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napToGrid w:val="0"/>
        <w:spacing w:line="600" w:lineRule="exact"/>
        <w:ind w:firstLine="0" w:firstLineChars="0"/>
        <w:jc w:val="left"/>
        <w:rPr>
          <w:rFonts w:ascii="Times New Roman" w:eastAsia="黑体"/>
          <w:szCs w:val="32"/>
        </w:rPr>
      </w:pPr>
      <w:r>
        <w:rPr>
          <w:rFonts w:ascii="Times New Roman" w:eastAsia="黑体"/>
          <w:szCs w:val="32"/>
        </w:rPr>
        <w:t>附件2</w:t>
      </w:r>
    </w:p>
    <w:p>
      <w:pPr>
        <w:pStyle w:val="16"/>
        <w:adjustRightInd w:val="0"/>
        <w:snapToGrid w:val="0"/>
        <w:spacing w:line="600" w:lineRule="exact"/>
        <w:ind w:firstLine="0" w:firstLineChars="0"/>
        <w:jc w:val="center"/>
        <w:rPr>
          <w:rFonts w:hint="eastAsia" w:ascii="Times New Roman" w:eastAsia="方正小标宋简体"/>
          <w:sz w:val="40"/>
          <w:szCs w:val="32"/>
        </w:rPr>
      </w:pPr>
    </w:p>
    <w:p>
      <w:pPr>
        <w:pStyle w:val="16"/>
        <w:adjustRightInd w:val="0"/>
        <w:snapToGrid w:val="0"/>
        <w:spacing w:line="600" w:lineRule="exact"/>
        <w:ind w:firstLine="0" w:firstLineChars="0"/>
        <w:jc w:val="center"/>
        <w:rPr>
          <w:rFonts w:ascii="Times New Roman" w:eastAsia="方正小标宋简体"/>
          <w:sz w:val="40"/>
          <w:szCs w:val="32"/>
        </w:rPr>
      </w:pPr>
      <w:r>
        <w:rPr>
          <w:rFonts w:hint="eastAsia" w:ascii="Times New Roman" w:eastAsia="方正小标宋简体"/>
          <w:w w:val="94"/>
          <w:sz w:val="40"/>
          <w:szCs w:val="32"/>
        </w:rPr>
        <w:t>关于《上海市水体清澈度提升试点建设技术指导意见》</w:t>
      </w:r>
      <w:r>
        <w:rPr>
          <w:rFonts w:hint="eastAsia" w:ascii="Times New Roman" w:eastAsia="方正小标宋简体"/>
          <w:sz w:val="40"/>
          <w:szCs w:val="32"/>
        </w:rPr>
        <w:t>（草案征求意见稿）的说明</w:t>
      </w:r>
    </w:p>
    <w:p>
      <w:pPr>
        <w:pStyle w:val="16"/>
        <w:adjustRightInd w:val="0"/>
        <w:snapToGrid w:val="0"/>
        <w:spacing w:line="600" w:lineRule="exact"/>
        <w:ind w:firstLine="640"/>
        <w:rPr>
          <w:szCs w:val="32"/>
        </w:rPr>
      </w:pPr>
    </w:p>
    <w:p>
      <w:pPr>
        <w:adjustRightInd w:val="0"/>
        <w:snapToGrid w:val="0"/>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t>为深入贯彻习近平生态文明思想，践行人民城市的理念，上海高度关注水体清澈度提升，</w:t>
      </w:r>
      <w:r>
        <w:rPr>
          <w:rFonts w:hint="eastAsia" w:ascii="仿宋_GB2312" w:hAnsi="仿宋" w:eastAsia="仿宋_GB2312"/>
          <w:sz w:val="32"/>
          <w:szCs w:val="32"/>
          <w:lang w:val="en-US" w:eastAsia="zh-CN"/>
        </w:rPr>
        <w:t>市领导</w:t>
      </w:r>
      <w:r>
        <w:rPr>
          <w:rFonts w:hint="eastAsia" w:ascii="仿宋_GB2312" w:hAnsi="仿宋" w:eastAsia="仿宋_GB2312"/>
          <w:sz w:val="32"/>
          <w:szCs w:val="32"/>
        </w:rPr>
        <w:t>多次指示批示，并在2024年河湖长制林长制大会上指出“要提升水体清澈度，只有清澈洁净的水域，才能让公众感受到核心品质；要加强基础研究，找出原因和机理，要通过试点提出经济可行可持续的实施方案”</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为</w:t>
      </w:r>
      <w:r>
        <w:rPr>
          <w:rFonts w:hint="eastAsia" w:ascii="仿宋_GB2312" w:hAnsi="仿宋" w:eastAsia="仿宋_GB2312"/>
          <w:sz w:val="32"/>
          <w:szCs w:val="32"/>
        </w:rPr>
        <w:t>高质量推进水体清澈度提升试点工作，规范和指导试点建设，提升清澈度提升治理水平，上海市水务局牵头组织编制形成《上海市水体清澈度提升试点建设技术指导意见》（草案征求意见稿）（以下简称《</w:t>
      </w:r>
      <w:r>
        <w:rPr>
          <w:rFonts w:hint="eastAsia" w:ascii="仿宋_GB2312" w:hAnsi="仿宋" w:eastAsia="仿宋_GB2312"/>
          <w:sz w:val="32"/>
          <w:szCs w:val="32"/>
          <w:lang w:val="en-US" w:eastAsia="zh-CN"/>
        </w:rPr>
        <w:t>指导意见</w:t>
      </w:r>
      <w:r>
        <w:rPr>
          <w:rFonts w:hint="eastAsia" w:ascii="仿宋_GB2312" w:hAnsi="仿宋" w:eastAsia="仿宋_GB2312"/>
          <w:sz w:val="32"/>
          <w:szCs w:val="32"/>
        </w:rPr>
        <w:t>》）。现将编制情况说明如下：</w:t>
      </w:r>
    </w:p>
    <w:p>
      <w:pPr>
        <w:adjustRightInd w:val="0"/>
        <w:snapToGrid w:val="0"/>
        <w:spacing w:line="600" w:lineRule="exact"/>
        <w:ind w:firstLine="420"/>
        <w:rPr>
          <w:rFonts w:ascii="黑体" w:hAnsi="仿宋" w:eastAsia="黑体"/>
          <w:sz w:val="32"/>
          <w:szCs w:val="32"/>
        </w:rPr>
      </w:pPr>
      <w:r>
        <w:rPr>
          <w:rFonts w:hint="eastAsia" w:hAnsi="仿宋"/>
          <w:szCs w:val="32"/>
        </w:rPr>
        <w:t xml:space="preserve"> </w:t>
      </w:r>
      <w:r>
        <w:rPr>
          <w:rFonts w:hAnsi="仿宋"/>
          <w:szCs w:val="32"/>
        </w:rPr>
        <w:t xml:space="preserve">   </w:t>
      </w:r>
      <w:r>
        <w:rPr>
          <w:rFonts w:hint="eastAsia" w:ascii="黑体" w:hAnsi="仿宋" w:eastAsia="黑体"/>
          <w:sz w:val="32"/>
          <w:szCs w:val="32"/>
        </w:rPr>
        <w:t>一、编制意义</w:t>
      </w:r>
    </w:p>
    <w:p>
      <w:pPr>
        <w:adjustRightInd w:val="0"/>
        <w:snapToGrid w:val="0"/>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t>2024年5月9日，上海市发布《关于全面推进美丽上海建设打造人与自然和谐共生的社会主义现代化国际大都市的实施意见》，明确提出要强化河湖水网与湿地统筹修复与整治，不断推动河湖水网从“水净”向“水清”转变，到2035年上海将基本建成令人向往的生态之城，美丽河湖基本建成。2024年6月3日，上海市水务局牵头，市规划资源局、绿化市容局、生态环境局、农业农村委，印发《上海市河湖水体清澈度提升试点方案》，明确提出要统筹河湖水网与湿地修复整治，与深化基础研究相匹配，形成一批可复制、可推广的清澈度提升样板。</w:t>
      </w:r>
      <w:r>
        <w:rPr>
          <w:rFonts w:hint="eastAsia" w:ascii="仿宋_GB2312" w:hAnsi="仿宋" w:eastAsia="仿宋_GB2312"/>
          <w:sz w:val="32"/>
          <w:szCs w:val="32"/>
          <w:lang w:val="en-US" w:eastAsia="zh-CN"/>
        </w:rPr>
        <w:t>2025年1月17日上海市总河长令第1号《关于加强本市美丽幸福河湖建设的令》也对清澈度提升工作作出明确部署。</w:t>
      </w:r>
      <w:r>
        <w:rPr>
          <w:rFonts w:hint="eastAsia" w:ascii="仿宋_GB2312" w:hAnsi="仿宋" w:eastAsia="仿宋_GB2312"/>
          <w:sz w:val="32"/>
          <w:szCs w:val="32"/>
        </w:rPr>
        <w:t>生态、清澈的美丽</w:t>
      </w:r>
      <w:r>
        <w:rPr>
          <w:rFonts w:hint="eastAsia" w:ascii="仿宋_GB2312" w:hAnsi="仿宋" w:eastAsia="仿宋_GB2312"/>
          <w:sz w:val="32"/>
          <w:szCs w:val="32"/>
          <w:lang w:val="en-US" w:eastAsia="zh-CN"/>
        </w:rPr>
        <w:t>幸福</w:t>
      </w:r>
      <w:r>
        <w:rPr>
          <w:rFonts w:hint="eastAsia" w:ascii="仿宋_GB2312" w:hAnsi="仿宋" w:eastAsia="仿宋_GB2312"/>
          <w:sz w:val="32"/>
          <w:szCs w:val="32"/>
        </w:rPr>
        <w:t>河湖的基本要求，为此</w:t>
      </w:r>
      <w:r>
        <w:rPr>
          <w:rFonts w:hint="eastAsia" w:ascii="仿宋_GB2312" w:hAnsi="仿宋" w:eastAsia="仿宋_GB2312"/>
          <w:sz w:val="32"/>
          <w:szCs w:val="32"/>
          <w:lang w:val="en-US" w:eastAsia="zh-CN"/>
        </w:rPr>
        <w:t>出台清澈度提升技术指导意见，</w:t>
      </w:r>
      <w:r>
        <w:rPr>
          <w:rFonts w:hint="eastAsia" w:ascii="仿宋_GB2312" w:hAnsi="仿宋" w:eastAsia="仿宋_GB2312"/>
          <w:sz w:val="32"/>
          <w:szCs w:val="32"/>
        </w:rPr>
        <w:t>加强水体清澈度</w:t>
      </w:r>
      <w:r>
        <w:rPr>
          <w:rFonts w:hint="eastAsia" w:ascii="仿宋_GB2312" w:hAnsi="仿宋" w:eastAsia="仿宋_GB2312"/>
          <w:sz w:val="32"/>
          <w:szCs w:val="32"/>
          <w:lang w:val="en-US" w:eastAsia="zh-CN"/>
        </w:rPr>
        <w:t>试点建设</w:t>
      </w:r>
      <w:r>
        <w:rPr>
          <w:rFonts w:hint="eastAsia" w:ascii="仿宋_GB2312" w:hAnsi="仿宋" w:eastAsia="仿宋_GB2312"/>
          <w:sz w:val="32"/>
          <w:szCs w:val="32"/>
        </w:rPr>
        <w:t>，打造市民心目中的幸福河湖，让公众感受到核心品质，是布局未来高品质水品质，建设人与自然和谐共生的美丽上海的需要。</w:t>
      </w:r>
    </w:p>
    <w:p>
      <w:pPr>
        <w:adjustRightInd w:val="0"/>
        <w:snapToGrid w:val="0"/>
        <w:spacing w:line="600" w:lineRule="exact"/>
        <w:ind w:firstLine="640"/>
        <w:rPr>
          <w:rFonts w:ascii="仿宋_GB2312" w:hAnsi="仿宋" w:eastAsia="仿宋_GB2312"/>
          <w:sz w:val="32"/>
          <w:szCs w:val="32"/>
        </w:rPr>
      </w:pPr>
      <w:r>
        <w:rPr>
          <w:rFonts w:hint="eastAsia" w:ascii="黑体" w:hAnsi="仿宋" w:eastAsia="黑体"/>
          <w:sz w:val="32"/>
          <w:szCs w:val="32"/>
        </w:rPr>
        <w:t>二、编制过程</w:t>
      </w:r>
    </w:p>
    <w:p>
      <w:pPr>
        <w:adjustRightInd w:val="0"/>
        <w:snapToGrid w:val="0"/>
        <w:spacing w:line="600" w:lineRule="exact"/>
        <w:ind w:firstLine="640"/>
        <w:rPr>
          <w:rFonts w:ascii="仿宋_GB2312" w:eastAsia="仿宋_GB2312"/>
          <w:sz w:val="32"/>
          <w:szCs w:val="32"/>
        </w:rPr>
      </w:pPr>
      <w:r>
        <w:rPr>
          <w:rFonts w:hint="eastAsia" w:ascii="仿宋_GB2312" w:eastAsia="仿宋_GB2312"/>
          <w:sz w:val="32"/>
          <w:szCs w:val="32"/>
          <w:lang w:val="en-US" w:eastAsia="zh-CN"/>
        </w:rPr>
        <w:t>2024年</w:t>
      </w: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月，市水务局成立工作专班，由局分管领导担任组长，相关单位共同参与。</w:t>
      </w:r>
      <w:r>
        <w:rPr>
          <w:rFonts w:hint="eastAsia" w:ascii="仿宋_GB2312" w:eastAsia="仿宋_GB2312"/>
          <w:sz w:val="32"/>
          <w:szCs w:val="32"/>
          <w:lang w:val="en-US" w:eastAsia="zh-CN"/>
        </w:rPr>
        <w:t>2024年11月-2024年12</w:t>
      </w:r>
      <w:bookmarkStart w:id="0" w:name="_GoBack"/>
      <w:bookmarkEnd w:id="0"/>
      <w:r>
        <w:rPr>
          <w:rFonts w:hint="eastAsia" w:ascii="仿宋_GB2312" w:eastAsia="仿宋_GB2312"/>
          <w:sz w:val="32"/>
          <w:szCs w:val="32"/>
        </w:rPr>
        <w:t>月，</w:t>
      </w:r>
      <w:r>
        <w:rPr>
          <w:rFonts w:hint="eastAsia" w:ascii="仿宋_GB2312" w:hAnsi="仿宋" w:eastAsia="仿宋_GB2312"/>
          <w:sz w:val="32"/>
          <w:szCs w:val="32"/>
          <w:lang w:val="en-US" w:eastAsia="zh-CN"/>
        </w:rPr>
        <w:t>组织开展了国内外一些水体治理的代表性案例调查研究和实地走访，形成《指导意见》（初稿）。2024年12月11日，邀请技术专家、相关区召开水体清澈度提升技术指导意见专家咨询会，会后对《指导意见》进行修改完善。2025年1月2日，局领导专题研究《指导意见》的编制情况，会后形成《指导意见》（征求意见稿）。2025年1月14日，正式发函征求规划资源、绿化市容、生态环境、农业农村，各区水务局、临港新片区管委会等相关单位意见，</w:t>
      </w:r>
      <w:r>
        <w:rPr>
          <w:rFonts w:hint="eastAsia" w:ascii="仿宋_GB2312" w:eastAsia="仿宋_GB2312"/>
          <w:sz w:val="32"/>
          <w:szCs w:val="32"/>
        </w:rPr>
        <w:t>充分吸收采纳</w:t>
      </w:r>
      <w:r>
        <w:rPr>
          <w:rFonts w:hint="eastAsia" w:ascii="仿宋_GB2312" w:eastAsia="仿宋_GB2312"/>
          <w:sz w:val="32"/>
          <w:szCs w:val="32"/>
          <w:lang w:eastAsia="zh-CN"/>
        </w:rPr>
        <w:t>相关意见并</w:t>
      </w:r>
      <w:r>
        <w:rPr>
          <w:rFonts w:hint="eastAsia" w:ascii="仿宋_GB2312" w:eastAsia="仿宋_GB2312"/>
          <w:sz w:val="32"/>
          <w:szCs w:val="32"/>
        </w:rPr>
        <w:t>修改完善</w:t>
      </w:r>
      <w:r>
        <w:rPr>
          <w:rFonts w:hint="eastAsia" w:ascii="仿宋_GB2312" w:eastAsia="仿宋_GB2312"/>
          <w:sz w:val="32"/>
          <w:szCs w:val="32"/>
          <w:lang w:eastAsia="zh-CN"/>
        </w:rPr>
        <w:t>，</w:t>
      </w:r>
      <w:r>
        <w:rPr>
          <w:rFonts w:hint="eastAsia" w:ascii="仿宋_GB2312" w:hAnsi="仿宋" w:eastAsia="仿宋_GB2312"/>
          <w:sz w:val="32"/>
          <w:szCs w:val="32"/>
          <w:lang w:val="en-US" w:eastAsia="zh-CN"/>
        </w:rPr>
        <w:t>形成《指导意见》（草案征求意见稿）。</w:t>
      </w:r>
    </w:p>
    <w:p>
      <w:pPr>
        <w:adjustRightInd w:val="0"/>
        <w:snapToGrid w:val="0"/>
        <w:spacing w:line="600" w:lineRule="exact"/>
        <w:ind w:firstLine="420"/>
        <w:rPr>
          <w:rFonts w:ascii="黑体" w:hAnsi="仿宋" w:eastAsia="黑体"/>
          <w:sz w:val="32"/>
          <w:szCs w:val="32"/>
        </w:rPr>
      </w:pPr>
      <w:r>
        <w:rPr>
          <w:rFonts w:hAnsi="仿宋"/>
          <w:szCs w:val="32"/>
        </w:rPr>
        <w:t xml:space="preserve">    </w:t>
      </w:r>
      <w:r>
        <w:rPr>
          <w:rFonts w:hint="eastAsia" w:ascii="黑体" w:hAnsi="仿宋" w:eastAsia="黑体"/>
          <w:sz w:val="32"/>
          <w:szCs w:val="32"/>
        </w:rPr>
        <w:t>三、主要内容</w:t>
      </w:r>
    </w:p>
    <w:p>
      <w:pPr>
        <w:adjustRightInd w:val="0"/>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指导意见</w:t>
      </w:r>
      <w:r>
        <w:rPr>
          <w:rFonts w:hint="eastAsia" w:ascii="仿宋_GB2312" w:hAnsi="仿宋" w:eastAsia="仿宋_GB2312"/>
          <w:sz w:val="32"/>
          <w:szCs w:val="32"/>
        </w:rPr>
        <w:t>》明确编制</w:t>
      </w:r>
      <w:r>
        <w:rPr>
          <w:rFonts w:hint="eastAsia" w:ascii="仿宋_GB2312" w:hAnsi="仿宋" w:eastAsia="仿宋_GB2312"/>
          <w:sz w:val="32"/>
          <w:szCs w:val="32"/>
          <w:lang w:val="en-US" w:eastAsia="zh-CN"/>
        </w:rPr>
        <w:t>的总体要求、工作流程与技术路线、技术体系与分类指引、试点建设要点和保障措施等方面，</w:t>
      </w:r>
      <w:r>
        <w:rPr>
          <w:rFonts w:hint="eastAsia" w:ascii="仿宋_GB2312" w:hAnsi="仿宋" w:eastAsia="仿宋_GB2312"/>
          <w:sz w:val="32"/>
          <w:szCs w:val="32"/>
        </w:rPr>
        <w:t>主要内容如下：</w:t>
      </w:r>
    </w:p>
    <w:p>
      <w:pPr>
        <w:adjustRightInd w:val="0"/>
        <w:snapToGrid w:val="0"/>
        <w:spacing w:line="60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rPr>
        <w:t>围绕“提升水体清澈度”这一核心目标，与各部门现有工作联动推进</w:t>
      </w:r>
      <w:r>
        <w:rPr>
          <w:rFonts w:hint="eastAsia" w:ascii="仿宋_GB2312" w:hAnsi="仿宋" w:eastAsia="仿宋_GB2312"/>
          <w:sz w:val="32"/>
          <w:szCs w:val="32"/>
          <w:lang w:eastAsia="zh-CN"/>
        </w:rPr>
        <w:t>，聚焦老百姓身边的中小河道，</w:t>
      </w:r>
      <w:r>
        <w:rPr>
          <w:rFonts w:hint="eastAsia" w:ascii="仿宋_GB2312" w:hAnsi="仿宋" w:eastAsia="仿宋_GB2312"/>
          <w:sz w:val="32"/>
          <w:szCs w:val="32"/>
        </w:rPr>
        <w:t>统筹河湖水网与湿地修复整治，提升水体清澈度治理水平</w:t>
      </w:r>
      <w:r>
        <w:rPr>
          <w:rFonts w:hint="eastAsia" w:ascii="仿宋_GB2312" w:hAnsi="仿宋" w:eastAsia="仿宋_GB2312"/>
          <w:sz w:val="32"/>
          <w:szCs w:val="32"/>
          <w:lang w:eastAsia="zh-CN"/>
        </w:rPr>
        <w:t>。</w:t>
      </w:r>
    </w:p>
    <w:p>
      <w:pPr>
        <w:adjustRightInd w:val="0"/>
        <w:snapToGrid w:val="0"/>
        <w:spacing w:line="600" w:lineRule="exact"/>
        <w:ind w:firstLine="643"/>
        <w:rPr>
          <w:rFonts w:ascii="楷体_GB2312" w:hAnsi="仿宋" w:eastAsia="楷体_GB2312"/>
          <w:b/>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val="en-US" w:eastAsia="zh-CN"/>
        </w:rPr>
        <w:t>一</w:t>
      </w:r>
      <w:r>
        <w:rPr>
          <w:rFonts w:hint="eastAsia" w:ascii="楷体_GB2312" w:hAnsi="仿宋" w:eastAsia="楷体_GB2312"/>
          <w:b/>
          <w:sz w:val="32"/>
          <w:szCs w:val="32"/>
        </w:rPr>
        <w:t>）工作流程与技术路线</w:t>
      </w:r>
    </w:p>
    <w:p>
      <w:pPr>
        <w:adjustRightInd w:val="0"/>
        <w:snapToGrid w:val="0"/>
        <w:spacing w:line="600" w:lineRule="exact"/>
        <w:ind w:firstLine="640"/>
        <w:rPr>
          <w:rFonts w:hint="default" w:ascii="仿宋_GB2312" w:hAnsi="仿宋" w:eastAsia="仿宋_GB2312"/>
          <w:sz w:val="32"/>
          <w:szCs w:val="32"/>
          <w:lang w:val="en-US" w:eastAsia="zh-CN"/>
        </w:rPr>
      </w:pPr>
      <w:r>
        <w:rPr>
          <w:rFonts w:hint="eastAsia" w:ascii="仿宋_GB2312" w:hAnsi="仿宋" w:eastAsia="仿宋_GB2312"/>
          <w:sz w:val="32"/>
          <w:szCs w:val="32"/>
        </w:rPr>
        <w:t>提出</w:t>
      </w:r>
      <w:r>
        <w:rPr>
          <w:rFonts w:hint="eastAsia" w:ascii="仿宋_GB2312" w:hAnsi="仿宋" w:eastAsia="仿宋_GB2312"/>
          <w:sz w:val="32"/>
          <w:szCs w:val="32"/>
          <w:lang w:val="en-US" w:eastAsia="zh-CN"/>
        </w:rPr>
        <w:t>清澈度试点建设的技术路线和“六步工作法”，具体包括精心组织试点筛选、高度重视调查分析、合理确定目标任务、科学谋划规模布局、精细组织建设施工和持续保障长效运维。</w:t>
      </w:r>
    </w:p>
    <w:p>
      <w:pPr>
        <w:adjustRightInd w:val="0"/>
        <w:snapToGrid w:val="0"/>
        <w:spacing w:line="600" w:lineRule="exact"/>
        <w:ind w:firstLine="640"/>
        <w:rPr>
          <w:rFonts w:hint="default" w:ascii="楷体_GB2312" w:hAnsi="仿宋" w:eastAsia="楷体_GB2312"/>
          <w:b/>
          <w:sz w:val="32"/>
          <w:szCs w:val="32"/>
          <w:lang w:val="en-US" w:eastAsia="zh-CN"/>
        </w:rPr>
      </w:pPr>
      <w:r>
        <w:rPr>
          <w:rFonts w:hint="eastAsia" w:ascii="楷体_GB2312" w:hAnsi="仿宋" w:eastAsia="楷体_GB2312"/>
          <w:b/>
          <w:sz w:val="32"/>
          <w:szCs w:val="32"/>
        </w:rPr>
        <w:t>（</w:t>
      </w:r>
      <w:r>
        <w:rPr>
          <w:rFonts w:hint="eastAsia" w:ascii="楷体_GB2312" w:hAnsi="仿宋" w:eastAsia="楷体_GB2312"/>
          <w:b/>
          <w:sz w:val="32"/>
          <w:szCs w:val="32"/>
          <w:lang w:val="en-US" w:eastAsia="zh-CN"/>
        </w:rPr>
        <w:t>二</w:t>
      </w:r>
      <w:r>
        <w:rPr>
          <w:rFonts w:hint="eastAsia" w:ascii="楷体_GB2312" w:hAnsi="仿宋" w:eastAsia="楷体_GB2312"/>
          <w:b/>
          <w:sz w:val="32"/>
          <w:szCs w:val="32"/>
        </w:rPr>
        <w:t>）技术体系</w:t>
      </w:r>
      <w:r>
        <w:rPr>
          <w:rFonts w:hint="eastAsia" w:ascii="楷体_GB2312" w:hAnsi="仿宋" w:eastAsia="楷体_GB2312"/>
          <w:b/>
          <w:sz w:val="32"/>
          <w:szCs w:val="32"/>
          <w:lang w:val="en-US" w:eastAsia="zh-CN"/>
        </w:rPr>
        <w:t>与分类指引</w:t>
      </w:r>
    </w:p>
    <w:p>
      <w:pPr>
        <w:adjustRightInd w:val="0"/>
        <w:snapToGrid w:val="0"/>
        <w:spacing w:line="60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rPr>
        <w:t>提出上海水体清澈度提升</w:t>
      </w:r>
      <w:r>
        <w:rPr>
          <w:rFonts w:hint="eastAsia" w:ascii="仿宋_GB2312" w:hAnsi="仿宋" w:eastAsia="仿宋_GB2312"/>
          <w:sz w:val="32"/>
          <w:szCs w:val="32"/>
          <w:lang w:val="en-US" w:eastAsia="zh-CN"/>
        </w:rPr>
        <w:t>的“五项技术”</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包括</w:t>
      </w:r>
      <w:r>
        <w:rPr>
          <w:rFonts w:hint="eastAsia" w:ascii="仿宋_GB2312" w:hAnsi="仿宋" w:eastAsia="仿宋_GB2312"/>
          <w:sz w:val="32"/>
          <w:szCs w:val="32"/>
          <w:lang w:eastAsia="zh-CN"/>
        </w:rPr>
        <w:t>“</w:t>
      </w:r>
      <w:r>
        <w:rPr>
          <w:rFonts w:hint="eastAsia" w:ascii="仿宋_GB2312" w:hAnsi="仿宋" w:eastAsia="仿宋_GB2312"/>
          <w:sz w:val="32"/>
          <w:szCs w:val="32"/>
        </w:rPr>
        <w:t>隔离、治污、净化、调控和养护</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并</w:t>
      </w:r>
      <w:r>
        <w:rPr>
          <w:rFonts w:hint="eastAsia" w:ascii="仿宋_GB2312" w:hAnsi="仿宋" w:eastAsia="仿宋_GB2312"/>
          <w:sz w:val="32"/>
          <w:szCs w:val="32"/>
          <w:lang w:eastAsia="zh-CN"/>
        </w:rPr>
        <w:t>结合上海水系</w:t>
      </w:r>
      <w:r>
        <w:rPr>
          <w:rFonts w:hint="eastAsia" w:ascii="仿宋_GB2312" w:hAnsi="仿宋" w:eastAsia="仿宋_GB2312"/>
          <w:sz w:val="32"/>
          <w:szCs w:val="32"/>
          <w:lang w:val="en-US" w:eastAsia="zh-CN"/>
        </w:rPr>
        <w:t>特征</w:t>
      </w:r>
      <w:r>
        <w:rPr>
          <w:rFonts w:hint="eastAsia" w:ascii="仿宋_GB2312" w:hAnsi="仿宋" w:eastAsia="仿宋_GB2312"/>
          <w:sz w:val="32"/>
          <w:szCs w:val="32"/>
          <w:lang w:eastAsia="zh-CN"/>
        </w:rPr>
        <w:t>给出了</w:t>
      </w:r>
      <w:r>
        <w:rPr>
          <w:rFonts w:hint="eastAsia" w:ascii="仿宋_GB2312" w:hAnsi="仿宋" w:eastAsia="仿宋_GB2312"/>
          <w:sz w:val="32"/>
          <w:szCs w:val="32"/>
          <w:lang w:val="en-US" w:eastAsia="zh-CN"/>
        </w:rPr>
        <w:t>分区</w:t>
      </w:r>
      <w:r>
        <w:rPr>
          <w:rFonts w:hint="eastAsia" w:ascii="仿宋_GB2312" w:hAnsi="仿宋" w:eastAsia="仿宋_GB2312"/>
          <w:sz w:val="32"/>
          <w:szCs w:val="32"/>
          <w:lang w:eastAsia="zh-CN"/>
        </w:rPr>
        <w:t>分类</w:t>
      </w:r>
      <w:r>
        <w:rPr>
          <w:rFonts w:hint="eastAsia" w:ascii="仿宋_GB2312" w:hAnsi="仿宋" w:eastAsia="仿宋_GB2312"/>
          <w:sz w:val="32"/>
          <w:szCs w:val="32"/>
          <w:lang w:val="en-US" w:eastAsia="zh-CN"/>
        </w:rPr>
        <w:t>的</w:t>
      </w:r>
      <w:r>
        <w:rPr>
          <w:rFonts w:hint="eastAsia" w:ascii="仿宋_GB2312" w:hAnsi="仿宋" w:eastAsia="仿宋_GB2312"/>
          <w:sz w:val="32"/>
          <w:szCs w:val="32"/>
          <w:lang w:eastAsia="zh-CN"/>
        </w:rPr>
        <w:t>技术指引。</w:t>
      </w:r>
    </w:p>
    <w:p>
      <w:pPr>
        <w:adjustRightInd w:val="0"/>
        <w:snapToGrid w:val="0"/>
        <w:spacing w:line="600" w:lineRule="exact"/>
        <w:ind w:firstLine="643"/>
        <w:rPr>
          <w:rFonts w:ascii="楷体_GB2312" w:hAnsi="仿宋" w:eastAsia="楷体_GB2312"/>
          <w:b/>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val="en-US" w:eastAsia="zh-CN"/>
        </w:rPr>
        <w:t>三</w:t>
      </w:r>
      <w:r>
        <w:rPr>
          <w:rFonts w:hint="eastAsia" w:ascii="楷体_GB2312" w:hAnsi="仿宋" w:eastAsia="楷体_GB2312"/>
          <w:b/>
          <w:sz w:val="32"/>
          <w:szCs w:val="32"/>
        </w:rPr>
        <w:t>）</w:t>
      </w:r>
      <w:r>
        <w:rPr>
          <w:rFonts w:hint="eastAsia" w:ascii="楷体_GB2312" w:hAnsi="仿宋" w:eastAsia="楷体_GB2312"/>
          <w:b/>
          <w:sz w:val="32"/>
          <w:szCs w:val="32"/>
          <w:lang w:val="en-US" w:eastAsia="zh-CN"/>
        </w:rPr>
        <w:t>不同</w:t>
      </w:r>
      <w:r>
        <w:rPr>
          <w:rFonts w:hint="eastAsia" w:ascii="楷体_GB2312" w:hAnsi="仿宋" w:eastAsia="楷体_GB2312"/>
          <w:b/>
          <w:sz w:val="32"/>
          <w:szCs w:val="32"/>
        </w:rPr>
        <w:t>试点</w:t>
      </w:r>
      <w:r>
        <w:rPr>
          <w:rFonts w:hint="eastAsia" w:ascii="楷体_GB2312" w:hAnsi="仿宋" w:eastAsia="楷体_GB2312"/>
          <w:b/>
          <w:sz w:val="32"/>
          <w:szCs w:val="32"/>
          <w:lang w:val="en-US" w:eastAsia="zh-CN"/>
        </w:rPr>
        <w:t>的</w:t>
      </w:r>
      <w:r>
        <w:rPr>
          <w:rFonts w:hint="eastAsia" w:ascii="楷体_GB2312" w:hAnsi="仿宋" w:eastAsia="楷体_GB2312"/>
          <w:b/>
          <w:sz w:val="32"/>
          <w:szCs w:val="32"/>
        </w:rPr>
        <w:t>建设要点</w:t>
      </w:r>
    </w:p>
    <w:p>
      <w:pPr>
        <w:adjustRightInd w:val="0"/>
        <w:snapToGrid w:val="0"/>
        <w:spacing w:line="600" w:lineRule="exact"/>
        <w:ind w:firstLine="640"/>
        <w:rPr>
          <w:rFonts w:hint="default" w:ascii="仿宋_GB2312" w:hAnsi="仿宋" w:eastAsia="仿宋_GB2312"/>
          <w:sz w:val="32"/>
          <w:szCs w:val="32"/>
          <w:lang w:val="en-US" w:eastAsia="zh-CN"/>
        </w:rPr>
      </w:pPr>
      <w:r>
        <w:rPr>
          <w:rFonts w:hint="eastAsia" w:ascii="仿宋_GB2312" w:hAnsi="仿宋" w:eastAsia="仿宋_GB2312"/>
          <w:sz w:val="32"/>
          <w:szCs w:val="32"/>
        </w:rPr>
        <w:t>提出加强</w:t>
      </w:r>
      <w:r>
        <w:rPr>
          <w:rFonts w:hint="eastAsia" w:ascii="仿宋_GB2312" w:hAnsi="仿宋" w:eastAsia="仿宋_GB2312"/>
          <w:sz w:val="32"/>
          <w:szCs w:val="32"/>
          <w:lang w:val="en-US" w:eastAsia="zh-CN"/>
        </w:rPr>
        <w:t>水美村庄、水美社区、水美公园、水美校园、沪派水乡重要区域、水体重点保障区域等不同类型水体清澈度提升试点的建设要求。</w:t>
      </w:r>
    </w:p>
    <w:p>
      <w:pPr>
        <w:adjustRightInd w:val="0"/>
        <w:snapToGrid w:val="0"/>
        <w:spacing w:line="600" w:lineRule="exact"/>
        <w:ind w:firstLine="640"/>
        <w:rPr>
          <w:bCs/>
          <w:szCs w:val="32"/>
        </w:rPr>
      </w:pPr>
      <w:r>
        <w:rPr>
          <w:rFonts w:hint="eastAsia" w:ascii="仿宋_GB2312" w:hAnsi="仿宋" w:eastAsia="仿宋_GB2312"/>
          <w:sz w:val="32"/>
          <w:szCs w:val="32"/>
        </w:rPr>
        <w:t>为推进《方案》贯彻落实，提出加强组织领导、强化统筹协调、加强投入保障和强化宣传示范等保障措施。</w:t>
      </w:r>
    </w:p>
    <w:sectPr>
      <w:footerReference r:id="rId3" w:type="default"/>
      <w:footerReference r:id="rId4" w:type="even"/>
      <w:pgSz w:w="11906" w:h="16838"/>
      <w:pgMar w:top="1440" w:right="1531" w:bottom="1440" w:left="1531" w:header="1559" w:footer="90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Neu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5DFD"/>
    <w:rsid w:val="00005836"/>
    <w:rsid w:val="00005F76"/>
    <w:rsid w:val="000069BF"/>
    <w:rsid w:val="00011815"/>
    <w:rsid w:val="00012E67"/>
    <w:rsid w:val="00013E66"/>
    <w:rsid w:val="0001658B"/>
    <w:rsid w:val="000174A9"/>
    <w:rsid w:val="00020587"/>
    <w:rsid w:val="000218F9"/>
    <w:rsid w:val="0002427E"/>
    <w:rsid w:val="000305AA"/>
    <w:rsid w:val="00031882"/>
    <w:rsid w:val="00032B75"/>
    <w:rsid w:val="00032E84"/>
    <w:rsid w:val="00036D50"/>
    <w:rsid w:val="00037EFA"/>
    <w:rsid w:val="000405D3"/>
    <w:rsid w:val="0004332D"/>
    <w:rsid w:val="00045077"/>
    <w:rsid w:val="00045BDF"/>
    <w:rsid w:val="000474F5"/>
    <w:rsid w:val="00052903"/>
    <w:rsid w:val="0005387B"/>
    <w:rsid w:val="00053BFF"/>
    <w:rsid w:val="00055CD8"/>
    <w:rsid w:val="00055F3D"/>
    <w:rsid w:val="000577F8"/>
    <w:rsid w:val="00057E66"/>
    <w:rsid w:val="0006145D"/>
    <w:rsid w:val="00067557"/>
    <w:rsid w:val="00074505"/>
    <w:rsid w:val="000773B0"/>
    <w:rsid w:val="00077D11"/>
    <w:rsid w:val="000800D1"/>
    <w:rsid w:val="00080C16"/>
    <w:rsid w:val="0008125C"/>
    <w:rsid w:val="00083FAA"/>
    <w:rsid w:val="00086288"/>
    <w:rsid w:val="00086814"/>
    <w:rsid w:val="000912C5"/>
    <w:rsid w:val="00095F40"/>
    <w:rsid w:val="00096C16"/>
    <w:rsid w:val="000A61E9"/>
    <w:rsid w:val="000A72CB"/>
    <w:rsid w:val="000B4659"/>
    <w:rsid w:val="000B6FF2"/>
    <w:rsid w:val="000C6B00"/>
    <w:rsid w:val="000C7745"/>
    <w:rsid w:val="000D261E"/>
    <w:rsid w:val="000D28C3"/>
    <w:rsid w:val="000D36C7"/>
    <w:rsid w:val="000D37D5"/>
    <w:rsid w:val="000D47FE"/>
    <w:rsid w:val="000D498E"/>
    <w:rsid w:val="000D56A9"/>
    <w:rsid w:val="000D629C"/>
    <w:rsid w:val="000D6A95"/>
    <w:rsid w:val="000E0EDB"/>
    <w:rsid w:val="000E1D7F"/>
    <w:rsid w:val="000E4925"/>
    <w:rsid w:val="000E4DFF"/>
    <w:rsid w:val="000E54C1"/>
    <w:rsid w:val="000F4266"/>
    <w:rsid w:val="000F6A1A"/>
    <w:rsid w:val="00100999"/>
    <w:rsid w:val="00103E76"/>
    <w:rsid w:val="00104E89"/>
    <w:rsid w:val="00106FF6"/>
    <w:rsid w:val="001117CD"/>
    <w:rsid w:val="00116315"/>
    <w:rsid w:val="0012069C"/>
    <w:rsid w:val="001219B7"/>
    <w:rsid w:val="0012224E"/>
    <w:rsid w:val="00122F0D"/>
    <w:rsid w:val="00123557"/>
    <w:rsid w:val="001251EF"/>
    <w:rsid w:val="00125838"/>
    <w:rsid w:val="00126E37"/>
    <w:rsid w:val="00133D76"/>
    <w:rsid w:val="00136523"/>
    <w:rsid w:val="00140CAC"/>
    <w:rsid w:val="00142EF4"/>
    <w:rsid w:val="00153B35"/>
    <w:rsid w:val="00154DAF"/>
    <w:rsid w:val="0015531E"/>
    <w:rsid w:val="00156A15"/>
    <w:rsid w:val="00164651"/>
    <w:rsid w:val="0016539C"/>
    <w:rsid w:val="001655F0"/>
    <w:rsid w:val="00165D04"/>
    <w:rsid w:val="001673E3"/>
    <w:rsid w:val="00167E09"/>
    <w:rsid w:val="001715C8"/>
    <w:rsid w:val="00174940"/>
    <w:rsid w:val="001759C9"/>
    <w:rsid w:val="00180D80"/>
    <w:rsid w:val="001813C9"/>
    <w:rsid w:val="0018290F"/>
    <w:rsid w:val="00182C40"/>
    <w:rsid w:val="001847ED"/>
    <w:rsid w:val="00186BBF"/>
    <w:rsid w:val="00186D46"/>
    <w:rsid w:val="00187EC1"/>
    <w:rsid w:val="00192805"/>
    <w:rsid w:val="001A122E"/>
    <w:rsid w:val="001B4D35"/>
    <w:rsid w:val="001B7690"/>
    <w:rsid w:val="001C08E6"/>
    <w:rsid w:val="001C0C65"/>
    <w:rsid w:val="001C3F21"/>
    <w:rsid w:val="001C4FE5"/>
    <w:rsid w:val="001C707A"/>
    <w:rsid w:val="001D0E38"/>
    <w:rsid w:val="001D1370"/>
    <w:rsid w:val="001D1DB9"/>
    <w:rsid w:val="001D3B17"/>
    <w:rsid w:val="001D3ECF"/>
    <w:rsid w:val="001D5A89"/>
    <w:rsid w:val="001E0049"/>
    <w:rsid w:val="001E5B95"/>
    <w:rsid w:val="001E5BDE"/>
    <w:rsid w:val="001E691F"/>
    <w:rsid w:val="001F1E9F"/>
    <w:rsid w:val="001F6230"/>
    <w:rsid w:val="001F6640"/>
    <w:rsid w:val="001F741F"/>
    <w:rsid w:val="00200A64"/>
    <w:rsid w:val="002017BE"/>
    <w:rsid w:val="00204191"/>
    <w:rsid w:val="00205CD1"/>
    <w:rsid w:val="0020652A"/>
    <w:rsid w:val="00215B21"/>
    <w:rsid w:val="00220A54"/>
    <w:rsid w:val="00222C52"/>
    <w:rsid w:val="002238B8"/>
    <w:rsid w:val="00226185"/>
    <w:rsid w:val="002262ED"/>
    <w:rsid w:val="0022685C"/>
    <w:rsid w:val="00227104"/>
    <w:rsid w:val="00227D01"/>
    <w:rsid w:val="00230AC3"/>
    <w:rsid w:val="00231A84"/>
    <w:rsid w:val="0023651A"/>
    <w:rsid w:val="00241DCA"/>
    <w:rsid w:val="00241ECA"/>
    <w:rsid w:val="00244699"/>
    <w:rsid w:val="002504C4"/>
    <w:rsid w:val="002524AD"/>
    <w:rsid w:val="00254C6B"/>
    <w:rsid w:val="00254C86"/>
    <w:rsid w:val="00256DDB"/>
    <w:rsid w:val="00257DBA"/>
    <w:rsid w:val="00257EC0"/>
    <w:rsid w:val="002627DD"/>
    <w:rsid w:val="002664D7"/>
    <w:rsid w:val="002672B2"/>
    <w:rsid w:val="00271F40"/>
    <w:rsid w:val="002769D6"/>
    <w:rsid w:val="002805B7"/>
    <w:rsid w:val="00281CD8"/>
    <w:rsid w:val="00281F82"/>
    <w:rsid w:val="00283480"/>
    <w:rsid w:val="00286982"/>
    <w:rsid w:val="00290C0C"/>
    <w:rsid w:val="00290E03"/>
    <w:rsid w:val="00293CF8"/>
    <w:rsid w:val="002955A0"/>
    <w:rsid w:val="002A0328"/>
    <w:rsid w:val="002A043E"/>
    <w:rsid w:val="002A37A8"/>
    <w:rsid w:val="002A5204"/>
    <w:rsid w:val="002A7CF2"/>
    <w:rsid w:val="002B20A3"/>
    <w:rsid w:val="002B4826"/>
    <w:rsid w:val="002B790A"/>
    <w:rsid w:val="002B7AE0"/>
    <w:rsid w:val="002C0647"/>
    <w:rsid w:val="002C1B69"/>
    <w:rsid w:val="002C2046"/>
    <w:rsid w:val="002D179F"/>
    <w:rsid w:val="002D3450"/>
    <w:rsid w:val="002D4112"/>
    <w:rsid w:val="002D6FA1"/>
    <w:rsid w:val="002E07D8"/>
    <w:rsid w:val="002E105A"/>
    <w:rsid w:val="002E122F"/>
    <w:rsid w:val="002E200B"/>
    <w:rsid w:val="002E36F3"/>
    <w:rsid w:val="002E389F"/>
    <w:rsid w:val="002E39CD"/>
    <w:rsid w:val="002E4D83"/>
    <w:rsid w:val="002E4E82"/>
    <w:rsid w:val="002E5CB3"/>
    <w:rsid w:val="002F4AC7"/>
    <w:rsid w:val="002F7C68"/>
    <w:rsid w:val="00301471"/>
    <w:rsid w:val="00302BB5"/>
    <w:rsid w:val="003039B8"/>
    <w:rsid w:val="00306356"/>
    <w:rsid w:val="0030649E"/>
    <w:rsid w:val="00306EE6"/>
    <w:rsid w:val="00310538"/>
    <w:rsid w:val="003153CF"/>
    <w:rsid w:val="003158A6"/>
    <w:rsid w:val="0031636D"/>
    <w:rsid w:val="00317F12"/>
    <w:rsid w:val="00323BC7"/>
    <w:rsid w:val="003251EE"/>
    <w:rsid w:val="00335B0D"/>
    <w:rsid w:val="00336857"/>
    <w:rsid w:val="00336DDA"/>
    <w:rsid w:val="003371FD"/>
    <w:rsid w:val="00337665"/>
    <w:rsid w:val="00346C8A"/>
    <w:rsid w:val="00346E67"/>
    <w:rsid w:val="0035160B"/>
    <w:rsid w:val="00352761"/>
    <w:rsid w:val="0035338B"/>
    <w:rsid w:val="00355C5A"/>
    <w:rsid w:val="00355D5A"/>
    <w:rsid w:val="003562C9"/>
    <w:rsid w:val="00357648"/>
    <w:rsid w:val="003630F4"/>
    <w:rsid w:val="00365048"/>
    <w:rsid w:val="0037075A"/>
    <w:rsid w:val="00372E0C"/>
    <w:rsid w:val="00374A76"/>
    <w:rsid w:val="00376985"/>
    <w:rsid w:val="003775E8"/>
    <w:rsid w:val="00377E21"/>
    <w:rsid w:val="00381D02"/>
    <w:rsid w:val="003851F2"/>
    <w:rsid w:val="00385688"/>
    <w:rsid w:val="0038594F"/>
    <w:rsid w:val="003A1C3F"/>
    <w:rsid w:val="003B0B89"/>
    <w:rsid w:val="003B43A3"/>
    <w:rsid w:val="003B5179"/>
    <w:rsid w:val="003C1089"/>
    <w:rsid w:val="003C3241"/>
    <w:rsid w:val="003C3325"/>
    <w:rsid w:val="003C5352"/>
    <w:rsid w:val="003C732F"/>
    <w:rsid w:val="003D0E4E"/>
    <w:rsid w:val="003D1A27"/>
    <w:rsid w:val="003E38F8"/>
    <w:rsid w:val="003E57E3"/>
    <w:rsid w:val="003F2461"/>
    <w:rsid w:val="003F296D"/>
    <w:rsid w:val="003F7B58"/>
    <w:rsid w:val="00403CB4"/>
    <w:rsid w:val="0040605F"/>
    <w:rsid w:val="00406954"/>
    <w:rsid w:val="00413F49"/>
    <w:rsid w:val="00415863"/>
    <w:rsid w:val="00423634"/>
    <w:rsid w:val="004244A7"/>
    <w:rsid w:val="004245C6"/>
    <w:rsid w:val="00430610"/>
    <w:rsid w:val="00430E55"/>
    <w:rsid w:val="0043604E"/>
    <w:rsid w:val="0044062E"/>
    <w:rsid w:val="00441C88"/>
    <w:rsid w:val="00443134"/>
    <w:rsid w:val="004433C8"/>
    <w:rsid w:val="00443556"/>
    <w:rsid w:val="004439E3"/>
    <w:rsid w:val="00444510"/>
    <w:rsid w:val="00446BB7"/>
    <w:rsid w:val="00447AF8"/>
    <w:rsid w:val="004515C3"/>
    <w:rsid w:val="00452560"/>
    <w:rsid w:val="00455885"/>
    <w:rsid w:val="00460F3A"/>
    <w:rsid w:val="00462A8F"/>
    <w:rsid w:val="00465711"/>
    <w:rsid w:val="00466095"/>
    <w:rsid w:val="0046689A"/>
    <w:rsid w:val="00467F51"/>
    <w:rsid w:val="004732FA"/>
    <w:rsid w:val="00473A3A"/>
    <w:rsid w:val="004837E1"/>
    <w:rsid w:val="00484510"/>
    <w:rsid w:val="004846D9"/>
    <w:rsid w:val="00484ABF"/>
    <w:rsid w:val="004858E2"/>
    <w:rsid w:val="004858EE"/>
    <w:rsid w:val="00485BB8"/>
    <w:rsid w:val="00487A29"/>
    <w:rsid w:val="004959A2"/>
    <w:rsid w:val="0049682D"/>
    <w:rsid w:val="00497ECC"/>
    <w:rsid w:val="004A0F68"/>
    <w:rsid w:val="004A1933"/>
    <w:rsid w:val="004A2300"/>
    <w:rsid w:val="004B4A02"/>
    <w:rsid w:val="004C0512"/>
    <w:rsid w:val="004C0BF1"/>
    <w:rsid w:val="004C1D65"/>
    <w:rsid w:val="004C1DE5"/>
    <w:rsid w:val="004C3BEF"/>
    <w:rsid w:val="004C6970"/>
    <w:rsid w:val="004D13AA"/>
    <w:rsid w:val="004D3678"/>
    <w:rsid w:val="004D3F79"/>
    <w:rsid w:val="004E358C"/>
    <w:rsid w:val="004E4256"/>
    <w:rsid w:val="004E5745"/>
    <w:rsid w:val="004E5BAA"/>
    <w:rsid w:val="004F170C"/>
    <w:rsid w:val="004F4FA7"/>
    <w:rsid w:val="004F518B"/>
    <w:rsid w:val="004F6378"/>
    <w:rsid w:val="005015BC"/>
    <w:rsid w:val="005033E7"/>
    <w:rsid w:val="00503A22"/>
    <w:rsid w:val="00504089"/>
    <w:rsid w:val="00505171"/>
    <w:rsid w:val="005055E5"/>
    <w:rsid w:val="00513D51"/>
    <w:rsid w:val="00525813"/>
    <w:rsid w:val="0052657D"/>
    <w:rsid w:val="00526D2B"/>
    <w:rsid w:val="005271C0"/>
    <w:rsid w:val="00527377"/>
    <w:rsid w:val="005359E3"/>
    <w:rsid w:val="005412B7"/>
    <w:rsid w:val="00541774"/>
    <w:rsid w:val="005433DC"/>
    <w:rsid w:val="00544BC8"/>
    <w:rsid w:val="00547493"/>
    <w:rsid w:val="005525BA"/>
    <w:rsid w:val="00553EFF"/>
    <w:rsid w:val="0057137D"/>
    <w:rsid w:val="00576EA8"/>
    <w:rsid w:val="00580135"/>
    <w:rsid w:val="00583A42"/>
    <w:rsid w:val="005940DF"/>
    <w:rsid w:val="00596127"/>
    <w:rsid w:val="00596E1A"/>
    <w:rsid w:val="0059734D"/>
    <w:rsid w:val="005A1DC7"/>
    <w:rsid w:val="005A22AD"/>
    <w:rsid w:val="005A2826"/>
    <w:rsid w:val="005A4E28"/>
    <w:rsid w:val="005A6C14"/>
    <w:rsid w:val="005B37F5"/>
    <w:rsid w:val="005B38B6"/>
    <w:rsid w:val="005B696E"/>
    <w:rsid w:val="005C66E4"/>
    <w:rsid w:val="005D0129"/>
    <w:rsid w:val="005D0273"/>
    <w:rsid w:val="005D027C"/>
    <w:rsid w:val="005D1361"/>
    <w:rsid w:val="005D19A9"/>
    <w:rsid w:val="005D2F5C"/>
    <w:rsid w:val="005D6B82"/>
    <w:rsid w:val="005E04FD"/>
    <w:rsid w:val="005E2E89"/>
    <w:rsid w:val="005F1AB0"/>
    <w:rsid w:val="005F2CDD"/>
    <w:rsid w:val="005F3848"/>
    <w:rsid w:val="005F5D74"/>
    <w:rsid w:val="005F72B8"/>
    <w:rsid w:val="00600901"/>
    <w:rsid w:val="00601E62"/>
    <w:rsid w:val="006025E3"/>
    <w:rsid w:val="0060418C"/>
    <w:rsid w:val="00604654"/>
    <w:rsid w:val="00606A16"/>
    <w:rsid w:val="00613356"/>
    <w:rsid w:val="00615F53"/>
    <w:rsid w:val="00624177"/>
    <w:rsid w:val="00624D84"/>
    <w:rsid w:val="00627F81"/>
    <w:rsid w:val="0063136F"/>
    <w:rsid w:val="006323D7"/>
    <w:rsid w:val="00634BA6"/>
    <w:rsid w:val="006352F4"/>
    <w:rsid w:val="00635438"/>
    <w:rsid w:val="00637A79"/>
    <w:rsid w:val="00640709"/>
    <w:rsid w:val="00642FFE"/>
    <w:rsid w:val="00644E29"/>
    <w:rsid w:val="00654D4F"/>
    <w:rsid w:val="00661C04"/>
    <w:rsid w:val="00663A56"/>
    <w:rsid w:val="006702A2"/>
    <w:rsid w:val="0067104F"/>
    <w:rsid w:val="006738AA"/>
    <w:rsid w:val="006761A6"/>
    <w:rsid w:val="006807B0"/>
    <w:rsid w:val="00680A03"/>
    <w:rsid w:val="00684788"/>
    <w:rsid w:val="00690D8F"/>
    <w:rsid w:val="0069159E"/>
    <w:rsid w:val="006929CD"/>
    <w:rsid w:val="00694351"/>
    <w:rsid w:val="006A6F88"/>
    <w:rsid w:val="006A79AB"/>
    <w:rsid w:val="006B082D"/>
    <w:rsid w:val="006B0FF9"/>
    <w:rsid w:val="006B1EAD"/>
    <w:rsid w:val="006B492D"/>
    <w:rsid w:val="006B4EC0"/>
    <w:rsid w:val="006B4F6E"/>
    <w:rsid w:val="006B5919"/>
    <w:rsid w:val="006B596C"/>
    <w:rsid w:val="006C1342"/>
    <w:rsid w:val="006C30D2"/>
    <w:rsid w:val="006D066D"/>
    <w:rsid w:val="006D29F1"/>
    <w:rsid w:val="006D4AF8"/>
    <w:rsid w:val="006D5624"/>
    <w:rsid w:val="006E028F"/>
    <w:rsid w:val="006E0C88"/>
    <w:rsid w:val="006E1212"/>
    <w:rsid w:val="006E13A1"/>
    <w:rsid w:val="006E5D58"/>
    <w:rsid w:val="006E7D42"/>
    <w:rsid w:val="006F4CCF"/>
    <w:rsid w:val="006F6E6D"/>
    <w:rsid w:val="006F7135"/>
    <w:rsid w:val="007040E1"/>
    <w:rsid w:val="00704866"/>
    <w:rsid w:val="007057DD"/>
    <w:rsid w:val="00707575"/>
    <w:rsid w:val="00711E23"/>
    <w:rsid w:val="00716C98"/>
    <w:rsid w:val="00717F9A"/>
    <w:rsid w:val="0072007D"/>
    <w:rsid w:val="00720C70"/>
    <w:rsid w:val="0072140E"/>
    <w:rsid w:val="007219AC"/>
    <w:rsid w:val="00721D20"/>
    <w:rsid w:val="0072321D"/>
    <w:rsid w:val="007245DF"/>
    <w:rsid w:val="007256C2"/>
    <w:rsid w:val="00725FDD"/>
    <w:rsid w:val="00731896"/>
    <w:rsid w:val="00732658"/>
    <w:rsid w:val="00733B34"/>
    <w:rsid w:val="00734DB6"/>
    <w:rsid w:val="00743D31"/>
    <w:rsid w:val="00745352"/>
    <w:rsid w:val="007576EB"/>
    <w:rsid w:val="00767ACB"/>
    <w:rsid w:val="00771117"/>
    <w:rsid w:val="00772205"/>
    <w:rsid w:val="00772C37"/>
    <w:rsid w:val="00773EDB"/>
    <w:rsid w:val="00774752"/>
    <w:rsid w:val="007750BA"/>
    <w:rsid w:val="007758A6"/>
    <w:rsid w:val="00777089"/>
    <w:rsid w:val="007802A3"/>
    <w:rsid w:val="00782339"/>
    <w:rsid w:val="00782B76"/>
    <w:rsid w:val="00783A38"/>
    <w:rsid w:val="0078633E"/>
    <w:rsid w:val="007871E4"/>
    <w:rsid w:val="007925F6"/>
    <w:rsid w:val="007A16F1"/>
    <w:rsid w:val="007A61A0"/>
    <w:rsid w:val="007A709F"/>
    <w:rsid w:val="007A732E"/>
    <w:rsid w:val="007B4864"/>
    <w:rsid w:val="007B6C30"/>
    <w:rsid w:val="007C0927"/>
    <w:rsid w:val="007C2855"/>
    <w:rsid w:val="007C645C"/>
    <w:rsid w:val="007C64D6"/>
    <w:rsid w:val="007C6EB3"/>
    <w:rsid w:val="007D2490"/>
    <w:rsid w:val="007D547E"/>
    <w:rsid w:val="007E4B19"/>
    <w:rsid w:val="007F15B9"/>
    <w:rsid w:val="007F32F4"/>
    <w:rsid w:val="007F33A9"/>
    <w:rsid w:val="007F4589"/>
    <w:rsid w:val="007F575A"/>
    <w:rsid w:val="007F64B9"/>
    <w:rsid w:val="008018AA"/>
    <w:rsid w:val="00807C34"/>
    <w:rsid w:val="00807C73"/>
    <w:rsid w:val="00811E79"/>
    <w:rsid w:val="008141E8"/>
    <w:rsid w:val="00816425"/>
    <w:rsid w:val="0082035A"/>
    <w:rsid w:val="00820E4B"/>
    <w:rsid w:val="00825AC0"/>
    <w:rsid w:val="00825B35"/>
    <w:rsid w:val="00825FEE"/>
    <w:rsid w:val="0082794B"/>
    <w:rsid w:val="00831C35"/>
    <w:rsid w:val="008324BA"/>
    <w:rsid w:val="008341D8"/>
    <w:rsid w:val="008346CE"/>
    <w:rsid w:val="00836206"/>
    <w:rsid w:val="00841FBB"/>
    <w:rsid w:val="008428AA"/>
    <w:rsid w:val="00844D05"/>
    <w:rsid w:val="00845C02"/>
    <w:rsid w:val="00845D56"/>
    <w:rsid w:val="00853974"/>
    <w:rsid w:val="00856B9A"/>
    <w:rsid w:val="00860704"/>
    <w:rsid w:val="00865039"/>
    <w:rsid w:val="00872F62"/>
    <w:rsid w:val="008813BC"/>
    <w:rsid w:val="008827D4"/>
    <w:rsid w:val="00886DE5"/>
    <w:rsid w:val="0088738B"/>
    <w:rsid w:val="00890385"/>
    <w:rsid w:val="008A723F"/>
    <w:rsid w:val="008B6533"/>
    <w:rsid w:val="008B6C90"/>
    <w:rsid w:val="008C4296"/>
    <w:rsid w:val="008C5425"/>
    <w:rsid w:val="008C7B05"/>
    <w:rsid w:val="008D0CB6"/>
    <w:rsid w:val="008D4384"/>
    <w:rsid w:val="008D68F6"/>
    <w:rsid w:val="008D6EC1"/>
    <w:rsid w:val="008E2E9B"/>
    <w:rsid w:val="008E338F"/>
    <w:rsid w:val="008E3D8F"/>
    <w:rsid w:val="008E4E22"/>
    <w:rsid w:val="008E55D8"/>
    <w:rsid w:val="008F3D58"/>
    <w:rsid w:val="008F40F8"/>
    <w:rsid w:val="008F5E1F"/>
    <w:rsid w:val="008F696A"/>
    <w:rsid w:val="00900F40"/>
    <w:rsid w:val="009023C8"/>
    <w:rsid w:val="00902CA0"/>
    <w:rsid w:val="00905368"/>
    <w:rsid w:val="00905DFD"/>
    <w:rsid w:val="00912182"/>
    <w:rsid w:val="00912272"/>
    <w:rsid w:val="009130BB"/>
    <w:rsid w:val="009138AE"/>
    <w:rsid w:val="0091418E"/>
    <w:rsid w:val="009144F7"/>
    <w:rsid w:val="0091501D"/>
    <w:rsid w:val="009205DB"/>
    <w:rsid w:val="0092186C"/>
    <w:rsid w:val="00922FFF"/>
    <w:rsid w:val="009255C0"/>
    <w:rsid w:val="00931704"/>
    <w:rsid w:val="009341C8"/>
    <w:rsid w:val="00935A84"/>
    <w:rsid w:val="009451E6"/>
    <w:rsid w:val="00947061"/>
    <w:rsid w:val="00951A7B"/>
    <w:rsid w:val="00953263"/>
    <w:rsid w:val="00963597"/>
    <w:rsid w:val="009636F1"/>
    <w:rsid w:val="009679D7"/>
    <w:rsid w:val="00977036"/>
    <w:rsid w:val="00977761"/>
    <w:rsid w:val="009809CF"/>
    <w:rsid w:val="00983052"/>
    <w:rsid w:val="0098354C"/>
    <w:rsid w:val="00984287"/>
    <w:rsid w:val="00985AA1"/>
    <w:rsid w:val="00990CF8"/>
    <w:rsid w:val="009937CD"/>
    <w:rsid w:val="009953FD"/>
    <w:rsid w:val="009A19E0"/>
    <w:rsid w:val="009A5221"/>
    <w:rsid w:val="009A6E32"/>
    <w:rsid w:val="009B2513"/>
    <w:rsid w:val="009B2752"/>
    <w:rsid w:val="009C1DE4"/>
    <w:rsid w:val="009C336D"/>
    <w:rsid w:val="009C4BCC"/>
    <w:rsid w:val="009C50A1"/>
    <w:rsid w:val="009D71E9"/>
    <w:rsid w:val="009E061F"/>
    <w:rsid w:val="009E40A9"/>
    <w:rsid w:val="009E418E"/>
    <w:rsid w:val="009E489C"/>
    <w:rsid w:val="009E53BC"/>
    <w:rsid w:val="009E5CA1"/>
    <w:rsid w:val="009F0079"/>
    <w:rsid w:val="009F009E"/>
    <w:rsid w:val="009F0A93"/>
    <w:rsid w:val="009F10CF"/>
    <w:rsid w:val="009F2548"/>
    <w:rsid w:val="009F4EFC"/>
    <w:rsid w:val="009F502D"/>
    <w:rsid w:val="009F58BD"/>
    <w:rsid w:val="009F6A39"/>
    <w:rsid w:val="009F751B"/>
    <w:rsid w:val="00A02805"/>
    <w:rsid w:val="00A07488"/>
    <w:rsid w:val="00A10889"/>
    <w:rsid w:val="00A117B6"/>
    <w:rsid w:val="00A24513"/>
    <w:rsid w:val="00A26471"/>
    <w:rsid w:val="00A3375E"/>
    <w:rsid w:val="00A369E7"/>
    <w:rsid w:val="00A36C40"/>
    <w:rsid w:val="00A37E40"/>
    <w:rsid w:val="00A41791"/>
    <w:rsid w:val="00A43ABF"/>
    <w:rsid w:val="00A44F6E"/>
    <w:rsid w:val="00A4588B"/>
    <w:rsid w:val="00A60CCA"/>
    <w:rsid w:val="00A626B6"/>
    <w:rsid w:val="00A650E7"/>
    <w:rsid w:val="00A65759"/>
    <w:rsid w:val="00A66C52"/>
    <w:rsid w:val="00A67CE8"/>
    <w:rsid w:val="00A713C0"/>
    <w:rsid w:val="00A73678"/>
    <w:rsid w:val="00A744C0"/>
    <w:rsid w:val="00A7582C"/>
    <w:rsid w:val="00A7717E"/>
    <w:rsid w:val="00A80B90"/>
    <w:rsid w:val="00A80EF9"/>
    <w:rsid w:val="00A86073"/>
    <w:rsid w:val="00A93606"/>
    <w:rsid w:val="00A93B5A"/>
    <w:rsid w:val="00A9430D"/>
    <w:rsid w:val="00A9524B"/>
    <w:rsid w:val="00A955C8"/>
    <w:rsid w:val="00A959AE"/>
    <w:rsid w:val="00A95A31"/>
    <w:rsid w:val="00AA0E62"/>
    <w:rsid w:val="00AA3448"/>
    <w:rsid w:val="00AA3694"/>
    <w:rsid w:val="00AA4880"/>
    <w:rsid w:val="00AA575A"/>
    <w:rsid w:val="00AA5E3A"/>
    <w:rsid w:val="00AA5EF0"/>
    <w:rsid w:val="00AA707A"/>
    <w:rsid w:val="00AA7FD0"/>
    <w:rsid w:val="00AB1B83"/>
    <w:rsid w:val="00AB4344"/>
    <w:rsid w:val="00AC1000"/>
    <w:rsid w:val="00AC6164"/>
    <w:rsid w:val="00AD1FE7"/>
    <w:rsid w:val="00AD3BF6"/>
    <w:rsid w:val="00AD4AA8"/>
    <w:rsid w:val="00AD5881"/>
    <w:rsid w:val="00AD6083"/>
    <w:rsid w:val="00AD637A"/>
    <w:rsid w:val="00AE5E93"/>
    <w:rsid w:val="00AE74E8"/>
    <w:rsid w:val="00AE74F3"/>
    <w:rsid w:val="00AF08BC"/>
    <w:rsid w:val="00AF2E0D"/>
    <w:rsid w:val="00AF46A3"/>
    <w:rsid w:val="00AF4E6F"/>
    <w:rsid w:val="00B00F09"/>
    <w:rsid w:val="00B03974"/>
    <w:rsid w:val="00B06984"/>
    <w:rsid w:val="00B17998"/>
    <w:rsid w:val="00B20322"/>
    <w:rsid w:val="00B204E9"/>
    <w:rsid w:val="00B2134E"/>
    <w:rsid w:val="00B217DE"/>
    <w:rsid w:val="00B236E4"/>
    <w:rsid w:val="00B25516"/>
    <w:rsid w:val="00B2602F"/>
    <w:rsid w:val="00B35D23"/>
    <w:rsid w:val="00B40E8D"/>
    <w:rsid w:val="00B50125"/>
    <w:rsid w:val="00B50FDA"/>
    <w:rsid w:val="00B5211D"/>
    <w:rsid w:val="00B52B59"/>
    <w:rsid w:val="00B552A4"/>
    <w:rsid w:val="00B6365E"/>
    <w:rsid w:val="00B63DAC"/>
    <w:rsid w:val="00B6401F"/>
    <w:rsid w:val="00B6710E"/>
    <w:rsid w:val="00B672CB"/>
    <w:rsid w:val="00B67691"/>
    <w:rsid w:val="00B67C82"/>
    <w:rsid w:val="00B71F5F"/>
    <w:rsid w:val="00B72CE3"/>
    <w:rsid w:val="00B72D9B"/>
    <w:rsid w:val="00B846DF"/>
    <w:rsid w:val="00B90C2C"/>
    <w:rsid w:val="00B90C81"/>
    <w:rsid w:val="00B91856"/>
    <w:rsid w:val="00B930F4"/>
    <w:rsid w:val="00B94217"/>
    <w:rsid w:val="00B96E78"/>
    <w:rsid w:val="00BA04AF"/>
    <w:rsid w:val="00BA05E6"/>
    <w:rsid w:val="00BA40C2"/>
    <w:rsid w:val="00BA5147"/>
    <w:rsid w:val="00BB12AD"/>
    <w:rsid w:val="00BB1890"/>
    <w:rsid w:val="00BB6BE3"/>
    <w:rsid w:val="00BC007D"/>
    <w:rsid w:val="00BC798F"/>
    <w:rsid w:val="00BD2E84"/>
    <w:rsid w:val="00BD44E1"/>
    <w:rsid w:val="00BD4A1D"/>
    <w:rsid w:val="00BD7984"/>
    <w:rsid w:val="00BE1C03"/>
    <w:rsid w:val="00BF07E1"/>
    <w:rsid w:val="00BF3075"/>
    <w:rsid w:val="00BF33DA"/>
    <w:rsid w:val="00BF4A9A"/>
    <w:rsid w:val="00BF53D9"/>
    <w:rsid w:val="00BF5EA9"/>
    <w:rsid w:val="00C11030"/>
    <w:rsid w:val="00C16DF4"/>
    <w:rsid w:val="00C21F44"/>
    <w:rsid w:val="00C30F6D"/>
    <w:rsid w:val="00C344D4"/>
    <w:rsid w:val="00C353FE"/>
    <w:rsid w:val="00C370B4"/>
    <w:rsid w:val="00C3797F"/>
    <w:rsid w:val="00C40823"/>
    <w:rsid w:val="00C40C1D"/>
    <w:rsid w:val="00C4209D"/>
    <w:rsid w:val="00C44AF9"/>
    <w:rsid w:val="00C5214F"/>
    <w:rsid w:val="00C52D5F"/>
    <w:rsid w:val="00C56C16"/>
    <w:rsid w:val="00C60C21"/>
    <w:rsid w:val="00C6134B"/>
    <w:rsid w:val="00C63A68"/>
    <w:rsid w:val="00C67EA1"/>
    <w:rsid w:val="00C70C00"/>
    <w:rsid w:val="00C75BB4"/>
    <w:rsid w:val="00C75E18"/>
    <w:rsid w:val="00C75FE2"/>
    <w:rsid w:val="00C804BF"/>
    <w:rsid w:val="00C80C02"/>
    <w:rsid w:val="00C818BB"/>
    <w:rsid w:val="00C84C9A"/>
    <w:rsid w:val="00C86174"/>
    <w:rsid w:val="00C877F5"/>
    <w:rsid w:val="00C90BE5"/>
    <w:rsid w:val="00C944AA"/>
    <w:rsid w:val="00C9770D"/>
    <w:rsid w:val="00CA085E"/>
    <w:rsid w:val="00CA54C8"/>
    <w:rsid w:val="00CA588F"/>
    <w:rsid w:val="00CA5D9F"/>
    <w:rsid w:val="00CB25B8"/>
    <w:rsid w:val="00CB4AF6"/>
    <w:rsid w:val="00CB5159"/>
    <w:rsid w:val="00CB6BD8"/>
    <w:rsid w:val="00CC62A3"/>
    <w:rsid w:val="00CC6FE9"/>
    <w:rsid w:val="00CD06D6"/>
    <w:rsid w:val="00CD1A97"/>
    <w:rsid w:val="00CD2048"/>
    <w:rsid w:val="00CD399D"/>
    <w:rsid w:val="00CD738A"/>
    <w:rsid w:val="00CE4215"/>
    <w:rsid w:val="00CE42C7"/>
    <w:rsid w:val="00CF10CB"/>
    <w:rsid w:val="00CF573B"/>
    <w:rsid w:val="00CF6F8D"/>
    <w:rsid w:val="00CF7C2A"/>
    <w:rsid w:val="00CF7DA6"/>
    <w:rsid w:val="00D01ECF"/>
    <w:rsid w:val="00D031D5"/>
    <w:rsid w:val="00D03DF2"/>
    <w:rsid w:val="00D04666"/>
    <w:rsid w:val="00D04A4F"/>
    <w:rsid w:val="00D1138C"/>
    <w:rsid w:val="00D11C3A"/>
    <w:rsid w:val="00D128BE"/>
    <w:rsid w:val="00D13318"/>
    <w:rsid w:val="00D135DD"/>
    <w:rsid w:val="00D146A4"/>
    <w:rsid w:val="00D150C2"/>
    <w:rsid w:val="00D15C20"/>
    <w:rsid w:val="00D16710"/>
    <w:rsid w:val="00D22A10"/>
    <w:rsid w:val="00D32270"/>
    <w:rsid w:val="00D345AA"/>
    <w:rsid w:val="00D40926"/>
    <w:rsid w:val="00D41B0B"/>
    <w:rsid w:val="00D43C78"/>
    <w:rsid w:val="00D512E6"/>
    <w:rsid w:val="00D52A9C"/>
    <w:rsid w:val="00D53506"/>
    <w:rsid w:val="00D53E2E"/>
    <w:rsid w:val="00D54E65"/>
    <w:rsid w:val="00D55976"/>
    <w:rsid w:val="00D560B9"/>
    <w:rsid w:val="00D62A2B"/>
    <w:rsid w:val="00D63177"/>
    <w:rsid w:val="00D63FF4"/>
    <w:rsid w:val="00D73638"/>
    <w:rsid w:val="00D77761"/>
    <w:rsid w:val="00D80918"/>
    <w:rsid w:val="00D90333"/>
    <w:rsid w:val="00D91E48"/>
    <w:rsid w:val="00D938C8"/>
    <w:rsid w:val="00D950D1"/>
    <w:rsid w:val="00D95AD1"/>
    <w:rsid w:val="00D95D70"/>
    <w:rsid w:val="00DA3F57"/>
    <w:rsid w:val="00DA493F"/>
    <w:rsid w:val="00DB1312"/>
    <w:rsid w:val="00DB2350"/>
    <w:rsid w:val="00DB557A"/>
    <w:rsid w:val="00DB6280"/>
    <w:rsid w:val="00DB7DFE"/>
    <w:rsid w:val="00DC2BD3"/>
    <w:rsid w:val="00DC4675"/>
    <w:rsid w:val="00DC46A2"/>
    <w:rsid w:val="00DC7FB3"/>
    <w:rsid w:val="00DD4ACC"/>
    <w:rsid w:val="00DD5640"/>
    <w:rsid w:val="00DD7D41"/>
    <w:rsid w:val="00DD7EDD"/>
    <w:rsid w:val="00DE20E1"/>
    <w:rsid w:val="00DE25AB"/>
    <w:rsid w:val="00DE26FF"/>
    <w:rsid w:val="00DE3B1B"/>
    <w:rsid w:val="00DE7EDE"/>
    <w:rsid w:val="00DE7F53"/>
    <w:rsid w:val="00DF29E8"/>
    <w:rsid w:val="00DF3B27"/>
    <w:rsid w:val="00DF3C8B"/>
    <w:rsid w:val="00DF58D3"/>
    <w:rsid w:val="00DF6492"/>
    <w:rsid w:val="00DF6895"/>
    <w:rsid w:val="00DF7762"/>
    <w:rsid w:val="00E01406"/>
    <w:rsid w:val="00E04A1C"/>
    <w:rsid w:val="00E06D8A"/>
    <w:rsid w:val="00E10E3E"/>
    <w:rsid w:val="00E11763"/>
    <w:rsid w:val="00E129C8"/>
    <w:rsid w:val="00E21896"/>
    <w:rsid w:val="00E32B06"/>
    <w:rsid w:val="00E37DCE"/>
    <w:rsid w:val="00E41CC7"/>
    <w:rsid w:val="00E449CF"/>
    <w:rsid w:val="00E507A8"/>
    <w:rsid w:val="00E50B42"/>
    <w:rsid w:val="00E5250C"/>
    <w:rsid w:val="00E532AB"/>
    <w:rsid w:val="00E553D4"/>
    <w:rsid w:val="00E62118"/>
    <w:rsid w:val="00E64267"/>
    <w:rsid w:val="00E649C1"/>
    <w:rsid w:val="00E64A72"/>
    <w:rsid w:val="00E64FA8"/>
    <w:rsid w:val="00E66143"/>
    <w:rsid w:val="00E713C6"/>
    <w:rsid w:val="00E72545"/>
    <w:rsid w:val="00E7263F"/>
    <w:rsid w:val="00E72942"/>
    <w:rsid w:val="00E76451"/>
    <w:rsid w:val="00E8082F"/>
    <w:rsid w:val="00E83A3A"/>
    <w:rsid w:val="00E845EF"/>
    <w:rsid w:val="00E91357"/>
    <w:rsid w:val="00E9176E"/>
    <w:rsid w:val="00E93FA0"/>
    <w:rsid w:val="00E94C2E"/>
    <w:rsid w:val="00E95D8F"/>
    <w:rsid w:val="00E96CBB"/>
    <w:rsid w:val="00E97BAC"/>
    <w:rsid w:val="00E97C10"/>
    <w:rsid w:val="00E97C73"/>
    <w:rsid w:val="00EA1933"/>
    <w:rsid w:val="00EA1A69"/>
    <w:rsid w:val="00EA2DD4"/>
    <w:rsid w:val="00EA588B"/>
    <w:rsid w:val="00EB4024"/>
    <w:rsid w:val="00EB439C"/>
    <w:rsid w:val="00EB5838"/>
    <w:rsid w:val="00EC06A0"/>
    <w:rsid w:val="00EC3058"/>
    <w:rsid w:val="00EC67DA"/>
    <w:rsid w:val="00ED1B48"/>
    <w:rsid w:val="00ED4741"/>
    <w:rsid w:val="00ED7966"/>
    <w:rsid w:val="00EE23FC"/>
    <w:rsid w:val="00EE28E6"/>
    <w:rsid w:val="00EE3F75"/>
    <w:rsid w:val="00EE5329"/>
    <w:rsid w:val="00EE57EF"/>
    <w:rsid w:val="00EE7CCA"/>
    <w:rsid w:val="00EF3824"/>
    <w:rsid w:val="00EF7A5B"/>
    <w:rsid w:val="00F02593"/>
    <w:rsid w:val="00F04F18"/>
    <w:rsid w:val="00F06472"/>
    <w:rsid w:val="00F06D3E"/>
    <w:rsid w:val="00F10B16"/>
    <w:rsid w:val="00F11B9C"/>
    <w:rsid w:val="00F13E64"/>
    <w:rsid w:val="00F210A6"/>
    <w:rsid w:val="00F22F65"/>
    <w:rsid w:val="00F27ACD"/>
    <w:rsid w:val="00F34FC8"/>
    <w:rsid w:val="00F52525"/>
    <w:rsid w:val="00F53621"/>
    <w:rsid w:val="00F53A70"/>
    <w:rsid w:val="00F547C4"/>
    <w:rsid w:val="00F54AE1"/>
    <w:rsid w:val="00F55265"/>
    <w:rsid w:val="00F56624"/>
    <w:rsid w:val="00F60CAA"/>
    <w:rsid w:val="00F6289F"/>
    <w:rsid w:val="00F63645"/>
    <w:rsid w:val="00F6594C"/>
    <w:rsid w:val="00F6607C"/>
    <w:rsid w:val="00F669D4"/>
    <w:rsid w:val="00F66F82"/>
    <w:rsid w:val="00F67CDC"/>
    <w:rsid w:val="00F73279"/>
    <w:rsid w:val="00F74D3E"/>
    <w:rsid w:val="00F75760"/>
    <w:rsid w:val="00F77CAC"/>
    <w:rsid w:val="00F77DB9"/>
    <w:rsid w:val="00F8290B"/>
    <w:rsid w:val="00F85E10"/>
    <w:rsid w:val="00F9292B"/>
    <w:rsid w:val="00F96BE8"/>
    <w:rsid w:val="00F96E0C"/>
    <w:rsid w:val="00F9703A"/>
    <w:rsid w:val="00FA05B9"/>
    <w:rsid w:val="00FA089C"/>
    <w:rsid w:val="00FA60FF"/>
    <w:rsid w:val="00FA673F"/>
    <w:rsid w:val="00FA69C9"/>
    <w:rsid w:val="00FA7C2D"/>
    <w:rsid w:val="00FB0B64"/>
    <w:rsid w:val="00FB2F26"/>
    <w:rsid w:val="00FB772D"/>
    <w:rsid w:val="00FC12CE"/>
    <w:rsid w:val="00FC4734"/>
    <w:rsid w:val="00FC5E16"/>
    <w:rsid w:val="00FC7466"/>
    <w:rsid w:val="00FD19AE"/>
    <w:rsid w:val="00FD38C6"/>
    <w:rsid w:val="00FD4C36"/>
    <w:rsid w:val="00FD7C43"/>
    <w:rsid w:val="00FE2D5F"/>
    <w:rsid w:val="00FE5030"/>
    <w:rsid w:val="00FF0179"/>
    <w:rsid w:val="00FF2DF1"/>
    <w:rsid w:val="00FF358E"/>
    <w:rsid w:val="00FF3E12"/>
    <w:rsid w:val="00FF4FBA"/>
    <w:rsid w:val="00FF56E5"/>
    <w:rsid w:val="00FF7C4A"/>
    <w:rsid w:val="0BAD74DB"/>
    <w:rsid w:val="4F3EC1ED"/>
    <w:rsid w:val="5C314BFD"/>
    <w:rsid w:val="5DCA1CC3"/>
    <w:rsid w:val="64A662BB"/>
    <w:rsid w:val="7DBF51E3"/>
    <w:rsid w:val="7FEFEED3"/>
    <w:rsid w:val="9BD6A3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link w:val="28"/>
    <w:qFormat/>
    <w:uiPriority w:val="0"/>
    <w:pPr>
      <w:keepNext/>
      <w:keepLines/>
      <w:framePr w:wrap="around" w:vAnchor="margin" w:hAnchor="text" w:y="1"/>
      <w:widowControl w:val="0"/>
      <w:spacing w:line="360" w:lineRule="auto"/>
      <w:ind w:firstLine="606"/>
      <w:jc w:val="both"/>
      <w:outlineLvl w:val="1"/>
    </w:pPr>
    <w:rPr>
      <w:rFonts w:hint="eastAsia" w:ascii="Arial Unicode MS" w:hAnsi="Arial Unicode MS" w:eastAsia="Arial Unicode MS" w:cs="Arial Unicode MS"/>
      <w:color w:val="000000"/>
      <w:kern w:val="2"/>
      <w:sz w:val="30"/>
      <w:szCs w:val="30"/>
      <w:u w:color="000000"/>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1"/>
    <w:semiHidden/>
    <w:unhideWhenUsed/>
    <w:qFormat/>
    <w:uiPriority w:val="99"/>
    <w:rPr>
      <w:rFonts w:ascii="宋体"/>
      <w:sz w:val="18"/>
      <w:szCs w:val="18"/>
    </w:rPr>
  </w:style>
  <w:style w:type="paragraph" w:styleId="4">
    <w:name w:val="Body Text"/>
    <w:basedOn w:val="1"/>
    <w:link w:val="26"/>
    <w:semiHidden/>
    <w:unhideWhenUsed/>
    <w:qFormat/>
    <w:uiPriority w:val="99"/>
    <w:pPr>
      <w:spacing w:after="120"/>
    </w:pPr>
  </w:style>
  <w:style w:type="paragraph" w:styleId="5">
    <w:name w:val="Date"/>
    <w:basedOn w:val="1"/>
    <w:next w:val="1"/>
    <w:link w:val="21"/>
    <w:unhideWhenUsed/>
    <w:qFormat/>
    <w:uiPriority w:val="99"/>
    <w:pPr>
      <w:ind w:left="100" w:leftChars="2500"/>
    </w:pPr>
  </w:style>
  <w:style w:type="paragraph" w:styleId="6">
    <w:name w:val="Balloon Text"/>
    <w:basedOn w:val="1"/>
    <w:link w:val="22"/>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qFormat/>
    <w:uiPriority w:val="0"/>
    <w:pPr>
      <w:framePr w:wrap="around" w:vAnchor="margin" w:hAnchor="text" w:y="1"/>
      <w:widowControl w:val="0"/>
      <w:spacing w:before="100" w:after="100" w:line="560" w:lineRule="exact"/>
      <w:ind w:firstLine="200"/>
      <w:jc w:val="both"/>
    </w:pPr>
    <w:rPr>
      <w:rFonts w:ascii="宋体" w:hAnsi="宋体" w:eastAsia="宋体" w:cs="宋体"/>
      <w:color w:val="000000"/>
      <w:sz w:val="24"/>
      <w:szCs w:val="24"/>
      <w:u w:color="000000"/>
      <w:lang w:val="en-US" w:eastAsia="zh-CN" w:bidi="ar-SA"/>
    </w:rPr>
  </w:style>
  <w:style w:type="paragraph" w:styleId="10">
    <w:name w:val="Title"/>
    <w:basedOn w:val="1"/>
    <w:next w:val="1"/>
    <w:link w:val="23"/>
    <w:qFormat/>
    <w:uiPriority w:val="10"/>
    <w:pPr>
      <w:spacing w:before="240" w:after="60"/>
      <w:jc w:val="center"/>
      <w:outlineLvl w:val="0"/>
    </w:pPr>
    <w:rPr>
      <w:rFonts w:ascii="Cambria" w:hAnsi="Cambria"/>
      <w:b/>
      <w:bCs/>
      <w:sz w:val="32"/>
      <w:szCs w:val="32"/>
    </w:rPr>
  </w:style>
  <w:style w:type="paragraph" w:styleId="11">
    <w:name w:val="Body Text First Indent"/>
    <w:basedOn w:val="4"/>
    <w:link w:val="27"/>
    <w:qFormat/>
    <w:uiPriority w:val="0"/>
    <w:pPr>
      <w:ind w:firstLine="420" w:firstLineChars="100"/>
    </w:pPr>
  </w:style>
  <w:style w:type="character" w:styleId="14">
    <w:name w:val="Hyperlink"/>
    <w:qFormat/>
    <w:uiPriority w:val="0"/>
    <w:rPr>
      <w:u w:val="single"/>
    </w:rPr>
  </w:style>
  <w:style w:type="character" w:customStyle="1" w:styleId="15">
    <w:name w:val="页脚 Char"/>
    <w:link w:val="7"/>
    <w:qFormat/>
    <w:uiPriority w:val="99"/>
    <w:rPr>
      <w:rFonts w:ascii="Times New Roman" w:hAnsi="Times New Roman" w:eastAsia="宋体" w:cs="Times New Roman"/>
      <w:sz w:val="18"/>
      <w:szCs w:val="18"/>
    </w:rPr>
  </w:style>
  <w:style w:type="paragraph" w:customStyle="1" w:styleId="16">
    <w:name w:val="发文正文"/>
    <w:basedOn w:val="1"/>
    <w:qFormat/>
    <w:uiPriority w:val="0"/>
    <w:pPr>
      <w:ind w:firstLine="200" w:firstLineChars="200"/>
    </w:pPr>
    <w:rPr>
      <w:rFonts w:ascii="仿宋_GB2312" w:eastAsia="仿宋_GB2312"/>
      <w:sz w:val="32"/>
      <w:szCs w:val="20"/>
    </w:rPr>
  </w:style>
  <w:style w:type="paragraph" w:customStyle="1" w:styleId="17">
    <w:name w:val="发文2号标题"/>
    <w:basedOn w:val="1"/>
    <w:link w:val="18"/>
    <w:qFormat/>
    <w:uiPriority w:val="0"/>
    <w:pPr>
      <w:spacing w:line="0" w:lineRule="atLeast"/>
      <w:jc w:val="center"/>
    </w:pPr>
    <w:rPr>
      <w:rFonts w:ascii="方正小标宋简体" w:eastAsia="方正小标宋简体"/>
      <w:sz w:val="44"/>
      <w:szCs w:val="20"/>
    </w:rPr>
  </w:style>
  <w:style w:type="character" w:customStyle="1" w:styleId="18">
    <w:name w:val="发文2号标题 Char"/>
    <w:link w:val="17"/>
    <w:qFormat/>
    <w:uiPriority w:val="0"/>
    <w:rPr>
      <w:rFonts w:ascii="方正小标宋简体" w:hAnsi="Times New Roman" w:eastAsia="方正小标宋简体" w:cs="Times New Roman"/>
      <w:sz w:val="44"/>
      <w:szCs w:val="20"/>
    </w:rPr>
  </w:style>
  <w:style w:type="character" w:customStyle="1" w:styleId="19">
    <w:name w:val="页眉 Char"/>
    <w:link w:val="8"/>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rPr>
      <w:szCs w:val="20"/>
    </w:rPr>
  </w:style>
  <w:style w:type="character" w:customStyle="1" w:styleId="21">
    <w:name w:val="日期 Char"/>
    <w:link w:val="5"/>
    <w:semiHidden/>
    <w:qFormat/>
    <w:uiPriority w:val="99"/>
    <w:rPr>
      <w:rFonts w:ascii="Times New Roman" w:hAnsi="Times New Roman" w:eastAsia="宋体" w:cs="Times New Roman"/>
      <w:szCs w:val="24"/>
    </w:rPr>
  </w:style>
  <w:style w:type="character" w:customStyle="1" w:styleId="22">
    <w:name w:val="批注框文本 Char"/>
    <w:link w:val="6"/>
    <w:semiHidden/>
    <w:qFormat/>
    <w:uiPriority w:val="99"/>
    <w:rPr>
      <w:rFonts w:ascii="Times New Roman" w:hAnsi="Times New Roman" w:eastAsia="宋体" w:cs="Times New Roman"/>
      <w:sz w:val="18"/>
      <w:szCs w:val="18"/>
    </w:rPr>
  </w:style>
  <w:style w:type="character" w:customStyle="1" w:styleId="23">
    <w:name w:val="标题 Char"/>
    <w:link w:val="10"/>
    <w:qFormat/>
    <w:uiPriority w:val="10"/>
    <w:rPr>
      <w:rFonts w:ascii="Cambria" w:hAnsi="Cambria" w:cs="Times New Roman"/>
      <w:b/>
      <w:bCs/>
      <w:sz w:val="32"/>
      <w:szCs w:val="32"/>
    </w:rPr>
  </w:style>
  <w:style w:type="character" w:customStyle="1" w:styleId="24">
    <w:name w:val="标题 Char1"/>
    <w:qFormat/>
    <w:uiPriority w:val="10"/>
    <w:rPr>
      <w:rFonts w:ascii="Cambria" w:hAnsi="Cambria" w:eastAsia="宋体" w:cs="Times New Roman"/>
      <w:b/>
      <w:bCs/>
      <w:sz w:val="32"/>
      <w:szCs w:val="32"/>
    </w:rPr>
  </w:style>
  <w:style w:type="paragraph" w:customStyle="1" w:styleId="25">
    <w:name w:val="样式2"/>
    <w:basedOn w:val="1"/>
    <w:qFormat/>
    <w:uiPriority w:val="0"/>
    <w:pPr>
      <w:spacing w:line="540" w:lineRule="exact"/>
      <w:ind w:firstLine="624" w:firstLineChars="200"/>
    </w:pPr>
    <w:rPr>
      <w:rFonts w:ascii="Calibri" w:hAnsi="Calibri" w:eastAsia="仿宋_GB2312"/>
      <w:sz w:val="32"/>
      <w:szCs w:val="22"/>
    </w:rPr>
  </w:style>
  <w:style w:type="character" w:customStyle="1" w:styleId="26">
    <w:name w:val="正文文本 Char"/>
    <w:link w:val="4"/>
    <w:semiHidden/>
    <w:qFormat/>
    <w:uiPriority w:val="99"/>
    <w:rPr>
      <w:rFonts w:ascii="Times New Roman" w:hAnsi="Times New Roman" w:eastAsia="宋体" w:cs="Times New Roman"/>
      <w:szCs w:val="24"/>
    </w:rPr>
  </w:style>
  <w:style w:type="character" w:customStyle="1" w:styleId="27">
    <w:name w:val="正文首行缩进 Char"/>
    <w:link w:val="11"/>
    <w:qFormat/>
    <w:uiPriority w:val="0"/>
    <w:rPr>
      <w:rFonts w:ascii="Times New Roman" w:hAnsi="Times New Roman" w:eastAsia="宋体" w:cs="Times New Roman"/>
      <w:szCs w:val="24"/>
    </w:rPr>
  </w:style>
  <w:style w:type="character" w:customStyle="1" w:styleId="28">
    <w:name w:val="标题 2 Char"/>
    <w:link w:val="2"/>
    <w:qFormat/>
    <w:uiPriority w:val="0"/>
    <w:rPr>
      <w:rFonts w:ascii="Arial Unicode MS" w:hAnsi="Arial Unicode MS" w:eastAsia="Arial Unicode MS" w:cs="Arial Unicode MS"/>
      <w:color w:val="000000"/>
      <w:sz w:val="30"/>
      <w:szCs w:val="30"/>
      <w:u w:color="000000"/>
    </w:rPr>
  </w:style>
  <w:style w:type="paragraph" w:customStyle="1" w:styleId="2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u w:color="000000"/>
      <w:lang w:val="en-US" w:eastAsia="zh-CN" w:bidi="ar-SA"/>
    </w:rPr>
  </w:style>
  <w:style w:type="paragraph" w:customStyle="1" w:styleId="30">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1">
    <w:name w:val="文档结构图 Char"/>
    <w:link w:val="3"/>
    <w:semiHidden/>
    <w:qFormat/>
    <w:uiPriority w:val="99"/>
    <w:rPr>
      <w:rFonts w:ascii="宋体" w:hAnsi="Times New Roman" w:eastAsia="宋体" w:cs="Times New Roman"/>
      <w:sz w:val="18"/>
      <w:szCs w:val="18"/>
    </w:rPr>
  </w:style>
  <w:style w:type="character" w:customStyle="1" w:styleId="3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Pages>
  <Words>354</Words>
  <Characters>2019</Characters>
  <Lines>16</Lines>
  <Paragraphs>4</Paragraphs>
  <TotalTime>0</TotalTime>
  <ScaleCrop>false</ScaleCrop>
  <LinksUpToDate>false</LinksUpToDate>
  <CharactersWithSpaces>2369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2020-04-24T06:49:00Z</dcterms:created>
  <dc:creator>user</dc:creator>
  <cp:lastModifiedBy>user</cp:lastModifiedBy>
  <cp:lastPrinted>2023-08-09T00:53:00Z</cp:lastPrinted>
  <dcterms:modified xsi:type="dcterms:W3CDTF">2025-02-12T15:53:19Z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CDEC0DF4CB441DAC6F53AC6794545793_42</vt:lpwstr>
  </property>
</Properties>
</file>