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优化提升方案实施路径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一、泵</w:t>
      </w:r>
      <w:r>
        <w:rPr>
          <w:rFonts w:hint="eastAsia" w:ascii="黑体" w:hAnsi="黑体" w:eastAsia="黑体" w:cs="黑体"/>
          <w:sz w:val="32"/>
          <w:szCs w:val="32"/>
        </w:rPr>
        <w:t>站内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截流设施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hAnsi="Times New Roman"/>
          <w:kern w:val="0"/>
          <w:szCs w:val="20"/>
          <w:lang w:eastAsia="zh-CN"/>
        </w:rPr>
      </w:pPr>
      <w:r>
        <w:rPr>
          <w:rFonts w:hint="eastAsia" w:hAnsi="Times New Roman"/>
          <w:kern w:val="0"/>
          <w:szCs w:val="20"/>
          <w:lang w:eastAsia="zh-CN"/>
        </w:rPr>
        <w:t>若泵站内部泵房空间充足且具有实施条件的，建议更换大流量截流泵；若泵房内部空间不足，无更换大泵的条件，可考虑启用备用泵、更换变频泵等方式增大泵站的截流能力（若启用备用泵，需同时考虑冷备/库备）；同时应评估泵站内电气、控制等设备能否满足运行条件，若不满足，需同步更新电气、控制等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二、泵站外部截流管道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hAnsi="Times New Roman"/>
          <w:kern w:val="0"/>
          <w:szCs w:val="20"/>
          <w:lang w:eastAsia="zh-CN"/>
        </w:rPr>
      </w:pPr>
      <w:r>
        <w:rPr>
          <w:rFonts w:hint="eastAsia" w:hAnsi="Times New Roman"/>
          <w:kern w:val="0"/>
          <w:szCs w:val="20"/>
          <w:lang w:eastAsia="zh-CN"/>
        </w:rPr>
        <w:t>泵站截流能力提升后，需同步评估站外管道过流能力能否满足要求。针对无法满足泵站排水要求的泵站，若条件允许可通过增排管道增大过流能力；若无条件，可考虑通过管道修复、加固或将重力管更换为压力管等措施增大管道过流能力，保证泵站稳定运行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C202A"/>
    <w:rsid w:val="4F77276E"/>
    <w:rsid w:val="5AEB8426"/>
    <w:rsid w:val="5FBC202A"/>
    <w:rsid w:val="62FEBF06"/>
    <w:rsid w:val="79FB2FA2"/>
    <w:rsid w:val="7FFF1A15"/>
    <w:rsid w:val="D8CF155D"/>
    <w:rsid w:val="FCFEB84A"/>
    <w:rsid w:val="FEEFB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文正文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2025-04-16T19:32:00Z</dcterms:created>
  <dc:creator>市水务局</dc:creator>
  <cp:lastModifiedBy>文印室</cp:lastModifiedBy>
  <cp:lastPrinted>2025-04-18T01:08:54Z</cp:lastPrinted>
  <dcterms:modified xsi:type="dcterms:W3CDTF">2025-04-23T09:47:13Z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