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2683" w:tblpY="578"/>
        <w:tblW w:w="6407" w:type="dxa"/>
        <w:tblBorders>
          <w:insideH w:val="single" w:sz="4" w:space="0" w:color="auto"/>
          <w:insideV w:val="single" w:sz="4" w:space="0" w:color="auto"/>
        </w:tblBorders>
        <w:tblLayout w:type="fixed"/>
        <w:tblCellMar>
          <w:right w:w="221" w:type="dxa"/>
        </w:tblCellMar>
        <w:tblLook w:val="04A0" w:firstRow="1" w:lastRow="0" w:firstColumn="1" w:lastColumn="0" w:noHBand="0" w:noVBand="1"/>
      </w:tblPr>
      <w:tblGrid>
        <w:gridCol w:w="6407"/>
      </w:tblGrid>
      <w:tr w:rsidR="00AB15C2" w14:paraId="5C32A43B" w14:textId="77777777">
        <w:tc>
          <w:tcPr>
            <w:tcW w:w="6407" w:type="dxa"/>
          </w:tcPr>
          <w:p w14:paraId="4229E493" w14:textId="77777777" w:rsidR="00AB15C2" w:rsidRDefault="00000000">
            <w:pPr>
              <w:pStyle w:val="affffff"/>
              <w:framePr w:w="0" w:hRule="auto" w:wrap="auto" w:hAnchor="text" w:xAlign="left" w:yAlign="inline" w:anchorLock="0"/>
              <w:rPr>
                <w:color w:val="000000" w:themeColor="text1"/>
                <w:sz w:val="28"/>
                <w:szCs w:val="28"/>
              </w:rPr>
            </w:pPr>
            <w:bookmarkStart w:id="0" w:name="_Hlk26473981"/>
            <w:r>
              <w:rPr>
                <w:noProof/>
                <w:color w:val="000000" w:themeColor="text1"/>
              </w:rPr>
              <w:drawing>
                <wp:inline distT="0" distB="0" distL="0" distR="0" wp14:anchorId="3181D951" wp14:editId="5D7ACA9F">
                  <wp:extent cx="795655" cy="391795"/>
                  <wp:effectExtent l="1905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cstate="print"/>
                          <a:srcRect/>
                          <a:stretch>
                            <a:fillRect/>
                          </a:stretch>
                        </pic:blipFill>
                        <pic:spPr>
                          <a:xfrm>
                            <a:off x="0" y="0"/>
                            <a:ext cx="795655" cy="391795"/>
                          </a:xfrm>
                          <a:prstGeom prst="rect">
                            <a:avLst/>
                          </a:prstGeom>
                          <a:noFill/>
                          <a:ln w="9525">
                            <a:noFill/>
                            <a:miter lim="800000"/>
                            <a:headEnd/>
                            <a:tailEnd/>
                          </a:ln>
                        </pic:spPr>
                      </pic:pic>
                    </a:graphicData>
                  </a:graphic>
                </wp:inline>
              </w:drawing>
            </w:r>
            <w:r>
              <w:rPr>
                <w:color w:val="000000" w:themeColor="text1"/>
              </w:rPr>
              <w:t>31</w:t>
            </w:r>
          </w:p>
        </w:tc>
      </w:tr>
    </w:tbl>
    <w:p w14:paraId="1DD35A8E" w14:textId="77777777" w:rsidR="00AB15C2" w:rsidRDefault="00000000">
      <w:pPr>
        <w:pStyle w:val="affffff0"/>
        <w:framePr w:w="9639" w:h="624" w:hRule="exact" w:hSpace="181" w:vSpace="181" w:wrap="around" w:hAnchor="page" w:x="1305" w:y="2269"/>
        <w:rPr>
          <w:rFonts w:ascii="Times New Roman" w:eastAsia="黑体"/>
          <w:b w:val="0"/>
          <w:bCs w:val="0"/>
          <w:color w:val="000000" w:themeColor="text1"/>
          <w:w w:val="100"/>
          <w:sz w:val="48"/>
          <w:szCs w:val="48"/>
        </w:rPr>
      </w:pPr>
      <w:r>
        <w:rPr>
          <w:rFonts w:ascii="Times New Roman" w:eastAsia="黑体"/>
          <w:b w:val="0"/>
          <w:color w:val="000000" w:themeColor="text1"/>
          <w:w w:val="100"/>
          <w:sz w:val="48"/>
        </w:rPr>
        <w:t>上海市地方</w:t>
      </w:r>
      <w:r>
        <w:rPr>
          <w:rFonts w:ascii="Times New Roman" w:eastAsia="黑体"/>
          <w:b w:val="0"/>
          <w:bCs w:val="0"/>
          <w:color w:val="000000" w:themeColor="text1"/>
          <w:w w:val="100"/>
          <w:sz w:val="48"/>
          <w:szCs w:val="48"/>
        </w:rPr>
        <w:t>标准化指导性技术文件</w:t>
      </w:r>
    </w:p>
    <w:bookmarkEnd w:id="0"/>
    <w:p w14:paraId="5045BB5F" w14:textId="77777777" w:rsidR="00AB15C2" w:rsidRDefault="00000000">
      <w:pPr>
        <w:pStyle w:val="afffffffffff1"/>
        <w:framePr w:wrap="around"/>
        <w:rPr>
          <w:rFonts w:hAnsi="黑体" w:hint="eastAsia"/>
        </w:rPr>
      </w:pPr>
      <w:r w:rsidRPr="00CE2CB2">
        <w:rPr>
          <w:rFonts w:ascii="Times New Roman"/>
          <w:color w:val="000000" w:themeColor="text1"/>
          <w:lang w:val="fr-FR"/>
        </w:rPr>
        <w:t>DB</w:t>
      </w:r>
      <w:r>
        <w:rPr>
          <w:rFonts w:ascii="Times New Roman"/>
          <w:color w:val="000000" w:themeColor="text1"/>
        </w:rPr>
        <w:t xml:space="preserve">31 SW/Z </w:t>
      </w:r>
      <w:bookmarkStart w:id="1" w:name="OLE_LINK3"/>
      <w:r>
        <w:rPr>
          <w:rFonts w:hAnsi="黑体"/>
        </w:rPr>
        <w:t>XXX-XXXX</w:t>
      </w:r>
      <w:bookmarkEnd w:id="1"/>
    </w:p>
    <w:p w14:paraId="1E3217C9" w14:textId="77777777" w:rsidR="00AB15C2" w:rsidRDefault="00000000">
      <w:pPr>
        <w:pStyle w:val="afffffffffff2"/>
        <w:framePr w:wrap="around"/>
        <w:rPr>
          <w:rFonts w:ascii="Times New Roman"/>
          <w:color w:val="000000" w:themeColor="text1"/>
        </w:rPr>
      </w:pPr>
      <w:r>
        <w:rPr>
          <w:rFonts w:ascii="Times New Roman"/>
          <w:color w:val="000000" w:themeColor="text1"/>
        </w:rPr>
        <w:fldChar w:fldCharType="begin">
          <w:ffData>
            <w:name w:val="OSTD_CODE"/>
            <w:enabled/>
            <w:calcOnExit w:val="0"/>
            <w:textInput/>
          </w:ffData>
        </w:fldChar>
      </w:r>
      <w:bookmarkStart w:id="2" w:name="OSTD_CODE"/>
      <w:r>
        <w:rPr>
          <w:rFonts w:ascii="Times New Roman"/>
          <w:color w:val="000000" w:themeColor="text1"/>
        </w:rPr>
        <w:instrText xml:space="preserve"> FORMTEXT </w:instrText>
      </w:r>
      <w:r>
        <w:rPr>
          <w:rFonts w:ascii="Times New Roman"/>
          <w:color w:val="000000" w:themeColor="text1"/>
        </w:rPr>
      </w:r>
      <w:r>
        <w:rPr>
          <w:rFonts w:ascii="Times New Roman"/>
          <w:color w:val="000000" w:themeColor="text1"/>
        </w:rPr>
        <w:fldChar w:fldCharType="separate"/>
      </w:r>
      <w:r>
        <w:rPr>
          <w:rFonts w:ascii="Times New Roman"/>
          <w:color w:val="000000" w:themeColor="text1"/>
        </w:rPr>
        <w:t>     </w:t>
      </w:r>
      <w:r>
        <w:rPr>
          <w:rFonts w:ascii="Times New Roman"/>
          <w:color w:val="000000" w:themeColor="text1"/>
        </w:rPr>
        <w:fldChar w:fldCharType="end"/>
      </w:r>
      <w:bookmarkEnd w:id="2"/>
    </w:p>
    <w:p w14:paraId="02C73F8F" w14:textId="77777777" w:rsidR="00AB15C2" w:rsidRDefault="00000000">
      <w:pPr>
        <w:spacing w:line="240" w:lineRule="auto"/>
        <w:rPr>
          <w:rFonts w:ascii="Times New Roman" w:eastAsia="黑体" w:hAnsi="Times New Roman"/>
          <w:color w:val="000000" w:themeColor="text1"/>
          <w:kern w:val="0"/>
          <w:sz w:val="10"/>
          <w:szCs w:val="10"/>
        </w:rPr>
      </w:pPr>
      <w:r>
        <w:rPr>
          <w:rFonts w:ascii="Times New Roman" w:eastAsia="黑体" w:hAnsi="Times New Roman"/>
          <w:noProof/>
          <w:color w:val="000000" w:themeColor="text1"/>
          <w:kern w:val="0"/>
          <w:sz w:val="10"/>
          <w:szCs w:val="10"/>
        </w:rPr>
        <mc:AlternateContent>
          <mc:Choice Requires="wps">
            <w:drawing>
              <wp:anchor distT="0" distB="0" distL="114300" distR="114300" simplePos="0" relativeHeight="251660288" behindDoc="0" locked="0" layoutInCell="1" allowOverlap="0" wp14:anchorId="4ABC1991" wp14:editId="2D2DA76B">
                <wp:simplePos x="0" y="0"/>
                <wp:positionH relativeFrom="page">
                  <wp:posOffset>900430</wp:posOffset>
                </wp:positionH>
                <wp:positionV relativeFrom="page">
                  <wp:posOffset>2700020</wp:posOffset>
                </wp:positionV>
                <wp:extent cx="6120130" cy="0"/>
                <wp:effectExtent l="0" t="0" r="0" b="0"/>
                <wp:wrapNone/>
                <wp:docPr id="73"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a:effectLst/>
                      </wps:spPr>
                      <wps:bodyPr/>
                    </wps:wsp>
                  </a:graphicData>
                </a:graphic>
              </wp:anchor>
            </w:drawing>
          </mc:Choice>
          <mc:Fallback xmlns:wpsCustomData="http://www.wps.cn/officeDocument/2013/wpsCustomData">
            <w:pict>
              <v:line id="直接连接符 2" o:spid="_x0000_s1026" o:spt="20" style="position:absolute;left:0pt;margin-left:70.9pt;margin-top:212.6pt;height:0pt;width:481.9pt;mso-position-horizontal-relative:page;mso-position-vertical-relative:page;z-index:251660288;mso-width-relative:page;mso-height-relative:page;" filled="f" stroked="t" coordsize="21600,21600" o:allowoverlap="f" o:gfxdata="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J3+I8zYAAAADAEAAA8AAAAAAAAAAQAgAAAAOAAAAGRycy9kb3du&#10;cmV2LnhtbFBLAQIUABQAAAAIAIdO4kDJl2sw6QEAALkDAAAOAAAAAAAAAAEAIAAAAD0BAABkcnMv&#10;ZTJvRG9jLnhtbFBLBQYAAAAABgAGAFkBAACYBQAAAAA=&#10;">
                <v:fill on="f" focussize="0,0"/>
                <v:stroke color="#000000" joinstyle="round"/>
                <v:imagedata o:title=""/>
                <o:lock v:ext="edit" aspectratio="f"/>
              </v:line>
            </w:pict>
          </mc:Fallback>
        </mc:AlternateContent>
      </w:r>
    </w:p>
    <w:p w14:paraId="30DDF3A4" w14:textId="77777777" w:rsidR="00AB15C2" w:rsidRDefault="00AB15C2">
      <w:pPr>
        <w:pStyle w:val="affffff0"/>
        <w:framePr w:w="9639" w:h="6976" w:hRule="exact" w:hSpace="0" w:vSpace="0" w:wrap="around" w:hAnchor="page" w:y="6408"/>
        <w:jc w:val="center"/>
        <w:rPr>
          <w:rFonts w:ascii="Times New Roman" w:eastAsia="黑体"/>
          <w:b w:val="0"/>
          <w:bCs w:val="0"/>
          <w:color w:val="000000" w:themeColor="text1"/>
          <w:w w:val="100"/>
        </w:rPr>
      </w:pPr>
    </w:p>
    <w:p w14:paraId="4DD8B83E" w14:textId="77777777" w:rsidR="00AB15C2" w:rsidRDefault="00000000">
      <w:pPr>
        <w:pStyle w:val="afffffffffff3"/>
        <w:framePr w:h="6974" w:hRule="exact" w:wrap="around" w:x="1419" w:y="6121" w:anchorLock="1"/>
        <w:rPr>
          <w:rFonts w:ascii="Times New Roman" w:hAnsi="Times New Roman"/>
          <w:color w:val="000000" w:themeColor="text1"/>
        </w:rPr>
      </w:pPr>
      <w:bookmarkStart w:id="3" w:name="OLE_LINK4"/>
      <w:r>
        <w:rPr>
          <w:rFonts w:ascii="Times New Roman" w:hAnsi="Times New Roman" w:hint="eastAsia"/>
          <w:color w:val="000000" w:themeColor="text1"/>
        </w:rPr>
        <w:t>水利</w:t>
      </w:r>
      <w:bookmarkStart w:id="4" w:name="_Hlk239858405"/>
      <w:r>
        <w:rPr>
          <w:rFonts w:ascii="Times New Roman" w:hAnsi="Times New Roman" w:hint="eastAsia"/>
          <w:color w:val="000000" w:themeColor="text1"/>
        </w:rPr>
        <w:t>专项项目数据资产归集</w:t>
      </w:r>
      <w:bookmarkEnd w:id="4"/>
      <w:r>
        <w:rPr>
          <w:rFonts w:ascii="Times New Roman" w:hAnsi="Times New Roman" w:hint="eastAsia"/>
          <w:color w:val="000000" w:themeColor="text1"/>
        </w:rPr>
        <w:t>技术导则</w:t>
      </w:r>
    </w:p>
    <w:bookmarkEnd w:id="3"/>
    <w:p w14:paraId="0E20EEF4" w14:textId="77777777" w:rsidR="00AB15C2" w:rsidRDefault="00AB15C2">
      <w:pPr>
        <w:framePr w:w="9639" w:h="6974" w:hRule="exact" w:wrap="around" w:vAnchor="page" w:hAnchor="page" w:x="1419" w:y="6121" w:anchorLock="1"/>
        <w:ind w:left="-1418"/>
        <w:rPr>
          <w:rFonts w:ascii="Times New Roman" w:hAnsi="Times New Roman"/>
          <w:color w:val="000000" w:themeColor="text1"/>
        </w:rPr>
      </w:pPr>
    </w:p>
    <w:p w14:paraId="207BC49C" w14:textId="77777777" w:rsidR="00AB15C2" w:rsidRDefault="00000000">
      <w:pPr>
        <w:pStyle w:val="affffffff8"/>
        <w:framePr w:w="9639" w:h="6974" w:hRule="exact" w:wrap="around" w:vAnchor="page" w:hAnchor="page" w:x="1419" w:y="6121" w:anchorLock="1"/>
        <w:textAlignment w:val="bottom"/>
        <w:rPr>
          <w:rFonts w:eastAsia="黑体"/>
          <w:color w:val="000000" w:themeColor="text1"/>
          <w:szCs w:val="28"/>
        </w:rPr>
      </w:pPr>
      <w:r>
        <w:rPr>
          <w:rFonts w:eastAsia="黑体"/>
          <w:color w:val="000000" w:themeColor="text1"/>
          <w:szCs w:val="28"/>
        </w:rPr>
        <w:t>Technical guidelines for data</w:t>
      </w:r>
      <w:r>
        <w:rPr>
          <w:rFonts w:eastAsia="黑体"/>
          <w:color w:val="000000" w:themeColor="text1"/>
          <w:szCs w:val="28"/>
        </w:rPr>
        <w:noBreakHyphen/>
        <w:t>asset aggregation of water conservancy special project</w:t>
      </w:r>
      <w:r>
        <w:rPr>
          <w:rFonts w:eastAsia="黑体" w:hint="eastAsia"/>
          <w:color w:val="000000" w:themeColor="text1"/>
          <w:szCs w:val="28"/>
        </w:rPr>
        <w:t>s</w:t>
      </w:r>
    </w:p>
    <w:p w14:paraId="47325077" w14:textId="77777777" w:rsidR="00AB15C2" w:rsidRDefault="00AB15C2">
      <w:pPr>
        <w:framePr w:w="9639" w:h="6974" w:hRule="exact" w:wrap="around" w:vAnchor="page" w:hAnchor="page" w:x="1419" w:y="6121" w:anchorLock="1"/>
        <w:spacing w:line="760" w:lineRule="exact"/>
        <w:ind w:left="-1418"/>
        <w:rPr>
          <w:rFonts w:ascii="Times New Roman" w:hAnsi="Times New Roman"/>
          <w:color w:val="000000" w:themeColor="text1"/>
        </w:rPr>
      </w:pPr>
    </w:p>
    <w:p w14:paraId="7045BD1E" w14:textId="77777777" w:rsidR="00AB15C2" w:rsidRDefault="00AB15C2">
      <w:pPr>
        <w:pStyle w:val="affffffff8"/>
        <w:framePr w:w="9639" w:h="6974" w:hRule="exact" w:wrap="around" w:vAnchor="page" w:hAnchor="page" w:x="1419" w:y="6121" w:anchorLock="1"/>
        <w:textAlignment w:val="bottom"/>
        <w:rPr>
          <w:rFonts w:eastAsia="黑体"/>
          <w:color w:val="000000" w:themeColor="text1"/>
          <w:szCs w:val="28"/>
        </w:rPr>
      </w:pPr>
    </w:p>
    <w:p w14:paraId="3E752A93" w14:textId="77777777" w:rsidR="00AB15C2" w:rsidRDefault="00AB15C2">
      <w:pPr>
        <w:pStyle w:val="affffffff8"/>
        <w:framePr w:w="9639" w:h="6974" w:hRule="exact" w:wrap="around" w:vAnchor="page" w:hAnchor="page" w:x="1419" w:y="6121" w:anchorLock="1"/>
        <w:spacing w:before="440" w:after="160"/>
        <w:textAlignment w:val="bottom"/>
        <w:rPr>
          <w:color w:val="000000" w:themeColor="text1"/>
          <w:sz w:val="24"/>
          <w:szCs w:val="28"/>
        </w:rPr>
      </w:pPr>
    </w:p>
    <w:p w14:paraId="2FEF1ADA" w14:textId="77777777" w:rsidR="00AB15C2" w:rsidRDefault="00AB15C2">
      <w:pPr>
        <w:pStyle w:val="affffffff8"/>
        <w:framePr w:w="9639" w:h="6974" w:hRule="exact" w:wrap="around" w:vAnchor="page" w:hAnchor="page" w:x="1419" w:y="6121" w:anchorLock="1"/>
        <w:spacing w:beforeLines="300" w:before="720" w:afterLines="30" w:after="72" w:line="240" w:lineRule="auto"/>
        <w:jc w:val="both"/>
        <w:textAlignment w:val="bottom"/>
        <w:rPr>
          <w:b/>
          <w:color w:val="000000" w:themeColor="text1"/>
          <w:sz w:val="21"/>
          <w:szCs w:val="28"/>
        </w:rPr>
      </w:pPr>
    </w:p>
    <w:p w14:paraId="02E5E1AF" w14:textId="77777777" w:rsidR="00AB15C2" w:rsidRDefault="00000000">
      <w:pPr>
        <w:pStyle w:val="afffffffffff"/>
        <w:framePr w:wrap="around" w:y="14176"/>
        <w:rPr>
          <w:color w:val="000000" w:themeColor="text1"/>
        </w:rPr>
      </w:pPr>
      <w:r>
        <w:rPr>
          <w:color w:val="000000" w:themeColor="text1"/>
        </w:rPr>
        <w:t>202X - XX</w:t>
      </w:r>
      <w:r>
        <w:rPr>
          <w:color w:val="000000" w:themeColor="text1"/>
        </w:rPr>
        <w:t>发布</w:t>
      </w:r>
    </w:p>
    <w:p w14:paraId="480FAACD" w14:textId="77777777" w:rsidR="00AB15C2" w:rsidRDefault="00000000">
      <w:pPr>
        <w:pStyle w:val="afffffffffff0"/>
        <w:framePr w:wrap="around" w:y="14176"/>
        <w:rPr>
          <w:color w:val="000000" w:themeColor="text1"/>
        </w:rPr>
      </w:pPr>
      <w:r>
        <w:rPr>
          <w:color w:val="000000" w:themeColor="text1"/>
        </w:rPr>
        <w:t>202X -XX</w:t>
      </w:r>
      <w:r>
        <w:rPr>
          <w:color w:val="000000" w:themeColor="text1"/>
        </w:rPr>
        <w:t>实施</w:t>
      </w:r>
    </w:p>
    <w:p w14:paraId="1C18451B" w14:textId="77777777" w:rsidR="00AB15C2" w:rsidRDefault="00000000">
      <w:pPr>
        <w:pStyle w:val="afffffffff8"/>
        <w:framePr w:h="584" w:hRule="exact" w:hSpace="181" w:vSpace="181" w:wrap="around" w:y="15027"/>
        <w:rPr>
          <w:rFonts w:ascii="Times New Roman"/>
          <w:color w:val="000000" w:themeColor="text1"/>
        </w:rPr>
      </w:pPr>
      <w:proofErr w:type="gramStart"/>
      <w:r>
        <w:rPr>
          <w:rFonts w:ascii="Times New Roman"/>
          <w:color w:val="000000" w:themeColor="text1"/>
          <w:w w:val="100"/>
          <w:sz w:val="28"/>
        </w:rPr>
        <w:t>上海市水务局</w:t>
      </w:r>
      <w:r>
        <w:rPr>
          <w:rFonts w:ascii="Times New Roman"/>
          <w:color w:val="000000" w:themeColor="text1"/>
          <w:w w:val="100"/>
          <w:sz w:val="28"/>
        </w:rPr>
        <w:t>  </w:t>
      </w:r>
      <w:r>
        <w:rPr>
          <w:rStyle w:val="affffffffffff8"/>
          <w:rFonts w:ascii="Times New Roman"/>
          <w:color w:val="000000" w:themeColor="text1"/>
          <w:position w:val="0"/>
        </w:rPr>
        <w:t>发</w:t>
      </w:r>
      <w:r>
        <w:rPr>
          <w:rStyle w:val="affffffffffff8"/>
          <w:rFonts w:ascii="Times New Roman"/>
          <w:color w:val="000000" w:themeColor="text1"/>
          <w:spacing w:val="0"/>
          <w:position w:val="0"/>
        </w:rPr>
        <w:t>布</w:t>
      </w:r>
      <w:proofErr w:type="gramEnd"/>
    </w:p>
    <w:p w14:paraId="6A1FE3FD" w14:textId="77777777" w:rsidR="00AB15C2" w:rsidRDefault="00000000">
      <w:pPr>
        <w:rPr>
          <w:rFonts w:ascii="Times New Roman" w:hAnsi="Times New Roman"/>
          <w:color w:val="000000" w:themeColor="text1"/>
          <w:sz w:val="28"/>
          <w:szCs w:val="28"/>
        </w:rPr>
        <w:sectPr w:rsidR="00AB15C2">
          <w:headerReference w:type="even" r:id="rId11"/>
          <w:headerReference w:type="default" r:id="rId12"/>
          <w:footerReference w:type="even" r:id="rId13"/>
          <w:headerReference w:type="first" r:id="rId14"/>
          <w:footerReference w:type="first" r:id="rId15"/>
          <w:type w:val="continuous"/>
          <w:pgSz w:w="11906" w:h="16838"/>
          <w:pgMar w:top="-338" w:right="1134" w:bottom="1021" w:left="1134" w:header="0" w:footer="0" w:gutter="284"/>
          <w:pgNumType w:fmt="upperRoman"/>
          <w:cols w:space="425"/>
          <w:titlePg/>
          <w:docGrid w:linePitch="312"/>
        </w:sectPr>
      </w:pPr>
      <w:r>
        <w:rPr>
          <w:rFonts w:ascii="Times New Roman" w:hAnsi="Times New Roman"/>
          <w:noProof/>
          <w:color w:val="000000" w:themeColor="text1"/>
          <w:sz w:val="28"/>
          <w:szCs w:val="28"/>
        </w:rPr>
        <mc:AlternateContent>
          <mc:Choice Requires="wps">
            <w:drawing>
              <wp:anchor distT="0" distB="0" distL="114300" distR="114300" simplePos="0" relativeHeight="251661312" behindDoc="0" locked="1" layoutInCell="1" allowOverlap="1" wp14:anchorId="4B7C823F" wp14:editId="029D8494">
                <wp:simplePos x="0" y="0"/>
                <wp:positionH relativeFrom="page">
                  <wp:posOffset>899795</wp:posOffset>
                </wp:positionH>
                <wp:positionV relativeFrom="page">
                  <wp:posOffset>9252585</wp:posOffset>
                </wp:positionV>
                <wp:extent cx="6120130" cy="0"/>
                <wp:effectExtent l="0" t="0" r="0" b="0"/>
                <wp:wrapNone/>
                <wp:docPr id="10"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a:effectLst/>
                      </wps:spPr>
                      <wps:bodyPr/>
                    </wps:wsp>
                  </a:graphicData>
                </a:graphic>
              </wp:anchor>
            </w:drawing>
          </mc:Choice>
          <mc:Fallback xmlns:wpsCustomData="http://www.wps.cn/officeDocument/2013/wpsCustomData">
            <w:pict>
              <v:line id="直接连接符 3" o:spid="_x0000_s1026" o:spt="20" style="position:absolute;left:0pt;margin-left:70.85pt;margin-top:728.55pt;height:0pt;width:481.9pt;mso-position-horizontal-relative:page;mso-position-vertical-relative:page;z-index:251661312;mso-width-relative:page;mso-height-relative:page;" filled="f" stroked="t" coordsize="21600,21600" o:gfxdata="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D5qdGL1wAAAA4BAAAPAAAAAAAAAAEAIAAAADgAAABkcnMvZG93bnJl&#10;di54bWxQSwECFAAUAAAACACHTuJAlGm8/egBAAC5AwAADgAAAAAAAAABACAAAAA8AQAAZHJzL2Uy&#10;b0RvYy54bWxQSwUGAAAAAAYABgBZAQAAlgUAAAAA&#10;">
                <v:fill on="f" focussize="0,0"/>
                <v:stroke color="#000000" joinstyle="round"/>
                <v:imagedata o:title=""/>
                <o:lock v:ext="edit" aspectratio="f"/>
                <w10:anchorlock/>
              </v:line>
            </w:pict>
          </mc:Fallback>
        </mc:AlternateContent>
      </w:r>
    </w:p>
    <w:p w14:paraId="647A502D" w14:textId="77777777" w:rsidR="00AB15C2" w:rsidRDefault="00AB15C2">
      <w:pPr>
        <w:rPr>
          <w:rFonts w:ascii="Times New Roman" w:eastAsia="黑体" w:hAnsi="Times New Roman"/>
          <w:color w:val="000000" w:themeColor="text1"/>
          <w:kern w:val="0"/>
        </w:rPr>
      </w:pPr>
      <w:bookmarkStart w:id="5" w:name="_Toc61877941"/>
      <w:bookmarkStart w:id="6" w:name="_Toc82519473"/>
      <w:bookmarkStart w:id="7" w:name="_Toc58401097"/>
      <w:bookmarkStart w:id="8" w:name="_Toc54101201"/>
      <w:bookmarkStart w:id="9" w:name="_Toc82530801"/>
      <w:bookmarkStart w:id="10" w:name="_Toc62030945"/>
      <w:bookmarkStart w:id="11" w:name="_Toc61877804"/>
      <w:bookmarkStart w:id="12" w:name="_Toc59456200"/>
      <w:bookmarkStart w:id="13" w:name="_Toc54269402"/>
      <w:bookmarkStart w:id="14" w:name="_Toc61977923"/>
      <w:bookmarkStart w:id="15" w:name="BookMark2"/>
    </w:p>
    <w:p w14:paraId="4362C46F" w14:textId="77777777" w:rsidR="00AB15C2" w:rsidRDefault="00000000">
      <w:pPr>
        <w:pStyle w:val="a6"/>
        <w:spacing w:after="468"/>
        <w:ind w:left="0" w:firstLine="0"/>
        <w:rPr>
          <w:rFonts w:ascii="Times New Roman"/>
          <w:color w:val="000000" w:themeColor="text1"/>
        </w:rPr>
      </w:pPr>
      <w:bookmarkStart w:id="16" w:name="_Toc168"/>
      <w:bookmarkStart w:id="17" w:name="_Toc230770894"/>
      <w:bookmarkStart w:id="18" w:name="_Toc239863053"/>
      <w:bookmarkStart w:id="19" w:name="_Toc240967511"/>
      <w:bookmarkStart w:id="20" w:name="_Toc240567608"/>
      <w:r>
        <w:rPr>
          <w:rFonts w:ascii="Times New Roman"/>
          <w:color w:val="000000" w:themeColor="text1"/>
        </w:rPr>
        <w:t>前</w:t>
      </w:r>
      <w:r>
        <w:rPr>
          <w:rFonts w:ascii="Times New Roman"/>
          <w:color w:val="000000" w:themeColor="text1"/>
        </w:rPr>
        <w:t xml:space="preserve">    </w:t>
      </w:r>
      <w:r>
        <w:rPr>
          <w:rFonts w:ascii="Times New Roman"/>
          <w:color w:val="000000" w:themeColor="text1"/>
        </w:rPr>
        <w:t>言</w:t>
      </w:r>
      <w:bookmarkEnd w:id="5"/>
      <w:bookmarkEnd w:id="6"/>
      <w:bookmarkEnd w:id="7"/>
      <w:bookmarkEnd w:id="8"/>
      <w:bookmarkEnd w:id="9"/>
      <w:bookmarkEnd w:id="10"/>
      <w:bookmarkEnd w:id="11"/>
      <w:bookmarkEnd w:id="12"/>
      <w:bookmarkEnd w:id="13"/>
      <w:bookmarkEnd w:id="14"/>
      <w:bookmarkEnd w:id="16"/>
      <w:bookmarkEnd w:id="17"/>
      <w:bookmarkEnd w:id="18"/>
      <w:bookmarkEnd w:id="19"/>
      <w:bookmarkEnd w:id="20"/>
    </w:p>
    <w:p w14:paraId="3F16BA5B"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根据上海市水务海洋标准化指导性文件制修订计划安排，按照</w:t>
      </w:r>
      <w:r>
        <w:rPr>
          <w:rFonts w:ascii="Times New Roman"/>
          <w:color w:val="000000" w:themeColor="text1"/>
        </w:rPr>
        <w:t>SL/T 1</w:t>
      </w:r>
      <w:r>
        <w:rPr>
          <w:rFonts w:ascii="Times New Roman" w:hint="eastAsia"/>
          <w:color w:val="000000" w:themeColor="text1"/>
        </w:rPr>
        <w:t>—</w:t>
      </w:r>
      <w:r>
        <w:rPr>
          <w:rFonts w:ascii="Times New Roman"/>
          <w:color w:val="000000" w:themeColor="text1"/>
        </w:rPr>
        <w:t>2024</w:t>
      </w:r>
      <w:r>
        <w:rPr>
          <w:rFonts w:ascii="Times New Roman"/>
          <w:color w:val="000000" w:themeColor="text1"/>
        </w:rPr>
        <w:t>《水利技术标准编写规程》</w:t>
      </w:r>
      <w:r>
        <w:rPr>
          <w:rFonts w:ascii="Times New Roman" w:hint="eastAsia"/>
          <w:color w:val="000000" w:themeColor="text1"/>
        </w:rPr>
        <w:t>的有关规定，制定本标准。</w:t>
      </w:r>
    </w:p>
    <w:p w14:paraId="65F7FB57"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本导则共</w:t>
      </w:r>
      <w:r>
        <w:rPr>
          <w:rFonts w:ascii="Times New Roman" w:hint="eastAsia"/>
          <w:color w:val="000000" w:themeColor="text1"/>
        </w:rPr>
        <w:t>5</w:t>
      </w:r>
      <w:r>
        <w:rPr>
          <w:rFonts w:ascii="Times New Roman" w:hint="eastAsia"/>
          <w:color w:val="000000" w:themeColor="text1"/>
        </w:rPr>
        <w:t>章和</w:t>
      </w:r>
      <w:r>
        <w:rPr>
          <w:rFonts w:ascii="Times New Roman" w:hint="eastAsia"/>
          <w:color w:val="000000" w:themeColor="text1"/>
        </w:rPr>
        <w:t>1</w:t>
      </w:r>
      <w:r>
        <w:rPr>
          <w:rFonts w:ascii="Times New Roman" w:hint="eastAsia"/>
          <w:color w:val="000000" w:themeColor="text1"/>
        </w:rPr>
        <w:t>个附录，主要技术内容有：</w:t>
      </w:r>
    </w:p>
    <w:p w14:paraId="757220FA"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——总体要求；</w:t>
      </w:r>
    </w:p>
    <w:p w14:paraId="366817FF"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——数据资产归集；</w:t>
      </w:r>
    </w:p>
    <w:p w14:paraId="526D712B"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——数据资产安全。</w:t>
      </w:r>
    </w:p>
    <w:p w14:paraId="4B9B6F2A"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请注意本文件的某些内容可能涉及专利。本文件的发布机构不承担识别专利的责任。</w:t>
      </w:r>
    </w:p>
    <w:p w14:paraId="2504715B"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本标准批准部门：上海市水务局</w:t>
      </w:r>
    </w:p>
    <w:p w14:paraId="367D7465"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本标准主编单位：上海市水利管理事务中心（上海市河湖管理事务中心）</w:t>
      </w:r>
    </w:p>
    <w:p w14:paraId="05E71359"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 xml:space="preserve"> </w:t>
      </w:r>
      <w:r>
        <w:rPr>
          <w:rFonts w:ascii="Times New Roman"/>
          <w:color w:val="000000" w:themeColor="text1"/>
        </w:rPr>
        <w:t xml:space="preserve">               </w:t>
      </w:r>
      <w:r>
        <w:rPr>
          <w:rFonts w:ascii="Times New Roman" w:hint="eastAsia"/>
          <w:color w:val="000000" w:themeColor="text1"/>
        </w:rPr>
        <w:t>黄河勘测规划设计研究院有限公司</w:t>
      </w:r>
    </w:p>
    <w:p w14:paraId="0CDDE9D8"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本标准参编单位：上海市堤防泵闸建设运行中心</w:t>
      </w:r>
    </w:p>
    <w:p w14:paraId="3860B2E6" w14:textId="77777777" w:rsidR="00AB15C2" w:rsidRDefault="00000000">
      <w:pPr>
        <w:pStyle w:val="affffff5"/>
        <w:spacing w:before="124"/>
        <w:ind w:firstLineChars="1000" w:firstLine="2100"/>
        <w:jc w:val="left"/>
        <w:rPr>
          <w:rFonts w:ascii="Times New Roman"/>
          <w:color w:val="000000" w:themeColor="text1"/>
        </w:rPr>
      </w:pPr>
      <w:r>
        <w:rPr>
          <w:rFonts w:ascii="Times New Roman" w:hint="eastAsia"/>
          <w:color w:val="000000" w:themeColor="text1"/>
        </w:rPr>
        <w:t>上海市水务规划设计研究院（上海市海洋规划设计研究院）</w:t>
      </w:r>
    </w:p>
    <w:p w14:paraId="70BBFA91" w14:textId="77777777" w:rsidR="00AB15C2" w:rsidRDefault="00AB15C2">
      <w:pPr>
        <w:pStyle w:val="affffff5"/>
        <w:spacing w:before="124"/>
        <w:ind w:firstLineChars="1000" w:firstLine="2100"/>
        <w:jc w:val="left"/>
        <w:rPr>
          <w:rFonts w:ascii="Times New Roman"/>
          <w:color w:val="000000" w:themeColor="text1"/>
        </w:rPr>
      </w:pPr>
    </w:p>
    <w:p w14:paraId="768884C8"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本标准主要起草人：</w:t>
      </w:r>
    </w:p>
    <w:p w14:paraId="6E5AF373" w14:textId="77777777" w:rsidR="00AB15C2" w:rsidRDefault="00AB15C2">
      <w:pPr>
        <w:pStyle w:val="affffff5"/>
        <w:spacing w:before="124"/>
        <w:ind w:firstLine="420"/>
        <w:jc w:val="left"/>
        <w:rPr>
          <w:rFonts w:ascii="Times New Roman"/>
          <w:color w:val="000000" w:themeColor="text1"/>
        </w:rPr>
      </w:pPr>
    </w:p>
    <w:p w14:paraId="323A7A4A" w14:textId="77777777" w:rsidR="00AB15C2" w:rsidRDefault="00AB15C2">
      <w:pPr>
        <w:pStyle w:val="affffff5"/>
        <w:spacing w:before="124"/>
        <w:ind w:firstLine="420"/>
        <w:jc w:val="left"/>
        <w:rPr>
          <w:rFonts w:ascii="Times New Roman"/>
          <w:color w:val="000000" w:themeColor="text1"/>
        </w:rPr>
      </w:pPr>
    </w:p>
    <w:p w14:paraId="087237F0"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本标准审查会议技术负责人：</w:t>
      </w:r>
    </w:p>
    <w:p w14:paraId="20D89781"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本标准体例格式审查人：</w:t>
      </w:r>
    </w:p>
    <w:p w14:paraId="3038F4E0" w14:textId="77777777" w:rsidR="00AB15C2" w:rsidRDefault="00000000">
      <w:pPr>
        <w:pStyle w:val="affffff5"/>
        <w:spacing w:before="124"/>
        <w:ind w:firstLine="420"/>
        <w:jc w:val="left"/>
        <w:rPr>
          <w:rFonts w:ascii="Times New Roman"/>
          <w:color w:val="000000" w:themeColor="text1"/>
        </w:rPr>
      </w:pPr>
      <w:r>
        <w:rPr>
          <w:rFonts w:ascii="Times New Roman" w:hint="eastAsia"/>
          <w:color w:val="000000" w:themeColor="text1"/>
        </w:rPr>
        <w:t>本标准由上海市水利管理事务中心（上海市河湖管理事务中心）负责管理，执行过程中如有意见或建议，请寄送至上海市水利管理事务中心（上海市河湖管理事务中心）（地址：上海市南苏州路</w:t>
      </w:r>
      <w:r>
        <w:rPr>
          <w:rFonts w:ascii="Times New Roman" w:hint="eastAsia"/>
          <w:color w:val="000000" w:themeColor="text1"/>
        </w:rPr>
        <w:t>333</w:t>
      </w:r>
      <w:r>
        <w:rPr>
          <w:rFonts w:ascii="Times New Roman" w:hint="eastAsia"/>
          <w:color w:val="000000" w:themeColor="text1"/>
        </w:rPr>
        <w:t>号</w:t>
      </w:r>
      <w:r>
        <w:rPr>
          <w:rFonts w:ascii="Times New Roman" w:hint="eastAsia"/>
          <w:color w:val="000000" w:themeColor="text1"/>
        </w:rPr>
        <w:t>9</w:t>
      </w:r>
      <w:r>
        <w:rPr>
          <w:rFonts w:ascii="Times New Roman" w:hint="eastAsia"/>
          <w:color w:val="000000" w:themeColor="text1"/>
        </w:rPr>
        <w:t>楼，邮编：</w:t>
      </w:r>
      <w:r>
        <w:rPr>
          <w:rFonts w:ascii="Times New Roman" w:hint="eastAsia"/>
          <w:color w:val="000000" w:themeColor="text1"/>
        </w:rPr>
        <w:t>200002</w:t>
      </w:r>
      <w:r>
        <w:rPr>
          <w:rFonts w:ascii="Times New Roman" w:hint="eastAsia"/>
          <w:color w:val="000000" w:themeColor="text1"/>
        </w:rPr>
        <w:t>，电子邮件：</w:t>
      </w:r>
      <w:r>
        <w:rPr>
          <w:rFonts w:ascii="Times New Roman" w:hint="eastAsia"/>
          <w:color w:val="000000" w:themeColor="text1"/>
        </w:rPr>
        <w:t>slcghk@126.com</w:t>
      </w:r>
      <w:r>
        <w:rPr>
          <w:rFonts w:ascii="Times New Roman" w:hint="eastAsia"/>
          <w:color w:val="000000" w:themeColor="text1"/>
        </w:rPr>
        <w:t>）</w:t>
      </w:r>
    </w:p>
    <w:p w14:paraId="1416F405" w14:textId="77777777" w:rsidR="00AB15C2" w:rsidRDefault="00AB15C2">
      <w:pPr>
        <w:spacing w:line="20" w:lineRule="exact"/>
        <w:jc w:val="center"/>
        <w:rPr>
          <w:rFonts w:ascii="Times New Roman" w:eastAsia="黑体" w:hAnsi="Times New Roman"/>
          <w:color w:val="000000" w:themeColor="text1"/>
          <w:sz w:val="32"/>
          <w:szCs w:val="32"/>
        </w:rPr>
      </w:pPr>
      <w:bookmarkStart w:id="21" w:name="BookMark4"/>
      <w:bookmarkEnd w:id="15"/>
    </w:p>
    <w:p w14:paraId="4F9C1199" w14:textId="77777777" w:rsidR="00AB15C2" w:rsidRDefault="00AB15C2">
      <w:pPr>
        <w:pStyle w:val="affffffffff8"/>
        <w:spacing w:beforeLines="100" w:before="312" w:afterLines="220" w:after="686"/>
        <w:rPr>
          <w:rFonts w:ascii="Times New Roman" w:hAnsi="Times New Roman"/>
          <w:color w:val="000000" w:themeColor="text1"/>
        </w:rPr>
        <w:sectPr w:rsidR="00AB15C2">
          <w:footerReference w:type="even" r:id="rId16"/>
          <w:footerReference w:type="default" r:id="rId17"/>
          <w:pgSz w:w="11906" w:h="16838"/>
          <w:pgMar w:top="567" w:right="1134" w:bottom="1134" w:left="1134" w:header="851" w:footer="992" w:gutter="0"/>
          <w:pgNumType w:fmt="upperRoman"/>
          <w:cols w:space="0"/>
          <w:docGrid w:type="lines" w:linePitch="312"/>
        </w:sectPr>
      </w:pPr>
      <w:bookmarkStart w:id="22" w:name="_Toc62030946"/>
      <w:bookmarkStart w:id="23" w:name="_Toc82519474"/>
      <w:bookmarkStart w:id="24" w:name="_Toc61877805"/>
      <w:bookmarkStart w:id="25" w:name="_Toc61977924"/>
      <w:bookmarkStart w:id="26" w:name="BookMark8"/>
      <w:bookmarkEnd w:id="21"/>
    </w:p>
    <w:p w14:paraId="315BF3BF" w14:textId="77777777" w:rsidR="00AB15C2" w:rsidRDefault="00000000">
      <w:pPr>
        <w:spacing w:line="360" w:lineRule="auto"/>
        <w:jc w:val="center"/>
        <w:rPr>
          <w:rFonts w:ascii="宋体" w:hAnsi="宋体" w:cs="宋体" w:hint="eastAsia"/>
          <w:color w:val="000000" w:themeColor="text1"/>
          <w:sz w:val="28"/>
          <w:szCs w:val="28"/>
        </w:rPr>
      </w:pPr>
      <w:r>
        <w:rPr>
          <w:rFonts w:ascii="宋体" w:hAnsi="宋体" w:cs="宋体" w:hint="eastAsia"/>
          <w:color w:val="000000" w:themeColor="text1"/>
          <w:sz w:val="32"/>
          <w:szCs w:val="32"/>
        </w:rPr>
        <w:lastRenderedPageBreak/>
        <w:t>目    次</w:t>
      </w:r>
    </w:p>
    <w:sdt>
      <w:sdtPr>
        <w:rPr>
          <w:rFonts w:ascii="宋体" w:hAnsi="宋体"/>
        </w:rPr>
        <w:id w:val="147453166"/>
        <w15:color w:val="DBDBDB"/>
        <w:docPartObj>
          <w:docPartGallery w:val="Table of Contents"/>
          <w:docPartUnique/>
        </w:docPartObj>
      </w:sdtPr>
      <w:sdtEndPr>
        <w:rPr>
          <w:rFonts w:ascii="Times New Roman" w:hAnsi="Times New Roman"/>
          <w:color w:val="000000" w:themeColor="text1"/>
          <w:szCs w:val="22"/>
        </w:rPr>
      </w:sdtEndPr>
      <w:sdtContent>
        <w:p w14:paraId="2FA2C612" w14:textId="77777777" w:rsidR="00AB15C2" w:rsidRDefault="00AB15C2">
          <w:pPr>
            <w:spacing w:line="240" w:lineRule="auto"/>
            <w:jc w:val="center"/>
          </w:pPr>
        </w:p>
        <w:p w14:paraId="129578A8" w14:textId="77777777" w:rsidR="00AB15C2" w:rsidRDefault="00000000">
          <w:pPr>
            <w:pStyle w:val="TOC1"/>
            <w:tabs>
              <w:tab w:val="right" w:leader="dot" w:pos="9344"/>
            </w:tabs>
            <w:rPr>
              <w:rFonts w:asciiTheme="minorHAnsi" w:eastAsiaTheme="minorEastAsia" w:hAnsiTheme="minorHAnsi" w:cstheme="minorBidi"/>
              <w:szCs w:val="22"/>
            </w:rPr>
          </w:pPr>
          <w:r>
            <w:rPr>
              <w:rFonts w:ascii="Times New Roman" w:hAnsi="Times New Roman"/>
              <w:color w:val="000000" w:themeColor="text1"/>
              <w:szCs w:val="22"/>
            </w:rPr>
            <w:fldChar w:fldCharType="begin"/>
          </w:r>
          <w:r>
            <w:rPr>
              <w:rFonts w:ascii="Times New Roman" w:hAnsi="Times New Roman"/>
              <w:color w:val="000000" w:themeColor="text1"/>
              <w:szCs w:val="22"/>
            </w:rPr>
            <w:instrText xml:space="preserve">TOC \o "1-2" \h \u </w:instrText>
          </w:r>
          <w:r>
            <w:rPr>
              <w:rFonts w:ascii="Times New Roman" w:hAnsi="Times New Roman"/>
              <w:color w:val="000000" w:themeColor="text1"/>
              <w:szCs w:val="22"/>
            </w:rPr>
            <w:fldChar w:fldCharType="separate"/>
          </w:r>
          <w:hyperlink w:anchor="_Toc240967511" w:history="1"/>
        </w:p>
        <w:p w14:paraId="0B428FE3" w14:textId="77777777" w:rsidR="00AB15C2" w:rsidRDefault="00000000">
          <w:pPr>
            <w:pStyle w:val="TOC1"/>
            <w:tabs>
              <w:tab w:val="right" w:leader="dot" w:pos="9344"/>
            </w:tabs>
            <w:rPr>
              <w:rFonts w:ascii="Times New Roman" w:eastAsiaTheme="minorEastAsia" w:hAnsi="Times New Roman"/>
              <w:szCs w:val="22"/>
            </w:rPr>
          </w:pPr>
          <w:hyperlink w:anchor="_Toc240967512" w:history="1">
            <w:r>
              <w:rPr>
                <w:rStyle w:val="afffffb"/>
                <w:rFonts w:ascii="Times New Roman" w:eastAsiaTheme="minorEastAsia"/>
              </w:rPr>
              <w:t xml:space="preserve">1 </w:t>
            </w:r>
            <w:r>
              <w:rPr>
                <w:rStyle w:val="afffffb"/>
                <w:rFonts w:ascii="Times New Roman" w:eastAsiaTheme="minorEastAsia"/>
              </w:rPr>
              <w:t>总</w:t>
            </w:r>
            <w:r>
              <w:rPr>
                <w:rStyle w:val="afffffb"/>
                <w:rFonts w:ascii="Times New Roman" w:eastAsiaTheme="minorEastAsia"/>
              </w:rPr>
              <w:t xml:space="preserve"> </w:t>
            </w:r>
            <w:r>
              <w:rPr>
                <w:rStyle w:val="afffffb"/>
                <w:rFonts w:ascii="Times New Roman" w:eastAsiaTheme="minorEastAsia"/>
              </w:rPr>
              <w:t>则</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_Toc240967512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w:t>
            </w:r>
            <w:r>
              <w:rPr>
                <w:rFonts w:ascii="Times New Roman" w:eastAsiaTheme="minorEastAsia" w:hAnsi="Times New Roman"/>
              </w:rPr>
              <w:fldChar w:fldCharType="end"/>
            </w:r>
          </w:hyperlink>
        </w:p>
        <w:p w14:paraId="1396BC8D" w14:textId="77777777" w:rsidR="00AB15C2" w:rsidRDefault="00000000">
          <w:pPr>
            <w:pStyle w:val="TOC1"/>
            <w:tabs>
              <w:tab w:val="right" w:leader="dot" w:pos="9344"/>
            </w:tabs>
            <w:rPr>
              <w:rFonts w:ascii="Times New Roman" w:eastAsiaTheme="minorEastAsia" w:hAnsi="Times New Roman"/>
              <w:szCs w:val="22"/>
            </w:rPr>
          </w:pPr>
          <w:hyperlink w:anchor="_Toc240967513" w:history="1">
            <w:r>
              <w:rPr>
                <w:rStyle w:val="afffffb"/>
                <w:rFonts w:ascii="Times New Roman" w:eastAsiaTheme="minorEastAsia"/>
              </w:rPr>
              <w:t xml:space="preserve">2 </w:t>
            </w:r>
            <w:r>
              <w:rPr>
                <w:rStyle w:val="afffffb"/>
                <w:rFonts w:ascii="Times New Roman" w:eastAsiaTheme="minorEastAsia"/>
              </w:rPr>
              <w:t>术</w:t>
            </w:r>
            <w:r>
              <w:rPr>
                <w:rStyle w:val="afffffb"/>
                <w:rFonts w:ascii="Times New Roman" w:eastAsiaTheme="minorEastAsia"/>
              </w:rPr>
              <w:t xml:space="preserve"> </w:t>
            </w:r>
            <w:r>
              <w:rPr>
                <w:rStyle w:val="afffffb"/>
                <w:rFonts w:ascii="Times New Roman" w:eastAsiaTheme="minorEastAsia"/>
              </w:rPr>
              <w:t>语</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_Toc240967513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2</w:t>
            </w:r>
            <w:r>
              <w:rPr>
                <w:rFonts w:ascii="Times New Roman" w:eastAsiaTheme="minorEastAsia" w:hAnsi="Times New Roman"/>
              </w:rPr>
              <w:fldChar w:fldCharType="end"/>
            </w:r>
          </w:hyperlink>
        </w:p>
        <w:p w14:paraId="18CC32D5" w14:textId="77777777" w:rsidR="00AB15C2" w:rsidRDefault="00000000">
          <w:pPr>
            <w:pStyle w:val="TOC1"/>
            <w:tabs>
              <w:tab w:val="right" w:leader="dot" w:pos="9344"/>
            </w:tabs>
            <w:rPr>
              <w:rFonts w:ascii="Times New Roman" w:eastAsiaTheme="minorEastAsia" w:hAnsi="Times New Roman"/>
              <w:szCs w:val="22"/>
            </w:rPr>
          </w:pPr>
          <w:hyperlink w:anchor="_Toc240967514" w:history="1">
            <w:r>
              <w:rPr>
                <w:rStyle w:val="afffffb"/>
                <w:rFonts w:ascii="Times New Roman" w:eastAsiaTheme="minorEastAsia"/>
              </w:rPr>
              <w:t xml:space="preserve">3 </w:t>
            </w:r>
            <w:r>
              <w:rPr>
                <w:rStyle w:val="afffffb"/>
                <w:rFonts w:ascii="Times New Roman" w:eastAsiaTheme="minorEastAsia"/>
              </w:rPr>
              <w:t>总体要求</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_Toc240967514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3</w:t>
            </w:r>
            <w:r>
              <w:rPr>
                <w:rFonts w:ascii="Times New Roman" w:eastAsiaTheme="minorEastAsia" w:hAnsi="Times New Roman"/>
              </w:rPr>
              <w:fldChar w:fldCharType="end"/>
            </w:r>
          </w:hyperlink>
        </w:p>
        <w:p w14:paraId="6CC6E566" w14:textId="77777777" w:rsidR="00AB15C2" w:rsidRDefault="00000000">
          <w:pPr>
            <w:pStyle w:val="TOC1"/>
            <w:tabs>
              <w:tab w:val="right" w:leader="dot" w:pos="9344"/>
            </w:tabs>
            <w:rPr>
              <w:rFonts w:ascii="Times New Roman" w:eastAsiaTheme="minorEastAsia" w:hAnsi="Times New Roman"/>
              <w:szCs w:val="22"/>
            </w:rPr>
          </w:pPr>
          <w:hyperlink w:anchor="_Toc240967515" w:history="1">
            <w:r>
              <w:rPr>
                <w:rStyle w:val="afffffb"/>
                <w:rFonts w:ascii="Times New Roman" w:eastAsiaTheme="minorEastAsia"/>
              </w:rPr>
              <w:t xml:space="preserve">4 </w:t>
            </w:r>
            <w:r>
              <w:rPr>
                <w:rStyle w:val="afffffb"/>
                <w:rFonts w:ascii="Times New Roman" w:eastAsiaTheme="minorEastAsia"/>
              </w:rPr>
              <w:t>数据资产归集</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_Toc240967515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4</w:t>
            </w:r>
            <w:r>
              <w:rPr>
                <w:rFonts w:ascii="Times New Roman" w:eastAsiaTheme="minorEastAsia" w:hAnsi="Times New Roman"/>
              </w:rPr>
              <w:fldChar w:fldCharType="end"/>
            </w:r>
          </w:hyperlink>
        </w:p>
        <w:p w14:paraId="255B79F6" w14:textId="77777777" w:rsidR="00AB15C2" w:rsidRDefault="00000000">
          <w:pPr>
            <w:pStyle w:val="TOC2"/>
            <w:rPr>
              <w:rFonts w:ascii="Times New Roman" w:eastAsiaTheme="minorEastAsia" w:hAnsi="Times New Roman"/>
              <w:szCs w:val="22"/>
            </w:rPr>
          </w:pPr>
          <w:hyperlink w:anchor="_Toc240967516" w:history="1">
            <w:r>
              <w:rPr>
                <w:rStyle w:val="afffffb"/>
                <w:rFonts w:ascii="Times New Roman" w:eastAsiaTheme="minorEastAsia"/>
              </w:rPr>
              <w:t>4.1</w:t>
            </w:r>
            <w:r>
              <w:rPr>
                <w:rStyle w:val="afffffb"/>
                <w:rFonts w:ascii="Times New Roman" w:eastAsiaTheme="minorEastAsia"/>
              </w:rPr>
              <w:t>一般规定</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_Toc240967516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4</w:t>
            </w:r>
            <w:r>
              <w:rPr>
                <w:rFonts w:ascii="Times New Roman" w:eastAsiaTheme="minorEastAsia" w:hAnsi="Times New Roman"/>
              </w:rPr>
              <w:fldChar w:fldCharType="end"/>
            </w:r>
          </w:hyperlink>
        </w:p>
        <w:p w14:paraId="4162883E" w14:textId="77777777" w:rsidR="00AB15C2" w:rsidRDefault="00000000">
          <w:pPr>
            <w:pStyle w:val="TOC2"/>
            <w:rPr>
              <w:rFonts w:ascii="Times New Roman" w:eastAsiaTheme="minorEastAsia" w:hAnsi="Times New Roman"/>
              <w:szCs w:val="22"/>
            </w:rPr>
          </w:pPr>
          <w:hyperlink w:anchor="_Toc240967517" w:history="1">
            <w:r>
              <w:rPr>
                <w:rStyle w:val="afffffb"/>
                <w:rFonts w:ascii="Times New Roman" w:eastAsiaTheme="minorEastAsia"/>
              </w:rPr>
              <w:t>4.2</w:t>
            </w:r>
            <w:r>
              <w:rPr>
                <w:rStyle w:val="afffffb"/>
                <w:rFonts w:ascii="Times New Roman" w:eastAsiaTheme="minorEastAsia"/>
              </w:rPr>
              <w:t>归集技术要求</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_Toc240967517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4</w:t>
            </w:r>
            <w:r>
              <w:rPr>
                <w:rFonts w:ascii="Times New Roman" w:eastAsiaTheme="minorEastAsia" w:hAnsi="Times New Roman"/>
              </w:rPr>
              <w:fldChar w:fldCharType="end"/>
            </w:r>
          </w:hyperlink>
        </w:p>
        <w:p w14:paraId="7C117D00" w14:textId="77777777" w:rsidR="00AB15C2" w:rsidRDefault="00000000">
          <w:pPr>
            <w:pStyle w:val="TOC2"/>
            <w:rPr>
              <w:rFonts w:ascii="Times New Roman" w:eastAsiaTheme="minorEastAsia" w:hAnsi="Times New Roman"/>
              <w:szCs w:val="22"/>
            </w:rPr>
          </w:pPr>
          <w:hyperlink w:anchor="_Toc240967518" w:history="1">
            <w:r>
              <w:rPr>
                <w:rStyle w:val="afffffb"/>
                <w:rFonts w:ascii="Times New Roman" w:eastAsiaTheme="minorEastAsia"/>
              </w:rPr>
              <w:t>4.3</w:t>
            </w:r>
            <w:r>
              <w:rPr>
                <w:rStyle w:val="afffffb"/>
                <w:rFonts w:ascii="Times New Roman" w:eastAsiaTheme="minorEastAsia"/>
              </w:rPr>
              <w:t>归集方式</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_Toc240967518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5</w:t>
            </w:r>
            <w:r>
              <w:rPr>
                <w:rFonts w:ascii="Times New Roman" w:eastAsiaTheme="minorEastAsia" w:hAnsi="Times New Roman"/>
              </w:rPr>
              <w:fldChar w:fldCharType="end"/>
            </w:r>
          </w:hyperlink>
        </w:p>
        <w:p w14:paraId="45F557F8" w14:textId="77777777" w:rsidR="00AB15C2" w:rsidRDefault="00000000">
          <w:pPr>
            <w:pStyle w:val="TOC2"/>
            <w:rPr>
              <w:rFonts w:ascii="Times New Roman" w:eastAsiaTheme="minorEastAsia" w:hAnsi="Times New Roman"/>
              <w:szCs w:val="22"/>
            </w:rPr>
          </w:pPr>
          <w:hyperlink w:anchor="_Toc240967519" w:history="1">
            <w:r>
              <w:rPr>
                <w:rStyle w:val="afffffb"/>
                <w:rFonts w:ascii="Times New Roman" w:eastAsiaTheme="minorEastAsia"/>
              </w:rPr>
              <w:t>4.4</w:t>
            </w:r>
            <w:r>
              <w:rPr>
                <w:rStyle w:val="afffffb"/>
                <w:rFonts w:ascii="Times New Roman" w:eastAsiaTheme="minorEastAsia"/>
              </w:rPr>
              <w:t>归集流程</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_Toc240967519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5</w:t>
            </w:r>
            <w:r>
              <w:rPr>
                <w:rFonts w:ascii="Times New Roman" w:eastAsiaTheme="minorEastAsia" w:hAnsi="Times New Roman"/>
              </w:rPr>
              <w:fldChar w:fldCharType="end"/>
            </w:r>
          </w:hyperlink>
        </w:p>
        <w:p w14:paraId="703C9F61" w14:textId="77777777" w:rsidR="00AB15C2" w:rsidRDefault="00000000">
          <w:pPr>
            <w:pStyle w:val="TOC2"/>
            <w:rPr>
              <w:rFonts w:ascii="Times New Roman" w:eastAsiaTheme="minorEastAsia" w:hAnsi="Times New Roman"/>
              <w:szCs w:val="22"/>
            </w:rPr>
          </w:pPr>
          <w:hyperlink w:anchor="_Toc240967520" w:history="1">
            <w:r>
              <w:rPr>
                <w:rStyle w:val="afffffb"/>
                <w:rFonts w:ascii="Times New Roman" w:eastAsiaTheme="minorEastAsia"/>
              </w:rPr>
              <w:t>4.5</w:t>
            </w:r>
            <w:r>
              <w:rPr>
                <w:rStyle w:val="afffffb"/>
                <w:rFonts w:ascii="Times New Roman" w:eastAsiaTheme="minorEastAsia"/>
              </w:rPr>
              <w:t>归集周期</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_Toc240967520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6</w:t>
            </w:r>
            <w:r>
              <w:rPr>
                <w:rFonts w:ascii="Times New Roman" w:eastAsiaTheme="minorEastAsia" w:hAnsi="Times New Roman"/>
              </w:rPr>
              <w:fldChar w:fldCharType="end"/>
            </w:r>
          </w:hyperlink>
        </w:p>
        <w:p w14:paraId="60BB47B8" w14:textId="77777777" w:rsidR="00AB15C2" w:rsidRDefault="00000000">
          <w:pPr>
            <w:pStyle w:val="TOC1"/>
            <w:tabs>
              <w:tab w:val="right" w:leader="dot" w:pos="9344"/>
            </w:tabs>
            <w:rPr>
              <w:rFonts w:ascii="Times New Roman" w:eastAsiaTheme="minorEastAsia" w:hAnsi="Times New Roman"/>
              <w:szCs w:val="22"/>
            </w:rPr>
          </w:pPr>
          <w:hyperlink w:anchor="_Toc240967521" w:history="1">
            <w:r>
              <w:rPr>
                <w:rStyle w:val="afffffb"/>
                <w:rFonts w:ascii="Times New Roman" w:eastAsiaTheme="minorEastAsia"/>
              </w:rPr>
              <w:t xml:space="preserve">5 </w:t>
            </w:r>
            <w:r>
              <w:rPr>
                <w:rStyle w:val="afffffb"/>
                <w:rFonts w:ascii="Times New Roman" w:eastAsiaTheme="minorEastAsia"/>
              </w:rPr>
              <w:t>数据资产安全</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_Toc240967521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7</w:t>
            </w:r>
            <w:r>
              <w:rPr>
                <w:rFonts w:ascii="Times New Roman" w:eastAsiaTheme="minorEastAsia" w:hAnsi="Times New Roman"/>
              </w:rPr>
              <w:fldChar w:fldCharType="end"/>
            </w:r>
          </w:hyperlink>
        </w:p>
        <w:p w14:paraId="0BBB44E0" w14:textId="77777777" w:rsidR="00AB15C2" w:rsidRDefault="00000000">
          <w:pPr>
            <w:pStyle w:val="TOC1"/>
            <w:tabs>
              <w:tab w:val="right" w:leader="dot" w:pos="9344"/>
            </w:tabs>
            <w:rPr>
              <w:rFonts w:ascii="Times New Roman" w:eastAsiaTheme="minorEastAsia" w:hAnsi="Times New Roman"/>
              <w:szCs w:val="22"/>
            </w:rPr>
          </w:pPr>
          <w:hyperlink w:anchor="_Toc240967522" w:history="1">
            <w:r>
              <w:rPr>
                <w:rStyle w:val="afffffb"/>
                <w:rFonts w:ascii="Times New Roman" w:eastAsiaTheme="minorEastAsia"/>
              </w:rPr>
              <w:t>附录</w:t>
            </w:r>
            <w:r>
              <w:rPr>
                <w:rStyle w:val="afffffb"/>
                <w:rFonts w:ascii="Times New Roman" w:eastAsiaTheme="minorEastAsia"/>
              </w:rPr>
              <w:t xml:space="preserve">A </w:t>
            </w:r>
            <w:r>
              <w:rPr>
                <w:rStyle w:val="afffffb"/>
                <w:rFonts w:ascii="Times New Roman" w:eastAsiaTheme="minorEastAsia"/>
              </w:rPr>
              <w:t>水利专项项目数据资产归集清单表</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_Toc240967522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8</w:t>
            </w:r>
            <w:r>
              <w:rPr>
                <w:rFonts w:ascii="Times New Roman" w:eastAsiaTheme="minorEastAsia" w:hAnsi="Times New Roman"/>
              </w:rPr>
              <w:fldChar w:fldCharType="end"/>
            </w:r>
          </w:hyperlink>
        </w:p>
        <w:p w14:paraId="2A4DEF7D" w14:textId="77777777" w:rsidR="00AB15C2" w:rsidRDefault="00000000">
          <w:pPr>
            <w:pStyle w:val="TOC1"/>
            <w:tabs>
              <w:tab w:val="right" w:leader="dot" w:pos="9344"/>
            </w:tabs>
            <w:rPr>
              <w:rFonts w:ascii="Times New Roman" w:eastAsiaTheme="minorEastAsia" w:hAnsi="Times New Roman"/>
              <w:szCs w:val="22"/>
            </w:rPr>
          </w:pPr>
          <w:hyperlink w:anchor="_Toc240967523" w:history="1">
            <w:r>
              <w:rPr>
                <w:rStyle w:val="afffffb"/>
                <w:rFonts w:ascii="Times New Roman" w:eastAsiaTheme="minorEastAsia"/>
              </w:rPr>
              <w:t>标准用词说明</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_Toc240967523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10</w:t>
            </w:r>
            <w:r>
              <w:rPr>
                <w:rFonts w:ascii="Times New Roman" w:eastAsiaTheme="minorEastAsia" w:hAnsi="Times New Roman"/>
              </w:rPr>
              <w:fldChar w:fldCharType="end"/>
            </w:r>
          </w:hyperlink>
        </w:p>
        <w:p w14:paraId="0AE94509" w14:textId="77777777" w:rsidR="00AB15C2" w:rsidRDefault="00000000">
          <w:pPr>
            <w:pStyle w:val="TOC1"/>
            <w:tabs>
              <w:tab w:val="right" w:leader="dot" w:pos="9344"/>
            </w:tabs>
            <w:rPr>
              <w:rFonts w:ascii="Times New Roman" w:eastAsiaTheme="minorEastAsia" w:hAnsi="Times New Roman"/>
              <w:szCs w:val="22"/>
            </w:rPr>
          </w:pPr>
          <w:hyperlink w:anchor="_Toc240967524" w:history="1">
            <w:r>
              <w:rPr>
                <w:rStyle w:val="afffffb"/>
                <w:rFonts w:ascii="Times New Roman" w:eastAsiaTheme="minorEastAsia"/>
              </w:rPr>
              <w:t>条</w:t>
            </w:r>
            <w:r>
              <w:rPr>
                <w:rStyle w:val="afffffb"/>
                <w:rFonts w:ascii="Times New Roman" w:eastAsiaTheme="minorEastAsia"/>
              </w:rPr>
              <w:t xml:space="preserve"> </w:t>
            </w:r>
            <w:r>
              <w:rPr>
                <w:rStyle w:val="afffffb"/>
                <w:rFonts w:ascii="Times New Roman" w:eastAsiaTheme="minorEastAsia"/>
              </w:rPr>
              <w:t>文</w:t>
            </w:r>
            <w:r>
              <w:rPr>
                <w:rStyle w:val="afffffb"/>
                <w:rFonts w:ascii="Times New Roman" w:eastAsiaTheme="minorEastAsia"/>
              </w:rPr>
              <w:t xml:space="preserve"> </w:t>
            </w:r>
            <w:r>
              <w:rPr>
                <w:rStyle w:val="afffffb"/>
                <w:rFonts w:ascii="Times New Roman" w:eastAsiaTheme="minorEastAsia"/>
              </w:rPr>
              <w:t>说</w:t>
            </w:r>
            <w:r>
              <w:rPr>
                <w:rStyle w:val="afffffb"/>
                <w:rFonts w:ascii="Times New Roman" w:eastAsiaTheme="minorEastAsia"/>
              </w:rPr>
              <w:t xml:space="preserve"> </w:t>
            </w:r>
            <w:r>
              <w:rPr>
                <w:rStyle w:val="afffffb"/>
                <w:rFonts w:ascii="Times New Roman" w:eastAsiaTheme="minorEastAsia"/>
              </w:rPr>
              <w:t>明</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_Toc240967524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11</w:t>
            </w:r>
            <w:r>
              <w:rPr>
                <w:rFonts w:ascii="Times New Roman" w:eastAsiaTheme="minorEastAsia" w:hAnsi="Times New Roman"/>
              </w:rPr>
              <w:fldChar w:fldCharType="end"/>
            </w:r>
          </w:hyperlink>
        </w:p>
        <w:p w14:paraId="320A2DB5" w14:textId="77777777" w:rsidR="00AB15C2" w:rsidRDefault="00000000">
          <w:pPr>
            <w:pStyle w:val="TOC1"/>
            <w:tabs>
              <w:tab w:val="right" w:leader="dot" w:pos="9344"/>
            </w:tabs>
            <w:spacing w:line="360" w:lineRule="auto"/>
            <w:rPr>
              <w:rFonts w:ascii="Times New Roman" w:hAnsi="Times New Roman"/>
              <w:color w:val="000000" w:themeColor="text1"/>
              <w:szCs w:val="22"/>
            </w:rPr>
          </w:pPr>
          <w:r>
            <w:rPr>
              <w:rFonts w:ascii="Times New Roman" w:hAnsi="Times New Roman"/>
              <w:color w:val="000000" w:themeColor="text1"/>
              <w:szCs w:val="22"/>
            </w:rPr>
            <w:fldChar w:fldCharType="end"/>
          </w:r>
        </w:p>
      </w:sdtContent>
    </w:sdt>
    <w:p w14:paraId="4B883E83" w14:textId="77777777" w:rsidR="00AB15C2" w:rsidRDefault="00AB15C2"/>
    <w:p w14:paraId="44D3058D" w14:textId="77777777" w:rsidR="00AB15C2" w:rsidRDefault="00AB15C2">
      <w:pPr>
        <w:rPr>
          <w:rFonts w:ascii="Times New Roman" w:hAnsi="Times New Roman"/>
          <w:color w:val="000000" w:themeColor="text1"/>
          <w:szCs w:val="22"/>
        </w:rPr>
      </w:pPr>
    </w:p>
    <w:p w14:paraId="6E88C384" w14:textId="77777777" w:rsidR="00AB15C2" w:rsidRDefault="00AB15C2">
      <w:pPr>
        <w:rPr>
          <w:rFonts w:ascii="Times New Roman" w:hAnsi="Times New Roman"/>
          <w:color w:val="000000" w:themeColor="text1"/>
          <w:szCs w:val="22"/>
        </w:rPr>
        <w:sectPr w:rsidR="00AB15C2">
          <w:footerReference w:type="even" r:id="rId18"/>
          <w:footerReference w:type="default" r:id="rId19"/>
          <w:pgSz w:w="11906" w:h="16838"/>
          <w:pgMar w:top="567" w:right="1134" w:bottom="1134" w:left="1134" w:header="1418" w:footer="1134" w:gutter="284"/>
          <w:cols w:space="425"/>
          <w:formProt w:val="0"/>
          <w:docGrid w:type="lines" w:linePitch="312"/>
        </w:sectPr>
      </w:pPr>
    </w:p>
    <w:p w14:paraId="0FC1A23B" w14:textId="77777777" w:rsidR="00AB15C2" w:rsidRDefault="00AB15C2">
      <w:pPr>
        <w:rPr>
          <w:rFonts w:ascii="Times New Roman" w:hAnsi="Times New Roman"/>
          <w:color w:val="000000" w:themeColor="text1"/>
          <w:szCs w:val="22"/>
        </w:rPr>
      </w:pPr>
    </w:p>
    <w:p w14:paraId="12796DE7" w14:textId="77777777" w:rsidR="00AB15C2" w:rsidRDefault="00AB15C2">
      <w:pPr>
        <w:rPr>
          <w:rFonts w:ascii="Times New Roman" w:hAnsi="Times New Roman"/>
          <w:color w:val="000000" w:themeColor="text1"/>
          <w:szCs w:val="22"/>
        </w:rPr>
      </w:pPr>
    </w:p>
    <w:p w14:paraId="577A00CC" w14:textId="77777777" w:rsidR="00AB15C2" w:rsidRDefault="00AB15C2">
      <w:pPr>
        <w:sectPr w:rsidR="00AB15C2">
          <w:type w:val="continuous"/>
          <w:pgSz w:w="11906" w:h="16838"/>
          <w:pgMar w:top="567" w:right="1134" w:bottom="1134" w:left="1134" w:header="1418" w:footer="1134" w:gutter="284"/>
          <w:cols w:space="425"/>
          <w:formProt w:val="0"/>
          <w:docGrid w:type="lines" w:linePitch="312"/>
        </w:sectPr>
      </w:pPr>
    </w:p>
    <w:p w14:paraId="7E7D6FB1" w14:textId="77777777" w:rsidR="00AB15C2" w:rsidRDefault="00000000">
      <w:pPr>
        <w:pStyle w:val="1"/>
        <w:spacing w:afterLines="105" w:after="327" w:line="360" w:lineRule="auto"/>
        <w:jc w:val="center"/>
        <w:rPr>
          <w:rFonts w:eastAsia="黑体"/>
          <w:b w:val="0"/>
          <w:bCs w:val="0"/>
          <w:color w:val="000000" w:themeColor="text1"/>
          <w:sz w:val="21"/>
          <w:szCs w:val="21"/>
        </w:rPr>
      </w:pPr>
      <w:r>
        <w:rPr>
          <w:rFonts w:hint="eastAsia"/>
        </w:rPr>
        <w:lastRenderedPageBreak/>
        <w:tab/>
      </w:r>
      <w:bookmarkStart w:id="27" w:name="_Toc230770895"/>
      <w:bookmarkStart w:id="28" w:name="_Toc82530802"/>
      <w:bookmarkStart w:id="29" w:name="_Toc31519"/>
      <w:bookmarkStart w:id="30" w:name="_Toc3137"/>
      <w:bookmarkStart w:id="31" w:name="_Toc240967512"/>
      <w:bookmarkStart w:id="32" w:name="_Toc24878"/>
      <w:bookmarkStart w:id="33" w:name="_Toc240567609"/>
      <w:bookmarkStart w:id="34" w:name="_Toc239863054"/>
      <w:r>
        <w:rPr>
          <w:rFonts w:eastAsia="黑体"/>
          <w:b w:val="0"/>
          <w:color w:val="000000" w:themeColor="text1"/>
          <w:sz w:val="21"/>
          <w:szCs w:val="21"/>
        </w:rPr>
        <w:t xml:space="preserve">1 </w:t>
      </w:r>
      <w:r>
        <w:rPr>
          <w:rFonts w:eastAsia="黑体"/>
          <w:b w:val="0"/>
          <w:color w:val="000000" w:themeColor="text1"/>
          <w:sz w:val="21"/>
          <w:szCs w:val="21"/>
        </w:rPr>
        <w:t>总</w:t>
      </w:r>
      <w:r>
        <w:rPr>
          <w:rFonts w:eastAsia="黑体"/>
          <w:b w:val="0"/>
          <w:color w:val="000000" w:themeColor="text1"/>
          <w:sz w:val="21"/>
          <w:szCs w:val="21"/>
        </w:rPr>
        <w:t xml:space="preserve"> </w:t>
      </w:r>
      <w:r>
        <w:rPr>
          <w:rFonts w:eastAsia="黑体"/>
          <w:b w:val="0"/>
          <w:color w:val="000000" w:themeColor="text1"/>
          <w:sz w:val="21"/>
          <w:szCs w:val="21"/>
        </w:rPr>
        <w:t>则</w:t>
      </w:r>
      <w:bookmarkEnd w:id="22"/>
      <w:bookmarkEnd w:id="23"/>
      <w:bookmarkEnd w:id="24"/>
      <w:bookmarkEnd w:id="25"/>
      <w:bookmarkEnd w:id="27"/>
      <w:bookmarkEnd w:id="28"/>
      <w:bookmarkEnd w:id="29"/>
      <w:bookmarkEnd w:id="30"/>
      <w:bookmarkEnd w:id="31"/>
      <w:bookmarkEnd w:id="32"/>
      <w:bookmarkEnd w:id="33"/>
      <w:bookmarkEnd w:id="34"/>
    </w:p>
    <w:p w14:paraId="2D32D47C" w14:textId="77777777" w:rsidR="00AB15C2" w:rsidRDefault="00000000">
      <w:pPr>
        <w:spacing w:line="360" w:lineRule="auto"/>
        <w:rPr>
          <w:rFonts w:ascii="Times New Roman" w:hAnsi="Times New Roman"/>
          <w:b/>
          <w:color w:val="000000" w:themeColor="text1"/>
        </w:rPr>
      </w:pPr>
      <w:r>
        <w:rPr>
          <w:rFonts w:ascii="Times New Roman" w:hAnsi="Times New Roman" w:hint="eastAsia"/>
          <w:b/>
          <w:color w:val="000000" w:themeColor="text1"/>
        </w:rPr>
        <w:t>1.0.1</w:t>
      </w:r>
      <w:r>
        <w:rPr>
          <w:rFonts w:ascii="Times New Roman" w:hAnsi="Times New Roman"/>
          <w:color w:val="000000" w:themeColor="text1"/>
        </w:rPr>
        <w:t>本</w:t>
      </w:r>
      <w:r>
        <w:rPr>
          <w:rFonts w:ascii="Times New Roman" w:hAnsi="Times New Roman" w:hint="eastAsia"/>
          <w:color w:val="000000" w:themeColor="text1"/>
        </w:rPr>
        <w:t>标准</w:t>
      </w:r>
      <w:r>
        <w:rPr>
          <w:rFonts w:ascii="Times New Roman" w:hAnsi="Times New Roman"/>
          <w:color w:val="000000" w:themeColor="text1"/>
        </w:rPr>
        <w:t>规定了</w:t>
      </w:r>
      <w:r>
        <w:rPr>
          <w:rFonts w:ascii="Times New Roman" w:hAnsi="Times New Roman" w:hint="eastAsia"/>
          <w:color w:val="000000" w:themeColor="text1"/>
        </w:rPr>
        <w:t>水利专项项目数据资产</w:t>
      </w:r>
      <w:r>
        <w:rPr>
          <w:rFonts w:ascii="Times New Roman" w:hAnsi="Times New Roman"/>
          <w:color w:val="000000" w:themeColor="text1"/>
        </w:rPr>
        <w:t>归集的</w:t>
      </w:r>
      <w:r>
        <w:rPr>
          <w:rFonts w:ascii="Times New Roman" w:hAnsi="Times New Roman" w:hint="eastAsia"/>
          <w:color w:val="000000" w:themeColor="text1"/>
        </w:rPr>
        <w:t>总体要求、归集技术要求</w:t>
      </w:r>
      <w:r>
        <w:rPr>
          <w:rFonts w:ascii="Times New Roman" w:hAnsi="Times New Roman"/>
          <w:color w:val="000000" w:themeColor="text1"/>
        </w:rPr>
        <w:t>、</w:t>
      </w:r>
      <w:r>
        <w:rPr>
          <w:rFonts w:ascii="Times New Roman" w:hAnsi="Times New Roman" w:hint="eastAsia"/>
          <w:color w:val="000000" w:themeColor="text1"/>
        </w:rPr>
        <w:t>归集方式</w:t>
      </w:r>
      <w:r>
        <w:rPr>
          <w:rFonts w:ascii="Times New Roman" w:hAnsi="Times New Roman"/>
          <w:color w:val="000000" w:themeColor="text1"/>
        </w:rPr>
        <w:t>、</w:t>
      </w:r>
      <w:r>
        <w:rPr>
          <w:rFonts w:ascii="Times New Roman" w:hAnsi="Times New Roman" w:hint="eastAsia"/>
          <w:color w:val="000000" w:themeColor="text1"/>
        </w:rPr>
        <w:t>归集流程、归集周期及安全管理等技术要求</w:t>
      </w:r>
      <w:r>
        <w:rPr>
          <w:rFonts w:ascii="Times New Roman" w:hAnsi="Times New Roman"/>
          <w:color w:val="000000" w:themeColor="text1"/>
        </w:rPr>
        <w:t>。</w:t>
      </w:r>
    </w:p>
    <w:p w14:paraId="120E6434" w14:textId="77777777" w:rsidR="00AB15C2" w:rsidRDefault="00000000">
      <w:pPr>
        <w:spacing w:line="360" w:lineRule="auto"/>
        <w:rPr>
          <w:rFonts w:ascii="Times New Roman" w:hAnsi="Times New Roman"/>
          <w:b/>
          <w:color w:val="000000" w:themeColor="text1"/>
        </w:rPr>
      </w:pPr>
      <w:r>
        <w:rPr>
          <w:rFonts w:ascii="Times New Roman" w:hAnsi="Times New Roman" w:hint="eastAsia"/>
          <w:b/>
          <w:color w:val="000000" w:themeColor="text1"/>
        </w:rPr>
        <w:t>1.0.2</w:t>
      </w:r>
      <w:r>
        <w:rPr>
          <w:rFonts w:ascii="Times New Roman" w:hAnsi="Times New Roman" w:hint="eastAsia"/>
          <w:color w:val="000000" w:themeColor="text1"/>
        </w:rPr>
        <w:t>本标准适用于列入市水利专项计划实施的河道整治、圩区改造、水闸泵站改造、堤防维修、海塘达标及保滩等项目的数据资产归集工作。</w:t>
      </w:r>
    </w:p>
    <w:p w14:paraId="4D26D97C" w14:textId="77777777" w:rsidR="00AB15C2" w:rsidRDefault="00000000">
      <w:pPr>
        <w:spacing w:line="360" w:lineRule="auto"/>
        <w:rPr>
          <w:rFonts w:ascii="Times New Roman" w:hAnsi="Times New Roman"/>
          <w:b/>
          <w:color w:val="000000" w:themeColor="text1"/>
        </w:rPr>
      </w:pPr>
      <w:r>
        <w:rPr>
          <w:rFonts w:ascii="Times New Roman" w:hAnsi="Times New Roman" w:hint="eastAsia"/>
          <w:b/>
          <w:color w:val="000000" w:themeColor="text1"/>
        </w:rPr>
        <w:t>1.0.3</w:t>
      </w:r>
      <w:r>
        <w:rPr>
          <w:rFonts w:ascii="Times New Roman" w:hAnsi="Times New Roman" w:hint="eastAsia"/>
          <w:color w:val="000000" w:themeColor="text1"/>
        </w:rPr>
        <w:t>规范性引用文件</w:t>
      </w:r>
    </w:p>
    <w:p w14:paraId="66724588"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下列文件中的内容通过文中的规范性引用而构成本文件必不可少的条款。其中，注日期的引用文件，仅该</w:t>
      </w:r>
      <w:r>
        <w:rPr>
          <w:rFonts w:ascii="Times New Roman" w:hAnsi="Times New Roman" w:hint="eastAsia"/>
          <w:bCs/>
          <w:color w:val="000000" w:themeColor="text1"/>
        </w:rPr>
        <w:t>日期</w:t>
      </w:r>
      <w:r>
        <w:rPr>
          <w:rFonts w:ascii="Times New Roman" w:hAnsi="Times New Roman" w:hint="eastAsia"/>
          <w:color w:val="000000" w:themeColor="text1"/>
        </w:rPr>
        <w:t>对应的版本适用于本文件；不注日期的引用文件，其最新版本（包括所有的修改单）适用于本文件。</w:t>
      </w:r>
    </w:p>
    <w:p w14:paraId="48E26A4B"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color w:val="000000" w:themeColor="text1"/>
        </w:rPr>
        <w:t>GB/T 18894</w:t>
      </w:r>
      <w:r>
        <w:rPr>
          <w:rFonts w:ascii="Times New Roman" w:hAnsi="Times New Roman" w:hint="eastAsia"/>
          <w:color w:val="000000" w:themeColor="text1"/>
        </w:rPr>
        <w:t>电子文件归档与电子档案管理规范</w:t>
      </w:r>
    </w:p>
    <w:p w14:paraId="31148AB3"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GB/T</w:t>
      </w:r>
      <w:r>
        <w:rPr>
          <w:rFonts w:ascii="Times New Roman" w:hAnsi="Times New Roman"/>
          <w:color w:val="000000" w:themeColor="text1"/>
        </w:rPr>
        <w:t xml:space="preserve"> </w:t>
      </w:r>
      <w:r>
        <w:rPr>
          <w:rFonts w:ascii="Times New Roman" w:hAnsi="Times New Roman" w:hint="eastAsia"/>
          <w:color w:val="000000" w:themeColor="text1"/>
        </w:rPr>
        <w:t>22239</w:t>
      </w:r>
      <w:r>
        <w:rPr>
          <w:rFonts w:ascii="Times New Roman" w:hAnsi="Times New Roman" w:hint="eastAsia"/>
          <w:color w:val="000000" w:themeColor="text1"/>
        </w:rPr>
        <w:t>信息安全技术网络安全等级保护基本要求</w:t>
      </w:r>
    </w:p>
    <w:p w14:paraId="7C19CB7E"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GB/T</w:t>
      </w:r>
      <w:r>
        <w:rPr>
          <w:rFonts w:ascii="Times New Roman" w:hAnsi="Times New Roman"/>
          <w:color w:val="000000" w:themeColor="text1"/>
        </w:rPr>
        <w:t xml:space="preserve"> </w:t>
      </w:r>
      <w:r>
        <w:rPr>
          <w:rFonts w:ascii="Times New Roman" w:hAnsi="Times New Roman" w:hint="eastAsia"/>
          <w:color w:val="000000" w:themeColor="text1"/>
        </w:rPr>
        <w:t>222</w:t>
      </w:r>
      <w:r>
        <w:rPr>
          <w:rFonts w:ascii="Times New Roman" w:hAnsi="Times New Roman"/>
          <w:color w:val="000000" w:themeColor="text1"/>
        </w:rPr>
        <w:t>40</w:t>
      </w:r>
      <w:r>
        <w:rPr>
          <w:rFonts w:ascii="Times New Roman" w:hAnsi="Times New Roman" w:hint="eastAsia"/>
          <w:color w:val="000000" w:themeColor="text1"/>
        </w:rPr>
        <w:t>信息安全技术网络安全等级保护定级指南</w:t>
      </w:r>
    </w:p>
    <w:p w14:paraId="04A09225"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GB/T</w:t>
      </w:r>
      <w:r>
        <w:rPr>
          <w:rFonts w:ascii="Times New Roman" w:hAnsi="Times New Roman"/>
          <w:color w:val="000000" w:themeColor="text1"/>
        </w:rPr>
        <w:t xml:space="preserve"> </w:t>
      </w:r>
      <w:r>
        <w:rPr>
          <w:rFonts w:ascii="Times New Roman" w:hAnsi="Times New Roman" w:hint="eastAsia"/>
          <w:color w:val="000000" w:themeColor="text1"/>
        </w:rPr>
        <w:t>34960.5</w:t>
      </w:r>
      <w:r>
        <w:rPr>
          <w:rFonts w:ascii="Times New Roman" w:hAnsi="Times New Roman" w:hint="eastAsia"/>
          <w:color w:val="000000" w:themeColor="text1"/>
        </w:rPr>
        <w:t>信息技术服务治理第</w:t>
      </w:r>
      <w:r>
        <w:rPr>
          <w:rFonts w:ascii="Times New Roman" w:hAnsi="Times New Roman" w:hint="eastAsia"/>
          <w:color w:val="000000" w:themeColor="text1"/>
        </w:rPr>
        <w:t>5</w:t>
      </w:r>
      <w:r>
        <w:rPr>
          <w:rFonts w:ascii="Times New Roman" w:hAnsi="Times New Roman" w:hint="eastAsia"/>
          <w:color w:val="000000" w:themeColor="text1"/>
        </w:rPr>
        <w:t>部分：数据治理规范</w:t>
      </w:r>
    </w:p>
    <w:p w14:paraId="1F13422D"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GB/T</w:t>
      </w:r>
      <w:r>
        <w:rPr>
          <w:rFonts w:ascii="Times New Roman" w:hAnsi="Times New Roman"/>
          <w:color w:val="000000" w:themeColor="text1"/>
        </w:rPr>
        <w:t xml:space="preserve"> </w:t>
      </w:r>
      <w:r>
        <w:rPr>
          <w:rFonts w:ascii="Times New Roman" w:hAnsi="Times New Roman" w:hint="eastAsia"/>
          <w:color w:val="000000" w:themeColor="text1"/>
        </w:rPr>
        <w:t>35273</w:t>
      </w:r>
      <w:r>
        <w:rPr>
          <w:rFonts w:ascii="Times New Roman" w:hAnsi="Times New Roman" w:hint="eastAsia"/>
          <w:color w:val="000000" w:themeColor="text1"/>
        </w:rPr>
        <w:t>信息安全技术个人信息安全规范</w:t>
      </w:r>
    </w:p>
    <w:p w14:paraId="40DE7CAF"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GB/T</w:t>
      </w:r>
      <w:r>
        <w:rPr>
          <w:rFonts w:ascii="Times New Roman" w:hAnsi="Times New Roman"/>
          <w:color w:val="000000" w:themeColor="text1"/>
        </w:rPr>
        <w:t xml:space="preserve"> </w:t>
      </w:r>
      <w:r>
        <w:rPr>
          <w:rFonts w:ascii="Times New Roman" w:hAnsi="Times New Roman" w:hint="eastAsia"/>
          <w:color w:val="000000" w:themeColor="text1"/>
        </w:rPr>
        <w:t>36344</w:t>
      </w:r>
      <w:r>
        <w:rPr>
          <w:rFonts w:ascii="Times New Roman" w:hAnsi="Times New Roman" w:hint="eastAsia"/>
          <w:color w:val="000000" w:themeColor="text1"/>
        </w:rPr>
        <w:t>信息技术数据质量评价指标</w:t>
      </w:r>
    </w:p>
    <w:p w14:paraId="3262123A"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GB/T</w:t>
      </w:r>
      <w:r>
        <w:rPr>
          <w:rFonts w:ascii="Times New Roman" w:hAnsi="Times New Roman"/>
          <w:color w:val="000000" w:themeColor="text1"/>
        </w:rPr>
        <w:t xml:space="preserve"> </w:t>
      </w:r>
      <w:r>
        <w:rPr>
          <w:rFonts w:ascii="Times New Roman" w:hAnsi="Times New Roman" w:hint="eastAsia"/>
          <w:color w:val="000000" w:themeColor="text1"/>
        </w:rPr>
        <w:t>37973</w:t>
      </w:r>
      <w:r>
        <w:rPr>
          <w:rFonts w:ascii="Times New Roman" w:hAnsi="Times New Roman" w:hint="eastAsia"/>
          <w:color w:val="000000" w:themeColor="text1"/>
        </w:rPr>
        <w:t>信息安全技术大数据安全管理指南</w:t>
      </w:r>
    </w:p>
    <w:p w14:paraId="77620DF0"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GB/T</w:t>
      </w:r>
      <w:r>
        <w:rPr>
          <w:rFonts w:ascii="Times New Roman" w:hAnsi="Times New Roman"/>
          <w:color w:val="000000" w:themeColor="text1"/>
        </w:rPr>
        <w:t xml:space="preserve"> </w:t>
      </w:r>
      <w:r>
        <w:rPr>
          <w:rFonts w:ascii="Times New Roman" w:hAnsi="Times New Roman" w:hint="eastAsia"/>
          <w:color w:val="000000" w:themeColor="text1"/>
        </w:rPr>
        <w:t>39443</w:t>
      </w:r>
      <w:r>
        <w:rPr>
          <w:rFonts w:ascii="Times New Roman" w:hAnsi="Times New Roman" w:hint="eastAsia"/>
          <w:color w:val="000000" w:themeColor="text1"/>
        </w:rPr>
        <w:t>公共信用信息交换方式及接口规范</w:t>
      </w:r>
    </w:p>
    <w:p w14:paraId="07BDAC59"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GB/T</w:t>
      </w:r>
      <w:r>
        <w:rPr>
          <w:rFonts w:ascii="Times New Roman" w:hAnsi="Times New Roman"/>
          <w:color w:val="000000" w:themeColor="text1"/>
        </w:rPr>
        <w:t xml:space="preserve"> </w:t>
      </w:r>
      <w:r>
        <w:rPr>
          <w:rFonts w:ascii="Times New Roman" w:hAnsi="Times New Roman" w:hint="eastAsia"/>
          <w:color w:val="000000" w:themeColor="text1"/>
        </w:rPr>
        <w:t>40685</w:t>
      </w:r>
      <w:r>
        <w:rPr>
          <w:rFonts w:ascii="Times New Roman" w:hAnsi="Times New Roman" w:hint="eastAsia"/>
          <w:color w:val="000000" w:themeColor="text1"/>
        </w:rPr>
        <w:t>信息技术服务数据资产管理要求</w:t>
      </w:r>
    </w:p>
    <w:p w14:paraId="12898510"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GB/T</w:t>
      </w:r>
      <w:r>
        <w:rPr>
          <w:rFonts w:ascii="Times New Roman" w:hAnsi="Times New Roman"/>
          <w:color w:val="000000" w:themeColor="text1"/>
        </w:rPr>
        <w:t xml:space="preserve"> </w:t>
      </w:r>
      <w:r>
        <w:rPr>
          <w:rFonts w:ascii="Times New Roman" w:hAnsi="Times New Roman" w:hint="eastAsia"/>
          <w:color w:val="000000" w:themeColor="text1"/>
        </w:rPr>
        <w:t>46353</w:t>
      </w:r>
      <w:r>
        <w:rPr>
          <w:rFonts w:ascii="Times New Roman" w:hAnsi="Times New Roman" w:hint="eastAsia"/>
          <w:color w:val="000000" w:themeColor="text1"/>
        </w:rPr>
        <w:t>信息技术</w:t>
      </w:r>
      <w:r>
        <w:rPr>
          <w:rFonts w:ascii="Times New Roman" w:hAnsi="Times New Roman" w:hint="eastAsia"/>
          <w:color w:val="000000" w:themeColor="text1"/>
        </w:rPr>
        <w:t xml:space="preserve"> </w:t>
      </w:r>
      <w:r>
        <w:rPr>
          <w:rFonts w:ascii="Times New Roman" w:hAnsi="Times New Roman" w:hint="eastAsia"/>
          <w:color w:val="000000" w:themeColor="text1"/>
        </w:rPr>
        <w:t>大数据</w:t>
      </w:r>
      <w:r>
        <w:rPr>
          <w:rFonts w:ascii="Times New Roman" w:hAnsi="Times New Roman" w:hint="eastAsia"/>
          <w:color w:val="000000" w:themeColor="text1"/>
        </w:rPr>
        <w:t xml:space="preserve"> </w:t>
      </w:r>
      <w:r>
        <w:rPr>
          <w:rFonts w:ascii="Times New Roman" w:hAnsi="Times New Roman" w:hint="eastAsia"/>
          <w:color w:val="000000" w:themeColor="text1"/>
        </w:rPr>
        <w:t>数据资产价值评估</w:t>
      </w:r>
    </w:p>
    <w:p w14:paraId="40C2692A"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SL/T</w:t>
      </w:r>
      <w:r>
        <w:rPr>
          <w:rFonts w:ascii="Times New Roman" w:hAnsi="Times New Roman"/>
          <w:color w:val="000000" w:themeColor="text1"/>
        </w:rPr>
        <w:t xml:space="preserve"> </w:t>
      </w:r>
      <w:r>
        <w:rPr>
          <w:rFonts w:ascii="Times New Roman" w:hAnsi="Times New Roman" w:hint="eastAsia"/>
          <w:color w:val="000000" w:themeColor="text1"/>
        </w:rPr>
        <w:t>223</w:t>
      </w:r>
      <w:r>
        <w:rPr>
          <w:rFonts w:ascii="Times New Roman" w:hAnsi="Times New Roman" w:hint="eastAsia"/>
          <w:color w:val="000000" w:themeColor="text1"/>
        </w:rPr>
        <w:t>水利水电建设工程验收规程</w:t>
      </w:r>
    </w:p>
    <w:p w14:paraId="7D494C7E"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SL/T</w:t>
      </w:r>
      <w:r>
        <w:rPr>
          <w:rFonts w:ascii="Times New Roman" w:hAnsi="Times New Roman"/>
          <w:color w:val="000000" w:themeColor="text1"/>
        </w:rPr>
        <w:t xml:space="preserve"> </w:t>
      </w:r>
      <w:r>
        <w:rPr>
          <w:rFonts w:ascii="Times New Roman" w:hAnsi="Times New Roman" w:hint="eastAsia"/>
          <w:color w:val="000000" w:themeColor="text1"/>
        </w:rPr>
        <w:t>824</w:t>
      </w:r>
      <w:r>
        <w:rPr>
          <w:rFonts w:ascii="Times New Roman" w:hAnsi="Times New Roman" w:hint="eastAsia"/>
          <w:color w:val="000000" w:themeColor="text1"/>
        </w:rPr>
        <w:t>水利工程建设项目文件收集与归档规范</w:t>
      </w:r>
    </w:p>
    <w:p w14:paraId="00086E9F"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color w:val="000000" w:themeColor="text1"/>
        </w:rPr>
        <w:t>SL</w:t>
      </w:r>
      <w:r>
        <w:rPr>
          <w:rFonts w:ascii="Times New Roman" w:hAnsi="Times New Roman" w:hint="eastAsia"/>
          <w:color w:val="000000" w:themeColor="text1"/>
        </w:rPr>
        <w:t>/</w:t>
      </w:r>
      <w:r>
        <w:rPr>
          <w:rFonts w:ascii="Times New Roman" w:hAnsi="Times New Roman"/>
          <w:color w:val="000000" w:themeColor="text1"/>
        </w:rPr>
        <w:t>T 864</w:t>
      </w:r>
      <w:r>
        <w:rPr>
          <w:rFonts w:ascii="Times New Roman" w:hAnsi="Times New Roman" w:hint="eastAsia"/>
          <w:color w:val="000000" w:themeColor="text1"/>
        </w:rPr>
        <w:t>水利数据分类分级规则</w:t>
      </w:r>
    </w:p>
    <w:p w14:paraId="5E886C27"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CJJ/T</w:t>
      </w:r>
      <w:r>
        <w:rPr>
          <w:rFonts w:ascii="Times New Roman" w:hAnsi="Times New Roman"/>
          <w:color w:val="000000" w:themeColor="text1"/>
        </w:rPr>
        <w:t xml:space="preserve"> </w:t>
      </w:r>
      <w:r>
        <w:rPr>
          <w:rFonts w:ascii="Times New Roman" w:hAnsi="Times New Roman" w:hint="eastAsia"/>
          <w:color w:val="000000" w:themeColor="text1"/>
        </w:rPr>
        <w:t>187</w:t>
      </w:r>
      <w:r>
        <w:rPr>
          <w:rFonts w:ascii="Times New Roman" w:hAnsi="Times New Roman" w:hint="eastAsia"/>
          <w:color w:val="000000" w:themeColor="text1"/>
        </w:rPr>
        <w:t>建设电子档案元数据标准</w:t>
      </w:r>
    </w:p>
    <w:p w14:paraId="32A9FC52"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color w:val="000000" w:themeColor="text1"/>
        </w:rPr>
        <w:t>DA/T 31</w:t>
      </w:r>
      <w:r>
        <w:rPr>
          <w:rFonts w:ascii="Times New Roman" w:hAnsi="Times New Roman" w:hint="eastAsia"/>
          <w:color w:val="000000" w:themeColor="text1"/>
        </w:rPr>
        <w:t>纸质档案数字化规范</w:t>
      </w:r>
    </w:p>
    <w:p w14:paraId="3E41A956"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DB31/T</w:t>
      </w:r>
      <w:r>
        <w:rPr>
          <w:rFonts w:ascii="Times New Roman" w:hAnsi="Times New Roman"/>
          <w:color w:val="000000" w:themeColor="text1"/>
        </w:rPr>
        <w:t xml:space="preserve"> </w:t>
      </w:r>
      <w:r>
        <w:rPr>
          <w:rFonts w:ascii="Times New Roman" w:hAnsi="Times New Roman" w:hint="eastAsia"/>
          <w:color w:val="000000" w:themeColor="text1"/>
        </w:rPr>
        <w:t>1477</w:t>
      </w:r>
      <w:r>
        <w:rPr>
          <w:rFonts w:ascii="Times New Roman" w:hAnsi="Times New Roman" w:hint="eastAsia"/>
          <w:color w:val="000000" w:themeColor="text1"/>
        </w:rPr>
        <w:t>空间地理数据归集技术要求</w:t>
      </w:r>
    </w:p>
    <w:p w14:paraId="780A1005"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D</w:t>
      </w:r>
      <w:r>
        <w:rPr>
          <w:rFonts w:ascii="Times New Roman" w:hAnsi="Times New Roman"/>
          <w:color w:val="000000" w:themeColor="text1"/>
        </w:rPr>
        <w:t>G/TJ 08</w:t>
      </w:r>
      <w:r>
        <w:rPr>
          <w:rFonts w:ascii="Times New Roman" w:hAnsi="Times New Roman" w:hint="eastAsia"/>
          <w:color w:val="000000" w:themeColor="text1"/>
        </w:rPr>
        <w:t>-</w:t>
      </w:r>
      <w:r>
        <w:rPr>
          <w:rFonts w:ascii="Times New Roman" w:hAnsi="Times New Roman"/>
          <w:color w:val="000000" w:themeColor="text1"/>
        </w:rPr>
        <w:t>90</w:t>
      </w:r>
      <w:r>
        <w:rPr>
          <w:rFonts w:ascii="Times New Roman" w:hAnsi="Times New Roman" w:hint="eastAsia"/>
          <w:color w:val="000000" w:themeColor="text1"/>
        </w:rPr>
        <w:t>-</w:t>
      </w:r>
      <w:r>
        <w:rPr>
          <w:rFonts w:ascii="Times New Roman" w:hAnsi="Times New Roman"/>
          <w:color w:val="000000" w:themeColor="text1"/>
        </w:rPr>
        <w:t xml:space="preserve">2021 </w:t>
      </w:r>
      <w:r>
        <w:rPr>
          <w:rFonts w:ascii="Times New Roman" w:hAnsi="Times New Roman" w:hint="eastAsia"/>
          <w:color w:val="000000" w:themeColor="text1"/>
        </w:rPr>
        <w:t>水利工程施工质量验收标准</w:t>
      </w:r>
    </w:p>
    <w:p w14:paraId="35159078"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color w:val="000000" w:themeColor="text1"/>
        </w:rPr>
        <w:br w:type="page"/>
      </w:r>
    </w:p>
    <w:p w14:paraId="175420CA" w14:textId="77777777" w:rsidR="00AB15C2" w:rsidRDefault="00000000">
      <w:pPr>
        <w:pStyle w:val="1"/>
        <w:spacing w:before="312" w:after="312" w:line="360" w:lineRule="auto"/>
        <w:jc w:val="center"/>
        <w:rPr>
          <w:rFonts w:eastAsia="黑体"/>
          <w:b w:val="0"/>
          <w:color w:val="000000" w:themeColor="text1"/>
          <w:sz w:val="21"/>
          <w:szCs w:val="21"/>
        </w:rPr>
      </w:pPr>
      <w:bookmarkStart w:id="35" w:name="_Toc61877807"/>
      <w:bookmarkStart w:id="36" w:name="_Toc62030948"/>
      <w:bookmarkStart w:id="37" w:name="_Toc61977926"/>
      <w:bookmarkStart w:id="38" w:name="_Toc82519476"/>
      <w:bookmarkStart w:id="39" w:name="_Toc82530804"/>
      <w:bookmarkStart w:id="40" w:name="_Toc240567610"/>
      <w:bookmarkStart w:id="41" w:name="_Toc32730"/>
      <w:bookmarkStart w:id="42" w:name="_Toc230770896"/>
      <w:bookmarkStart w:id="43" w:name="_Toc240967513"/>
      <w:bookmarkStart w:id="44" w:name="_Toc24625"/>
      <w:bookmarkStart w:id="45" w:name="_Toc21303"/>
      <w:bookmarkStart w:id="46" w:name="_Toc239863055"/>
      <w:r>
        <w:rPr>
          <w:rFonts w:eastAsia="黑体"/>
          <w:b w:val="0"/>
          <w:color w:val="000000" w:themeColor="text1"/>
          <w:sz w:val="21"/>
          <w:szCs w:val="21"/>
        </w:rPr>
        <w:lastRenderedPageBreak/>
        <w:t xml:space="preserve">2 </w:t>
      </w:r>
      <w:bookmarkEnd w:id="35"/>
      <w:bookmarkEnd w:id="36"/>
      <w:bookmarkEnd w:id="37"/>
      <w:bookmarkEnd w:id="38"/>
      <w:bookmarkEnd w:id="39"/>
      <w:r>
        <w:rPr>
          <w:rFonts w:eastAsia="黑体"/>
          <w:b w:val="0"/>
          <w:color w:val="000000" w:themeColor="text1"/>
          <w:sz w:val="21"/>
          <w:szCs w:val="21"/>
        </w:rPr>
        <w:t>术</w:t>
      </w:r>
      <w:r>
        <w:rPr>
          <w:rFonts w:eastAsia="黑体"/>
          <w:b w:val="0"/>
          <w:color w:val="000000" w:themeColor="text1"/>
          <w:sz w:val="21"/>
          <w:szCs w:val="21"/>
        </w:rPr>
        <w:t xml:space="preserve"> </w:t>
      </w:r>
      <w:r>
        <w:rPr>
          <w:rFonts w:eastAsia="黑体"/>
          <w:b w:val="0"/>
          <w:color w:val="000000" w:themeColor="text1"/>
          <w:sz w:val="21"/>
          <w:szCs w:val="21"/>
        </w:rPr>
        <w:t>语</w:t>
      </w:r>
      <w:bookmarkEnd w:id="40"/>
      <w:bookmarkEnd w:id="41"/>
      <w:bookmarkEnd w:id="42"/>
      <w:bookmarkEnd w:id="43"/>
      <w:bookmarkEnd w:id="44"/>
      <w:bookmarkEnd w:id="45"/>
      <w:bookmarkEnd w:id="46"/>
    </w:p>
    <w:p w14:paraId="117AAD04"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color w:val="000000" w:themeColor="text1"/>
        </w:rPr>
        <w:t>下列术语和定义适用于本标准。</w:t>
      </w:r>
    </w:p>
    <w:p w14:paraId="2A4C3ECF" w14:textId="77777777" w:rsidR="00AB15C2" w:rsidRDefault="00000000">
      <w:pPr>
        <w:spacing w:line="360" w:lineRule="auto"/>
        <w:rPr>
          <w:rFonts w:ascii="Times New Roman" w:hAnsi="Times New Roman"/>
          <w:b/>
          <w:color w:val="000000" w:themeColor="text1"/>
        </w:rPr>
      </w:pPr>
      <w:r>
        <w:rPr>
          <w:rFonts w:ascii="Times New Roman" w:hAnsi="Times New Roman" w:hint="eastAsia"/>
          <w:b/>
          <w:color w:val="000000" w:themeColor="text1"/>
        </w:rPr>
        <w:t>2.0.1</w:t>
      </w:r>
      <w:r>
        <w:rPr>
          <w:rFonts w:ascii="Times New Roman" w:hAnsi="Times New Roman" w:hint="eastAsia"/>
          <w:b/>
          <w:color w:val="000000" w:themeColor="text1"/>
        </w:rPr>
        <w:t>水利专项项目</w:t>
      </w:r>
      <w:r>
        <w:rPr>
          <w:rFonts w:ascii="Times New Roman" w:hAnsi="Times New Roman"/>
          <w:b/>
          <w:color w:val="000000" w:themeColor="text1"/>
        </w:rPr>
        <w:t>w</w:t>
      </w:r>
      <w:r>
        <w:rPr>
          <w:rFonts w:ascii="Times New Roman" w:hAnsi="Times New Roman" w:hint="eastAsia"/>
          <w:b/>
          <w:color w:val="000000" w:themeColor="text1"/>
        </w:rPr>
        <w:t xml:space="preserve">ater </w:t>
      </w:r>
      <w:r>
        <w:rPr>
          <w:rFonts w:ascii="Times New Roman" w:hAnsi="Times New Roman"/>
          <w:b/>
          <w:color w:val="000000" w:themeColor="text1"/>
        </w:rPr>
        <w:t>c</w:t>
      </w:r>
      <w:r>
        <w:rPr>
          <w:rFonts w:ascii="Times New Roman" w:hAnsi="Times New Roman" w:hint="eastAsia"/>
          <w:b/>
          <w:color w:val="000000" w:themeColor="text1"/>
        </w:rPr>
        <w:t xml:space="preserve">onservancy </w:t>
      </w:r>
      <w:r>
        <w:rPr>
          <w:rFonts w:ascii="Times New Roman" w:hAnsi="Times New Roman"/>
          <w:b/>
          <w:color w:val="000000" w:themeColor="text1"/>
        </w:rPr>
        <w:t>s</w:t>
      </w:r>
      <w:r>
        <w:rPr>
          <w:rFonts w:ascii="Times New Roman" w:hAnsi="Times New Roman" w:hint="eastAsia"/>
          <w:b/>
          <w:color w:val="000000" w:themeColor="text1"/>
        </w:rPr>
        <w:t xml:space="preserve">pecial </w:t>
      </w:r>
      <w:r>
        <w:rPr>
          <w:rFonts w:ascii="Times New Roman" w:hAnsi="Times New Roman"/>
          <w:b/>
          <w:color w:val="000000" w:themeColor="text1"/>
        </w:rPr>
        <w:t>p</w:t>
      </w:r>
      <w:r>
        <w:rPr>
          <w:rFonts w:ascii="Times New Roman" w:hAnsi="Times New Roman" w:hint="eastAsia"/>
          <w:b/>
          <w:color w:val="000000" w:themeColor="text1"/>
        </w:rPr>
        <w:t>roject</w:t>
      </w:r>
    </w:p>
    <w:p w14:paraId="4A124232"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市级财政资金安排补助的水利建设项目。</w:t>
      </w:r>
    </w:p>
    <w:p w14:paraId="39825E71" w14:textId="77777777" w:rsidR="00AB15C2" w:rsidRDefault="00000000">
      <w:pPr>
        <w:spacing w:line="360" w:lineRule="auto"/>
        <w:rPr>
          <w:rFonts w:ascii="Times New Roman" w:hAnsi="Times New Roman"/>
          <w:b/>
          <w:color w:val="000000" w:themeColor="text1"/>
        </w:rPr>
      </w:pPr>
      <w:r>
        <w:rPr>
          <w:rFonts w:ascii="Times New Roman" w:hAnsi="Times New Roman" w:hint="eastAsia"/>
          <w:b/>
          <w:color w:val="000000" w:themeColor="text1"/>
        </w:rPr>
        <w:t>2.0.2</w:t>
      </w:r>
      <w:r>
        <w:rPr>
          <w:rFonts w:ascii="Times New Roman" w:hAnsi="Times New Roman" w:hint="eastAsia"/>
          <w:b/>
          <w:color w:val="000000" w:themeColor="text1"/>
        </w:rPr>
        <w:t>水利专项项目数据资产</w:t>
      </w:r>
      <w:r>
        <w:rPr>
          <w:rFonts w:ascii="Times New Roman" w:hAnsi="Times New Roman" w:hint="eastAsia"/>
          <w:b/>
          <w:color w:val="000000" w:themeColor="text1"/>
        </w:rPr>
        <w:t xml:space="preserve"> </w:t>
      </w:r>
      <w:r>
        <w:rPr>
          <w:rFonts w:ascii="Times New Roman" w:hAnsi="Times New Roman"/>
          <w:b/>
          <w:color w:val="000000" w:themeColor="text1"/>
        </w:rPr>
        <w:t>d</w:t>
      </w:r>
      <w:r>
        <w:rPr>
          <w:rFonts w:ascii="Times New Roman" w:hAnsi="Times New Roman" w:hint="eastAsia"/>
          <w:b/>
          <w:color w:val="000000" w:themeColor="text1"/>
        </w:rPr>
        <w:t xml:space="preserve">ata- </w:t>
      </w:r>
      <w:r>
        <w:rPr>
          <w:rFonts w:ascii="Times New Roman" w:hAnsi="Times New Roman"/>
          <w:b/>
          <w:color w:val="000000" w:themeColor="text1"/>
        </w:rPr>
        <w:t>a</w:t>
      </w:r>
      <w:r>
        <w:rPr>
          <w:rFonts w:ascii="Times New Roman" w:hAnsi="Times New Roman" w:hint="eastAsia"/>
          <w:b/>
          <w:color w:val="000000" w:themeColor="text1"/>
        </w:rPr>
        <w:t xml:space="preserve">ssets of </w:t>
      </w:r>
      <w:r>
        <w:rPr>
          <w:rFonts w:ascii="Times New Roman" w:hAnsi="Times New Roman"/>
          <w:b/>
          <w:color w:val="000000" w:themeColor="text1"/>
        </w:rPr>
        <w:t>w</w:t>
      </w:r>
      <w:r>
        <w:rPr>
          <w:rFonts w:ascii="Times New Roman" w:hAnsi="Times New Roman" w:hint="eastAsia"/>
          <w:b/>
          <w:color w:val="000000" w:themeColor="text1"/>
        </w:rPr>
        <w:t xml:space="preserve">ater </w:t>
      </w:r>
      <w:r>
        <w:rPr>
          <w:rFonts w:ascii="Times New Roman" w:hAnsi="Times New Roman"/>
          <w:b/>
          <w:color w:val="000000" w:themeColor="text1"/>
        </w:rPr>
        <w:t>c</w:t>
      </w:r>
      <w:r>
        <w:rPr>
          <w:rFonts w:ascii="Times New Roman" w:hAnsi="Times New Roman" w:hint="eastAsia"/>
          <w:b/>
          <w:color w:val="000000" w:themeColor="text1"/>
        </w:rPr>
        <w:t xml:space="preserve">onservancy </w:t>
      </w:r>
      <w:r>
        <w:rPr>
          <w:rFonts w:ascii="Times New Roman" w:hAnsi="Times New Roman"/>
          <w:b/>
          <w:color w:val="000000" w:themeColor="text1"/>
        </w:rPr>
        <w:t>s</w:t>
      </w:r>
      <w:r>
        <w:rPr>
          <w:rFonts w:ascii="Times New Roman" w:hAnsi="Times New Roman" w:hint="eastAsia"/>
          <w:b/>
          <w:color w:val="000000" w:themeColor="text1"/>
        </w:rPr>
        <w:t xml:space="preserve">pecial </w:t>
      </w:r>
      <w:r>
        <w:rPr>
          <w:rFonts w:ascii="Times New Roman" w:hAnsi="Times New Roman"/>
          <w:b/>
          <w:color w:val="000000" w:themeColor="text1"/>
        </w:rPr>
        <w:t>p</w:t>
      </w:r>
      <w:r>
        <w:rPr>
          <w:rFonts w:ascii="Times New Roman" w:hAnsi="Times New Roman" w:hint="eastAsia"/>
          <w:b/>
          <w:color w:val="000000" w:themeColor="text1"/>
        </w:rPr>
        <w:t>rojects</w:t>
      </w:r>
    </w:p>
    <w:p w14:paraId="596DEC91" w14:textId="77777777" w:rsidR="00AB15C2" w:rsidRDefault="00000000">
      <w:pPr>
        <w:spacing w:line="360" w:lineRule="auto"/>
        <w:ind w:firstLineChars="200" w:firstLine="420"/>
      </w:pPr>
      <w:r>
        <w:rPr>
          <w:rFonts w:ascii="Times New Roman" w:hAnsi="Times New Roman" w:hint="eastAsia"/>
          <w:color w:val="000000" w:themeColor="text1"/>
        </w:rPr>
        <w:t>水利专项项目数据资产</w:t>
      </w:r>
      <w:r>
        <w:rPr>
          <w:rFonts w:ascii="Times New Roman" w:hAnsi="Times New Roman"/>
          <w:color w:val="000000" w:themeColor="text1"/>
        </w:rPr>
        <w:t>是</w:t>
      </w:r>
      <w:r>
        <w:rPr>
          <w:rFonts w:ascii="Times New Roman" w:hAnsi="Times New Roman" w:hint="eastAsia"/>
          <w:color w:val="000000" w:themeColor="text1"/>
        </w:rPr>
        <w:t>项目法人及水行政主管部门</w:t>
      </w:r>
      <w:r>
        <w:rPr>
          <w:rFonts w:ascii="Times New Roman" w:hAnsi="Times New Roman"/>
          <w:color w:val="000000" w:themeColor="text1"/>
        </w:rPr>
        <w:t>在</w:t>
      </w:r>
      <w:r>
        <w:rPr>
          <w:rFonts w:ascii="Times New Roman" w:hAnsi="Times New Roman" w:hint="eastAsia"/>
          <w:color w:val="000000" w:themeColor="text1"/>
        </w:rPr>
        <w:t>水利专项项目建设过程</w:t>
      </w:r>
      <w:r>
        <w:rPr>
          <w:rFonts w:ascii="Times New Roman" w:hAnsi="Times New Roman"/>
          <w:color w:val="000000" w:themeColor="text1"/>
        </w:rPr>
        <w:t>中持有或控制的，预期能够产生</w:t>
      </w:r>
      <w:r>
        <w:rPr>
          <w:rFonts w:ascii="Times New Roman" w:hAnsi="Times New Roman" w:hint="eastAsia"/>
          <w:color w:val="000000" w:themeColor="text1"/>
        </w:rPr>
        <w:t>水利建设与</w:t>
      </w:r>
      <w:r>
        <w:rPr>
          <w:rFonts w:ascii="Times New Roman" w:hAnsi="Times New Roman"/>
          <w:color w:val="000000" w:themeColor="text1"/>
        </w:rPr>
        <w:t>管理服务潜力或</w:t>
      </w:r>
      <w:r>
        <w:rPr>
          <w:rFonts w:ascii="Times New Roman" w:hAnsi="Times New Roman" w:hint="eastAsia"/>
          <w:color w:val="000000" w:themeColor="text1"/>
        </w:rPr>
        <w:t>社会效益</w:t>
      </w:r>
      <w:r>
        <w:rPr>
          <w:rFonts w:ascii="Times New Roman" w:hAnsi="Times New Roman"/>
          <w:color w:val="000000" w:themeColor="text1"/>
        </w:rPr>
        <w:t>的数据资源。</w:t>
      </w:r>
    </w:p>
    <w:p w14:paraId="69195682" w14:textId="77777777" w:rsidR="00AB15C2" w:rsidRDefault="00000000">
      <w:pPr>
        <w:spacing w:line="360" w:lineRule="auto"/>
        <w:rPr>
          <w:rFonts w:ascii="Times New Roman" w:hAnsi="Times New Roman"/>
          <w:b/>
          <w:color w:val="000000" w:themeColor="text1"/>
        </w:rPr>
      </w:pPr>
      <w:r>
        <w:rPr>
          <w:rFonts w:ascii="Times New Roman" w:hAnsi="Times New Roman" w:hint="eastAsia"/>
          <w:b/>
          <w:color w:val="000000" w:themeColor="text1"/>
        </w:rPr>
        <w:t>2.0.3</w:t>
      </w:r>
      <w:r>
        <w:rPr>
          <w:rFonts w:ascii="Times New Roman" w:hAnsi="Times New Roman" w:hint="eastAsia"/>
          <w:b/>
          <w:color w:val="000000" w:themeColor="text1"/>
        </w:rPr>
        <w:t>数据资产归集</w:t>
      </w:r>
      <w:r>
        <w:rPr>
          <w:rFonts w:ascii="Times New Roman" w:hAnsi="Times New Roman" w:hint="eastAsia"/>
          <w:b/>
          <w:color w:val="000000" w:themeColor="text1"/>
        </w:rPr>
        <w:t xml:space="preserve"> </w:t>
      </w:r>
      <w:r>
        <w:rPr>
          <w:rFonts w:ascii="Times New Roman" w:hAnsi="Times New Roman"/>
          <w:b/>
          <w:color w:val="000000" w:themeColor="text1"/>
        </w:rPr>
        <w:t>data</w:t>
      </w:r>
      <w:r>
        <w:rPr>
          <w:rFonts w:ascii="Times New Roman" w:hAnsi="Times New Roman"/>
          <w:b/>
          <w:color w:val="000000" w:themeColor="text1"/>
        </w:rPr>
        <w:noBreakHyphen/>
        <w:t>asset aggregation</w:t>
      </w:r>
    </w:p>
    <w:p w14:paraId="0C189F48" w14:textId="77777777" w:rsidR="00AB15C2" w:rsidRDefault="00000000">
      <w:pPr>
        <w:spacing w:line="360" w:lineRule="auto"/>
        <w:ind w:firstLineChars="200" w:firstLine="420"/>
        <w:rPr>
          <w:color w:val="EE0000"/>
        </w:rPr>
      </w:pPr>
      <w:r>
        <w:rPr>
          <w:rFonts w:hint="eastAsia"/>
        </w:rPr>
        <w:t>按照统一的标准和规范，将水利专项项目数据资产汇集在水利专项项目管理系统中的过程。</w:t>
      </w:r>
    </w:p>
    <w:p w14:paraId="27A34FC5" w14:textId="77777777" w:rsidR="00AB15C2" w:rsidRDefault="00000000">
      <w:pPr>
        <w:spacing w:line="360" w:lineRule="auto"/>
        <w:rPr>
          <w:rFonts w:ascii="Times New Roman" w:hAnsi="Times New Roman"/>
          <w:b/>
          <w:color w:val="000000" w:themeColor="text1"/>
        </w:rPr>
      </w:pPr>
      <w:r>
        <w:rPr>
          <w:rFonts w:ascii="Times New Roman" w:hAnsi="Times New Roman" w:hint="eastAsia"/>
          <w:b/>
          <w:color w:val="000000" w:themeColor="text1"/>
        </w:rPr>
        <w:t>2.0.4</w:t>
      </w:r>
      <w:bookmarkStart w:id="47" w:name="_Hlk240634479"/>
      <w:r>
        <w:rPr>
          <w:rFonts w:ascii="Times New Roman" w:hAnsi="Times New Roman" w:hint="eastAsia"/>
          <w:b/>
          <w:color w:val="000000" w:themeColor="text1"/>
        </w:rPr>
        <w:t>水利专项项目管理系统</w:t>
      </w:r>
      <w:bookmarkEnd w:id="47"/>
      <w:r>
        <w:rPr>
          <w:rFonts w:ascii="Times New Roman" w:hAnsi="Times New Roman" w:hint="eastAsia"/>
          <w:b/>
          <w:color w:val="000000" w:themeColor="text1"/>
        </w:rPr>
        <w:t xml:space="preserve"> </w:t>
      </w:r>
      <w:r>
        <w:rPr>
          <w:rFonts w:ascii="Times New Roman" w:hAnsi="Times New Roman"/>
          <w:b/>
          <w:color w:val="000000" w:themeColor="text1"/>
        </w:rPr>
        <w:t>w</w:t>
      </w:r>
      <w:r>
        <w:rPr>
          <w:rFonts w:ascii="Times New Roman" w:hAnsi="Times New Roman" w:hint="eastAsia"/>
          <w:b/>
          <w:color w:val="000000" w:themeColor="text1"/>
        </w:rPr>
        <w:t xml:space="preserve">ater </w:t>
      </w:r>
      <w:r>
        <w:rPr>
          <w:rFonts w:ascii="Times New Roman" w:hAnsi="Times New Roman"/>
          <w:b/>
          <w:color w:val="000000" w:themeColor="text1"/>
        </w:rPr>
        <w:t>c</w:t>
      </w:r>
      <w:r>
        <w:rPr>
          <w:rFonts w:ascii="Times New Roman" w:hAnsi="Times New Roman" w:hint="eastAsia"/>
          <w:b/>
          <w:color w:val="000000" w:themeColor="text1"/>
        </w:rPr>
        <w:t xml:space="preserve">onservancy </w:t>
      </w:r>
      <w:r>
        <w:rPr>
          <w:rFonts w:ascii="Times New Roman" w:hAnsi="Times New Roman"/>
          <w:b/>
          <w:color w:val="000000" w:themeColor="text1"/>
        </w:rPr>
        <w:t>s</w:t>
      </w:r>
      <w:r>
        <w:rPr>
          <w:rFonts w:ascii="Times New Roman" w:hAnsi="Times New Roman" w:hint="eastAsia"/>
          <w:b/>
          <w:color w:val="000000" w:themeColor="text1"/>
        </w:rPr>
        <w:t xml:space="preserve">pecial </w:t>
      </w:r>
      <w:r>
        <w:rPr>
          <w:rFonts w:ascii="Times New Roman" w:hAnsi="Times New Roman"/>
          <w:b/>
          <w:color w:val="000000" w:themeColor="text1"/>
        </w:rPr>
        <w:t>p</w:t>
      </w:r>
      <w:r>
        <w:rPr>
          <w:rFonts w:ascii="Times New Roman" w:hAnsi="Times New Roman" w:hint="eastAsia"/>
          <w:b/>
          <w:color w:val="000000" w:themeColor="text1"/>
        </w:rPr>
        <w:t xml:space="preserve">roject </w:t>
      </w:r>
      <w:r>
        <w:rPr>
          <w:rFonts w:ascii="Times New Roman" w:hAnsi="Times New Roman"/>
          <w:b/>
          <w:color w:val="000000" w:themeColor="text1"/>
        </w:rPr>
        <w:t>m</w:t>
      </w:r>
      <w:r>
        <w:rPr>
          <w:rFonts w:ascii="Times New Roman" w:hAnsi="Times New Roman" w:hint="eastAsia"/>
          <w:b/>
          <w:color w:val="000000" w:themeColor="text1"/>
        </w:rPr>
        <w:t xml:space="preserve">anagement </w:t>
      </w:r>
      <w:r>
        <w:rPr>
          <w:rFonts w:ascii="Times New Roman" w:hAnsi="Times New Roman"/>
          <w:b/>
          <w:color w:val="000000" w:themeColor="text1"/>
        </w:rPr>
        <w:t>s</w:t>
      </w:r>
      <w:r>
        <w:rPr>
          <w:rFonts w:ascii="Times New Roman" w:hAnsi="Times New Roman" w:hint="eastAsia"/>
          <w:b/>
          <w:color w:val="000000" w:themeColor="text1"/>
        </w:rPr>
        <w:t>ystem</w:t>
      </w:r>
    </w:p>
    <w:p w14:paraId="3F37FE66"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为本市水利专项项目建设与管理提供数据支撑的信息系统。</w:t>
      </w:r>
    </w:p>
    <w:p w14:paraId="622773FB" w14:textId="77777777" w:rsidR="00AB15C2" w:rsidRDefault="00AB15C2">
      <w:pPr>
        <w:spacing w:line="360" w:lineRule="auto"/>
        <w:ind w:firstLineChars="200" w:firstLine="420"/>
        <w:rPr>
          <w:rFonts w:ascii="Times New Roman" w:hAnsi="Times New Roman"/>
          <w:color w:val="000000" w:themeColor="text1"/>
        </w:rPr>
      </w:pPr>
    </w:p>
    <w:p w14:paraId="1E9957BA" w14:textId="77777777" w:rsidR="00AB15C2" w:rsidRDefault="00000000">
      <w:r>
        <w:br w:type="page"/>
      </w:r>
    </w:p>
    <w:p w14:paraId="7BC7317D" w14:textId="77777777" w:rsidR="00AB15C2" w:rsidRDefault="00000000">
      <w:pPr>
        <w:pStyle w:val="1"/>
        <w:spacing w:before="312" w:after="312" w:line="360" w:lineRule="auto"/>
        <w:jc w:val="center"/>
        <w:rPr>
          <w:rFonts w:eastAsia="黑体"/>
          <w:b w:val="0"/>
          <w:color w:val="000000" w:themeColor="text1"/>
          <w:sz w:val="21"/>
          <w:szCs w:val="21"/>
        </w:rPr>
      </w:pPr>
      <w:bookmarkStart w:id="48" w:name="_Toc82519477"/>
      <w:bookmarkStart w:id="49" w:name="_Toc62030949"/>
      <w:bookmarkStart w:id="50" w:name="_Toc82530805"/>
      <w:bookmarkStart w:id="51" w:name="_Toc61877808"/>
      <w:bookmarkStart w:id="52" w:name="_Toc20441"/>
      <w:bookmarkStart w:id="53" w:name="_Toc3918"/>
      <w:bookmarkStart w:id="54" w:name="_Toc230770897"/>
      <w:bookmarkStart w:id="55" w:name="_Toc61977927"/>
      <w:bookmarkStart w:id="56" w:name="_Toc2381"/>
      <w:bookmarkStart w:id="57" w:name="_Toc239863056"/>
      <w:bookmarkStart w:id="58" w:name="_Toc240567611"/>
      <w:bookmarkStart w:id="59" w:name="_Toc240967514"/>
      <w:r>
        <w:rPr>
          <w:rFonts w:eastAsia="黑体"/>
          <w:b w:val="0"/>
          <w:color w:val="000000" w:themeColor="text1"/>
          <w:sz w:val="21"/>
          <w:szCs w:val="21"/>
        </w:rPr>
        <w:lastRenderedPageBreak/>
        <w:t xml:space="preserve">3 </w:t>
      </w:r>
      <w:bookmarkEnd w:id="48"/>
      <w:bookmarkEnd w:id="49"/>
      <w:bookmarkEnd w:id="50"/>
      <w:bookmarkEnd w:id="51"/>
      <w:bookmarkEnd w:id="52"/>
      <w:bookmarkEnd w:id="53"/>
      <w:bookmarkEnd w:id="54"/>
      <w:bookmarkEnd w:id="55"/>
      <w:bookmarkEnd w:id="56"/>
      <w:r>
        <w:rPr>
          <w:rFonts w:eastAsia="黑体" w:hint="eastAsia"/>
          <w:b w:val="0"/>
          <w:color w:val="000000" w:themeColor="text1"/>
          <w:sz w:val="21"/>
          <w:szCs w:val="21"/>
        </w:rPr>
        <w:t>总体要求</w:t>
      </w:r>
      <w:bookmarkEnd w:id="57"/>
      <w:bookmarkEnd w:id="58"/>
      <w:bookmarkEnd w:id="59"/>
    </w:p>
    <w:p w14:paraId="23C28E16" w14:textId="77777777" w:rsidR="00AB15C2" w:rsidRDefault="00000000">
      <w:bookmarkStart w:id="60" w:name="OLE_LINK1"/>
      <w:r>
        <w:rPr>
          <w:rFonts w:hint="eastAsia"/>
          <w:b/>
          <w:bCs/>
        </w:rPr>
        <w:t>3.0.1</w:t>
      </w:r>
      <w:bookmarkEnd w:id="60"/>
      <w:r>
        <w:rPr>
          <w:rFonts w:hint="eastAsia"/>
        </w:rPr>
        <w:t>准确性</w:t>
      </w:r>
    </w:p>
    <w:p w14:paraId="79D19743" w14:textId="77777777" w:rsidR="00AB15C2" w:rsidRDefault="00000000">
      <w:pPr>
        <w:ind w:firstLineChars="200" w:firstLine="420"/>
      </w:pPr>
      <w:r>
        <w:rPr>
          <w:rFonts w:hint="eastAsia"/>
        </w:rPr>
        <w:t>归集的数据资产应与项目建设内容相一致，保证数据准确无误。</w:t>
      </w:r>
    </w:p>
    <w:p w14:paraId="78A4EB29" w14:textId="77777777" w:rsidR="00AB15C2" w:rsidRDefault="00000000">
      <w:pPr>
        <w:rPr>
          <w:b/>
          <w:bCs/>
        </w:rPr>
      </w:pPr>
      <w:r>
        <w:rPr>
          <w:rFonts w:hint="eastAsia"/>
          <w:b/>
          <w:bCs/>
        </w:rPr>
        <w:t>3.0.2</w:t>
      </w:r>
      <w:r>
        <w:rPr>
          <w:rFonts w:hint="eastAsia"/>
        </w:rPr>
        <w:t>完整性</w:t>
      </w:r>
    </w:p>
    <w:p w14:paraId="69DE6D9E" w14:textId="77777777" w:rsidR="00AB15C2" w:rsidRDefault="00000000">
      <w:pPr>
        <w:ind w:firstLineChars="200" w:firstLine="420"/>
      </w:pPr>
      <w:r>
        <w:rPr>
          <w:rFonts w:hint="eastAsia"/>
        </w:rPr>
        <w:t>归集的数据资产应覆盖项目建设的全过程，内容完整、可验证。</w:t>
      </w:r>
    </w:p>
    <w:p w14:paraId="15202BA1" w14:textId="77777777" w:rsidR="00AB15C2" w:rsidRDefault="00000000">
      <w:bookmarkStart w:id="61" w:name="OLE_LINK2"/>
      <w:r>
        <w:rPr>
          <w:rFonts w:hint="eastAsia"/>
          <w:b/>
          <w:bCs/>
        </w:rPr>
        <w:t>3.0.</w:t>
      </w:r>
      <w:bookmarkEnd w:id="61"/>
      <w:r>
        <w:rPr>
          <w:rFonts w:hint="eastAsia"/>
          <w:b/>
          <w:bCs/>
        </w:rPr>
        <w:t>3</w:t>
      </w:r>
      <w:r>
        <w:rPr>
          <w:rFonts w:hint="eastAsia"/>
        </w:rPr>
        <w:t>及时性</w:t>
      </w:r>
    </w:p>
    <w:p w14:paraId="0E36822E" w14:textId="77777777" w:rsidR="00AB15C2" w:rsidRDefault="00000000">
      <w:pPr>
        <w:ind w:firstLineChars="200" w:firstLine="420"/>
      </w:pPr>
      <w:r>
        <w:rPr>
          <w:rFonts w:hint="eastAsia"/>
        </w:rPr>
        <w:t>数据资产应在规定时限内完成归集流程，确保数据的时效性。</w:t>
      </w:r>
    </w:p>
    <w:p w14:paraId="5C2CC526" w14:textId="77777777" w:rsidR="00AB15C2" w:rsidRDefault="00000000">
      <w:pPr>
        <w:rPr>
          <w:b/>
          <w:bCs/>
        </w:rPr>
      </w:pPr>
      <w:r>
        <w:rPr>
          <w:rFonts w:hint="eastAsia"/>
          <w:b/>
          <w:bCs/>
        </w:rPr>
        <w:t>3.0.4</w:t>
      </w:r>
      <w:r>
        <w:rPr>
          <w:rFonts w:hint="eastAsia"/>
        </w:rPr>
        <w:t>安全性</w:t>
      </w:r>
    </w:p>
    <w:p w14:paraId="3C94239D" w14:textId="77777777" w:rsidR="00AB15C2" w:rsidRDefault="00000000">
      <w:pPr>
        <w:ind w:firstLineChars="200" w:firstLine="420"/>
      </w:pPr>
      <w:r>
        <w:rPr>
          <w:rFonts w:hint="eastAsia"/>
        </w:rPr>
        <w:t>数据资产归集过程中应按照</w:t>
      </w:r>
      <w:r>
        <w:t>SL</w:t>
      </w:r>
      <w:r>
        <w:rPr>
          <w:rFonts w:hint="eastAsia"/>
        </w:rPr>
        <w:t>/</w:t>
      </w:r>
      <w:r>
        <w:t>T 864-2026</w:t>
      </w:r>
      <w:r>
        <w:rPr>
          <w:rFonts w:hint="eastAsia"/>
        </w:rPr>
        <w:t>要求进行分类分级</w:t>
      </w:r>
      <w:r>
        <w:t>，</w:t>
      </w:r>
      <w:r>
        <w:rPr>
          <w:rFonts w:hint="eastAsia"/>
        </w:rPr>
        <w:t>采取相应安全保护措施，</w:t>
      </w:r>
      <w:r>
        <w:t>保障</w:t>
      </w:r>
      <w:r>
        <w:rPr>
          <w:rFonts w:hint="eastAsia"/>
        </w:rPr>
        <w:t>数据</w:t>
      </w:r>
      <w:r>
        <w:t>安全。</w:t>
      </w:r>
    </w:p>
    <w:p w14:paraId="1A270B97" w14:textId="77777777" w:rsidR="00AB15C2" w:rsidRDefault="00000000">
      <w:pPr>
        <w:ind w:firstLineChars="200" w:firstLine="420"/>
      </w:pPr>
      <w:r>
        <w:rPr>
          <w:rFonts w:ascii="Times New Roman" w:hAnsi="Times New Roman"/>
          <w:color w:val="000000" w:themeColor="text1"/>
        </w:rPr>
        <w:br w:type="page"/>
      </w:r>
    </w:p>
    <w:p w14:paraId="66F45341" w14:textId="77777777" w:rsidR="00AB15C2" w:rsidRDefault="00000000">
      <w:pPr>
        <w:pStyle w:val="1"/>
        <w:spacing w:before="312" w:after="312" w:line="360" w:lineRule="auto"/>
        <w:jc w:val="center"/>
        <w:rPr>
          <w:rFonts w:eastAsia="黑体"/>
          <w:b w:val="0"/>
          <w:color w:val="000000" w:themeColor="text1"/>
          <w:sz w:val="21"/>
          <w:szCs w:val="21"/>
        </w:rPr>
      </w:pPr>
      <w:bookmarkStart w:id="62" w:name="_Toc8058"/>
      <w:bookmarkStart w:id="63" w:name="_Toc230770898"/>
      <w:bookmarkStart w:id="64" w:name="_Toc240967515"/>
      <w:bookmarkStart w:id="65" w:name="_Toc240567612"/>
      <w:bookmarkStart w:id="66" w:name="_Toc239863057"/>
      <w:bookmarkStart w:id="67" w:name="_Toc2449"/>
      <w:bookmarkStart w:id="68" w:name="_Toc14198"/>
      <w:r>
        <w:rPr>
          <w:rFonts w:eastAsia="黑体"/>
          <w:b w:val="0"/>
          <w:color w:val="000000" w:themeColor="text1"/>
          <w:sz w:val="21"/>
          <w:szCs w:val="21"/>
        </w:rPr>
        <w:lastRenderedPageBreak/>
        <w:t xml:space="preserve">4 </w:t>
      </w:r>
      <w:bookmarkEnd w:id="62"/>
      <w:bookmarkEnd w:id="63"/>
      <w:r>
        <w:rPr>
          <w:rFonts w:eastAsia="黑体" w:hint="eastAsia"/>
          <w:b w:val="0"/>
          <w:color w:val="000000" w:themeColor="text1"/>
          <w:sz w:val="21"/>
          <w:szCs w:val="21"/>
        </w:rPr>
        <w:t>数据资产归集</w:t>
      </w:r>
      <w:bookmarkEnd w:id="64"/>
      <w:bookmarkEnd w:id="65"/>
      <w:bookmarkEnd w:id="66"/>
    </w:p>
    <w:p w14:paraId="462AD5AE" w14:textId="77777777" w:rsidR="00AB15C2" w:rsidRDefault="00000000">
      <w:pPr>
        <w:pStyle w:val="22"/>
        <w:spacing w:before="312" w:after="312" w:line="360" w:lineRule="auto"/>
        <w:jc w:val="center"/>
        <w:rPr>
          <w:rFonts w:ascii="Times New Roman" w:hAnsi="Times New Roman"/>
          <w:b w:val="0"/>
          <w:color w:val="000000" w:themeColor="text1"/>
          <w:sz w:val="21"/>
          <w:szCs w:val="21"/>
        </w:rPr>
      </w:pPr>
      <w:bookmarkStart w:id="69" w:name="_Toc240567613"/>
      <w:bookmarkStart w:id="70" w:name="_Toc240967516"/>
      <w:r>
        <w:rPr>
          <w:rFonts w:ascii="Times New Roman" w:hAnsi="Times New Roman" w:hint="eastAsia"/>
          <w:b w:val="0"/>
          <w:color w:val="000000" w:themeColor="text1"/>
          <w:sz w:val="21"/>
          <w:szCs w:val="21"/>
        </w:rPr>
        <w:t>4.1</w:t>
      </w:r>
      <w:r>
        <w:rPr>
          <w:rFonts w:ascii="Times New Roman" w:hAnsi="Times New Roman" w:hint="eastAsia"/>
          <w:b w:val="0"/>
          <w:color w:val="000000" w:themeColor="text1"/>
          <w:sz w:val="21"/>
          <w:szCs w:val="21"/>
        </w:rPr>
        <w:t>一般规定</w:t>
      </w:r>
      <w:bookmarkEnd w:id="69"/>
      <w:bookmarkEnd w:id="70"/>
    </w:p>
    <w:p w14:paraId="745451B8" w14:textId="77777777" w:rsidR="00AB15C2" w:rsidRDefault="00000000">
      <w:r>
        <w:rPr>
          <w:rFonts w:hint="eastAsia"/>
          <w:b/>
          <w:bCs/>
        </w:rPr>
        <w:t xml:space="preserve">4.1.1 </w:t>
      </w:r>
      <w:r>
        <w:rPr>
          <w:rFonts w:hint="eastAsia"/>
        </w:rPr>
        <w:t>项目法人应建立数据资产归集管理制度，按照“谁产生、谁提供、谁负责”的原则，整理收集建设过程中产生的数据资产，开展数据资产的</w:t>
      </w:r>
      <w:r>
        <w:t>甄别梳理</w:t>
      </w:r>
      <w:r>
        <w:rPr>
          <w:rFonts w:hint="eastAsia"/>
        </w:rPr>
        <w:t>、</w:t>
      </w:r>
      <w:r>
        <w:t>质量核验</w:t>
      </w:r>
      <w:r>
        <w:rPr>
          <w:rFonts w:hint="eastAsia"/>
        </w:rPr>
        <w:t>、安全检查等，完成数据资产归集。</w:t>
      </w:r>
    </w:p>
    <w:p w14:paraId="61CFF40E" w14:textId="77777777" w:rsidR="00AB15C2" w:rsidRDefault="00000000">
      <w:r>
        <w:rPr>
          <w:rFonts w:hint="eastAsia"/>
          <w:b/>
          <w:bCs/>
        </w:rPr>
        <w:t xml:space="preserve">4.1.2 </w:t>
      </w:r>
      <w:r>
        <w:t>归集的数据资产内容包含水利专项</w:t>
      </w:r>
      <w:r>
        <w:rPr>
          <w:rFonts w:hint="eastAsia"/>
        </w:rPr>
        <w:t>项目的</w:t>
      </w:r>
      <w:bookmarkStart w:id="71" w:name="_Hlk240634731"/>
      <w:r>
        <w:rPr>
          <w:rFonts w:hint="eastAsia"/>
        </w:rPr>
        <w:t>项目前期及设计文件、建设管理文件、验收文件及其他</w:t>
      </w:r>
      <w:r>
        <w:t>数据</w:t>
      </w:r>
      <w:r>
        <w:rPr>
          <w:rFonts w:hint="eastAsia"/>
        </w:rPr>
        <w:t>文件</w:t>
      </w:r>
      <w:bookmarkEnd w:id="71"/>
      <w:r>
        <w:t>等，</w:t>
      </w:r>
      <w:r>
        <w:rPr>
          <w:rFonts w:hint="eastAsia"/>
        </w:rPr>
        <w:t>具体归集内容见附录</w:t>
      </w:r>
      <w:r>
        <w:rPr>
          <w:rFonts w:hint="eastAsia"/>
        </w:rPr>
        <w:t>A</w:t>
      </w:r>
      <w:r>
        <w:rPr>
          <w:rFonts w:hint="eastAsia"/>
        </w:rPr>
        <w:t>。</w:t>
      </w:r>
    </w:p>
    <w:p w14:paraId="01D2B2CD" w14:textId="77777777" w:rsidR="00AB15C2" w:rsidRDefault="00AB15C2"/>
    <w:p w14:paraId="0B2223AA" w14:textId="77777777" w:rsidR="00AB15C2" w:rsidRDefault="00000000">
      <w:pPr>
        <w:pStyle w:val="22"/>
        <w:spacing w:before="312" w:after="312" w:line="360" w:lineRule="auto"/>
        <w:jc w:val="center"/>
        <w:rPr>
          <w:rFonts w:ascii="Times New Roman" w:hAnsi="Times New Roman"/>
          <w:b w:val="0"/>
          <w:color w:val="000000" w:themeColor="text1"/>
          <w:sz w:val="21"/>
          <w:szCs w:val="21"/>
        </w:rPr>
      </w:pPr>
      <w:bookmarkStart w:id="72" w:name="_Toc9005"/>
      <w:bookmarkStart w:id="73" w:name="_Toc230770899"/>
      <w:bookmarkStart w:id="74" w:name="_Toc239863058"/>
      <w:bookmarkStart w:id="75" w:name="_Toc240967517"/>
      <w:bookmarkStart w:id="76" w:name="_Toc240567614"/>
      <w:r>
        <w:rPr>
          <w:rFonts w:ascii="Times New Roman" w:hAnsi="Times New Roman"/>
          <w:b w:val="0"/>
          <w:color w:val="000000" w:themeColor="text1"/>
          <w:sz w:val="21"/>
          <w:szCs w:val="21"/>
        </w:rPr>
        <w:t>4.</w:t>
      </w:r>
      <w:bookmarkEnd w:id="67"/>
      <w:bookmarkEnd w:id="68"/>
      <w:bookmarkEnd w:id="72"/>
      <w:bookmarkEnd w:id="73"/>
      <w:r>
        <w:rPr>
          <w:rFonts w:ascii="Times New Roman" w:hAnsi="Times New Roman" w:hint="eastAsia"/>
          <w:b w:val="0"/>
          <w:color w:val="000000" w:themeColor="text1"/>
          <w:sz w:val="21"/>
          <w:szCs w:val="21"/>
        </w:rPr>
        <w:t>2</w:t>
      </w:r>
      <w:r>
        <w:rPr>
          <w:rFonts w:ascii="Times New Roman" w:hAnsi="Times New Roman" w:hint="eastAsia"/>
          <w:b w:val="0"/>
          <w:color w:val="000000" w:themeColor="text1"/>
          <w:sz w:val="21"/>
          <w:szCs w:val="21"/>
        </w:rPr>
        <w:t>归集技术</w:t>
      </w:r>
      <w:bookmarkEnd w:id="74"/>
      <w:r>
        <w:rPr>
          <w:rFonts w:ascii="Times New Roman" w:hAnsi="Times New Roman" w:hint="eastAsia"/>
          <w:b w:val="0"/>
          <w:color w:val="000000" w:themeColor="text1"/>
          <w:sz w:val="21"/>
          <w:szCs w:val="21"/>
        </w:rPr>
        <w:t>要求</w:t>
      </w:r>
      <w:bookmarkEnd w:id="75"/>
      <w:bookmarkEnd w:id="76"/>
    </w:p>
    <w:p w14:paraId="37BEE549" w14:textId="77777777" w:rsidR="00AB15C2" w:rsidRDefault="00000000">
      <w:r>
        <w:rPr>
          <w:rFonts w:hint="eastAsia"/>
          <w:b/>
          <w:bCs/>
        </w:rPr>
        <w:t>4</w:t>
      </w:r>
      <w:r>
        <w:rPr>
          <w:b/>
          <w:bCs/>
        </w:rPr>
        <w:t>.2.1</w:t>
      </w:r>
      <w:r>
        <w:rPr>
          <w:rFonts w:hint="eastAsia"/>
        </w:rPr>
        <w:t>命名规则应满足以下标准：</w:t>
      </w:r>
    </w:p>
    <w:p w14:paraId="316EF8A7" w14:textId="77777777" w:rsidR="00AB15C2" w:rsidRDefault="00000000">
      <w:pPr>
        <w:spacing w:line="360" w:lineRule="auto"/>
        <w:ind w:firstLineChars="200" w:firstLine="420"/>
      </w:pPr>
      <w:r>
        <w:rPr>
          <w:rFonts w:hint="eastAsia"/>
        </w:rPr>
        <w:t>1</w:t>
      </w:r>
      <w:r>
        <w:rPr>
          <w:rFonts w:hint="eastAsia"/>
        </w:rPr>
        <w:t>文档类文件命名方式为项目全称</w:t>
      </w:r>
      <w:r>
        <w:rPr>
          <w:rFonts w:hint="eastAsia"/>
        </w:rPr>
        <w:t>+</w:t>
      </w:r>
      <w:r>
        <w:rPr>
          <w:rFonts w:hint="eastAsia"/>
        </w:rPr>
        <w:t>文档内容，例如：</w:t>
      </w:r>
      <w:r>
        <w:rPr>
          <w:rFonts w:hint="eastAsia"/>
        </w:rPr>
        <w:t>xx</w:t>
      </w:r>
      <w:r>
        <w:rPr>
          <w:rFonts w:hint="eastAsia"/>
        </w:rPr>
        <w:t>项目初步设计报告；</w:t>
      </w:r>
    </w:p>
    <w:p w14:paraId="0945F2BE" w14:textId="77777777" w:rsidR="00AB15C2" w:rsidRDefault="00000000">
      <w:pPr>
        <w:spacing w:line="360" w:lineRule="auto"/>
        <w:ind w:firstLineChars="200" w:firstLine="420"/>
      </w:pPr>
      <w:r>
        <w:t>2</w:t>
      </w:r>
      <w:r>
        <w:rPr>
          <w:rFonts w:hint="eastAsia"/>
        </w:rPr>
        <w:t>矢量文件命名方式为项目全称</w:t>
      </w:r>
      <w:r>
        <w:rPr>
          <w:rFonts w:hint="eastAsia"/>
        </w:rPr>
        <w:t>+</w:t>
      </w:r>
      <w:r>
        <w:rPr>
          <w:rFonts w:hint="eastAsia"/>
        </w:rPr>
        <w:t>文件内容，例如：</w:t>
      </w:r>
      <w:r>
        <w:rPr>
          <w:rFonts w:hint="eastAsia"/>
        </w:rPr>
        <w:t>xx</w:t>
      </w:r>
      <w:r>
        <w:rPr>
          <w:rFonts w:hint="eastAsia"/>
        </w:rPr>
        <w:t>项目施工图平面图；</w:t>
      </w:r>
    </w:p>
    <w:p w14:paraId="5B7E0EDB" w14:textId="77777777" w:rsidR="00AB15C2" w:rsidRDefault="00000000">
      <w:pPr>
        <w:spacing w:line="360" w:lineRule="auto"/>
        <w:ind w:firstLineChars="200" w:firstLine="420"/>
      </w:pPr>
      <w:r>
        <w:t>3</w:t>
      </w:r>
      <w:r>
        <w:rPr>
          <w:rFonts w:ascii="Times New Roman" w:hAnsi="Times New Roman" w:hint="eastAsia"/>
          <w:bCs/>
        </w:rPr>
        <w:t>影像类文件</w:t>
      </w:r>
      <w:r>
        <w:rPr>
          <w:rFonts w:hint="eastAsia"/>
        </w:rPr>
        <w:t>命名方式为项目全称</w:t>
      </w:r>
      <w:r>
        <w:rPr>
          <w:rFonts w:hint="eastAsia"/>
        </w:rPr>
        <w:t>+</w:t>
      </w:r>
      <w:r>
        <w:rPr>
          <w:rFonts w:ascii="Times New Roman" w:hAnsi="Times New Roman" w:hint="eastAsia"/>
          <w:bCs/>
        </w:rPr>
        <w:t>影像</w:t>
      </w:r>
      <w:r>
        <w:rPr>
          <w:rFonts w:hint="eastAsia"/>
        </w:rPr>
        <w:t>内容，例如：</w:t>
      </w:r>
      <w:r>
        <w:rPr>
          <w:rFonts w:hint="eastAsia"/>
        </w:rPr>
        <w:t>xx</w:t>
      </w:r>
      <w:r>
        <w:rPr>
          <w:rFonts w:hint="eastAsia"/>
        </w:rPr>
        <w:t>项目东侧护岸照片</w:t>
      </w:r>
      <w:r>
        <w:rPr>
          <w:rFonts w:hint="eastAsia"/>
        </w:rPr>
        <w:t>1</w:t>
      </w:r>
      <w:r>
        <w:rPr>
          <w:rFonts w:hint="eastAsia"/>
        </w:rPr>
        <w:t>；</w:t>
      </w:r>
    </w:p>
    <w:p w14:paraId="0E0CCB5E" w14:textId="77777777" w:rsidR="00AB15C2" w:rsidRDefault="00000000">
      <w:pPr>
        <w:spacing w:line="360" w:lineRule="auto"/>
        <w:ind w:firstLineChars="200" w:firstLine="420"/>
      </w:pPr>
      <w:r>
        <w:rPr>
          <w:rFonts w:hint="eastAsia"/>
        </w:rPr>
        <w:t>4</w:t>
      </w:r>
      <w:r>
        <w:t xml:space="preserve"> </w:t>
      </w:r>
      <w:r>
        <w:rPr>
          <w:rFonts w:hint="eastAsia"/>
        </w:rPr>
        <w:t>数据库文件命名方式为项目全称</w:t>
      </w:r>
      <w:r>
        <w:rPr>
          <w:rFonts w:hint="eastAsia"/>
        </w:rPr>
        <w:t>+</w:t>
      </w:r>
      <w:r>
        <w:rPr>
          <w:rFonts w:ascii="Times New Roman" w:hAnsi="Times New Roman" w:hint="eastAsia"/>
          <w:bCs/>
        </w:rPr>
        <w:t>数据库内容</w:t>
      </w:r>
      <w:r>
        <w:rPr>
          <w:rFonts w:hint="eastAsia"/>
        </w:rPr>
        <w:t>，例如：</w:t>
      </w:r>
      <w:r>
        <w:rPr>
          <w:rFonts w:hint="eastAsia"/>
        </w:rPr>
        <w:t>xx</w:t>
      </w:r>
      <w:r>
        <w:rPr>
          <w:rFonts w:hint="eastAsia"/>
        </w:rPr>
        <w:t>项目</w:t>
      </w:r>
      <w:r>
        <w:rPr>
          <w:rFonts w:ascii="Times New Roman" w:hAnsi="Times New Roman" w:hint="eastAsia"/>
          <w:bCs/>
        </w:rPr>
        <w:t>数据库</w:t>
      </w:r>
      <w:r>
        <w:rPr>
          <w:rFonts w:hint="eastAsia"/>
        </w:rPr>
        <w:t>。</w:t>
      </w:r>
    </w:p>
    <w:p w14:paraId="1BE28687" w14:textId="77777777" w:rsidR="00AB15C2" w:rsidRDefault="00000000">
      <w:pPr>
        <w:rPr>
          <w:rFonts w:ascii="Times New Roman" w:hAnsi="Times New Roman"/>
          <w:bCs/>
        </w:rPr>
      </w:pPr>
      <w:r>
        <w:rPr>
          <w:rFonts w:hint="eastAsia"/>
          <w:b/>
        </w:rPr>
        <w:t>4</w:t>
      </w:r>
      <w:r>
        <w:rPr>
          <w:b/>
        </w:rPr>
        <w:t>.2.2</w:t>
      </w:r>
      <w:r>
        <w:t>归集的数据资产</w:t>
      </w:r>
      <w:r>
        <w:rPr>
          <w:rFonts w:ascii="Times New Roman" w:hAnsi="Times New Roman" w:hint="eastAsia"/>
          <w:bCs/>
        </w:rPr>
        <w:t>单个文件大小应适应系统要求。</w:t>
      </w:r>
    </w:p>
    <w:p w14:paraId="5C4FB76B" w14:textId="77777777" w:rsidR="00AB15C2" w:rsidRDefault="00000000">
      <w:r>
        <w:rPr>
          <w:rFonts w:hint="eastAsia"/>
          <w:b/>
          <w:bCs/>
        </w:rPr>
        <w:t>4.2.</w:t>
      </w:r>
      <w:r>
        <w:rPr>
          <w:b/>
          <w:bCs/>
        </w:rPr>
        <w:t>3</w:t>
      </w:r>
      <w:r>
        <w:t>归集的</w:t>
      </w:r>
      <w:r>
        <w:rPr>
          <w:rFonts w:hint="eastAsia"/>
        </w:rPr>
        <w:t>数据格式应满足以下要求：</w:t>
      </w:r>
    </w:p>
    <w:p w14:paraId="793C5D8F" w14:textId="77777777" w:rsidR="00AB15C2" w:rsidRDefault="00000000">
      <w:pPr>
        <w:spacing w:line="360" w:lineRule="auto"/>
        <w:ind w:firstLineChars="200" w:firstLine="420"/>
        <w:rPr>
          <w:rFonts w:ascii="Times New Roman" w:hAnsi="Times New Roman"/>
          <w:bCs/>
        </w:rPr>
      </w:pPr>
      <w:r>
        <w:rPr>
          <w:rFonts w:ascii="Times New Roman" w:hAnsi="Times New Roman" w:hint="eastAsia"/>
          <w:bCs/>
        </w:rPr>
        <w:t xml:space="preserve">1 </w:t>
      </w:r>
      <w:r>
        <w:rPr>
          <w:rFonts w:ascii="Times New Roman" w:hAnsi="Times New Roman" w:hint="eastAsia"/>
          <w:bCs/>
        </w:rPr>
        <w:t>文档、图纸类等文件应以最终成果为准，且签字、用章、时间完备，</w:t>
      </w:r>
      <w:r>
        <w:rPr>
          <w:rFonts w:ascii="Times New Roman" w:hAnsi="Times New Roman"/>
          <w:bCs/>
        </w:rPr>
        <w:t>依据</w:t>
      </w:r>
      <w:r>
        <w:rPr>
          <w:rFonts w:ascii="Times New Roman" w:hAnsi="Times New Roman"/>
          <w:bCs/>
        </w:rPr>
        <w:t xml:space="preserve"> DA/T 31</w:t>
      </w:r>
      <w:r>
        <w:rPr>
          <w:rFonts w:ascii="Times New Roman" w:hAnsi="Times New Roman"/>
          <w:bCs/>
        </w:rPr>
        <w:t>、</w:t>
      </w:r>
      <w:r>
        <w:rPr>
          <w:rFonts w:ascii="Times New Roman" w:hAnsi="Times New Roman"/>
          <w:bCs/>
        </w:rPr>
        <w:t xml:space="preserve">SL/T 824-2024 </w:t>
      </w:r>
      <w:r>
        <w:rPr>
          <w:rFonts w:ascii="Times New Roman" w:hAnsi="Times New Roman"/>
          <w:bCs/>
        </w:rPr>
        <w:t>规范完成电子化</w:t>
      </w:r>
      <w:r>
        <w:rPr>
          <w:rFonts w:ascii="Times New Roman" w:hAnsi="Times New Roman" w:hint="eastAsia"/>
          <w:bCs/>
        </w:rPr>
        <w:t>，采用</w:t>
      </w:r>
      <w:r>
        <w:rPr>
          <w:rFonts w:ascii="Times New Roman" w:hAnsi="Times New Roman" w:hint="eastAsia"/>
          <w:bCs/>
        </w:rPr>
        <w:t>PDF</w:t>
      </w:r>
      <w:r>
        <w:rPr>
          <w:rFonts w:ascii="Times New Roman" w:hAnsi="Times New Roman" w:hint="eastAsia"/>
          <w:bCs/>
        </w:rPr>
        <w:t>格式。</w:t>
      </w:r>
      <w:r>
        <w:rPr>
          <w:rFonts w:ascii="Times New Roman" w:hAnsi="Times New Roman"/>
          <w:bCs/>
        </w:rPr>
        <w:t>图纸</w:t>
      </w:r>
      <w:r>
        <w:rPr>
          <w:rFonts w:ascii="Times New Roman" w:hAnsi="Times New Roman" w:hint="eastAsia"/>
          <w:bCs/>
        </w:rPr>
        <w:t>平面</w:t>
      </w:r>
      <w:r>
        <w:rPr>
          <w:rFonts w:ascii="Times New Roman" w:hAnsi="Times New Roman"/>
          <w:bCs/>
        </w:rPr>
        <w:t>采用上海</w:t>
      </w:r>
      <w:r>
        <w:rPr>
          <w:rFonts w:ascii="Times New Roman" w:hAnsi="Times New Roman"/>
          <w:bCs/>
        </w:rPr>
        <w:t>2000</w:t>
      </w:r>
      <w:r>
        <w:rPr>
          <w:rFonts w:ascii="Times New Roman" w:hAnsi="Times New Roman"/>
          <w:bCs/>
        </w:rPr>
        <w:t>坐标系</w:t>
      </w:r>
      <w:r>
        <w:rPr>
          <w:rFonts w:ascii="Times New Roman" w:hAnsi="Times New Roman" w:hint="eastAsia"/>
          <w:bCs/>
        </w:rPr>
        <w:t>，高程采用上海吴淞高程；</w:t>
      </w:r>
    </w:p>
    <w:p w14:paraId="1BDE210D" w14:textId="77777777" w:rsidR="00AB15C2" w:rsidRDefault="00000000">
      <w:pPr>
        <w:spacing w:line="360" w:lineRule="auto"/>
        <w:ind w:firstLineChars="200" w:firstLine="420"/>
        <w:rPr>
          <w:rFonts w:ascii="Times New Roman" w:hAnsi="Times New Roman"/>
          <w:bCs/>
        </w:rPr>
      </w:pPr>
      <w:r>
        <w:rPr>
          <w:rFonts w:ascii="Times New Roman" w:hAnsi="Times New Roman" w:hint="eastAsia"/>
          <w:bCs/>
        </w:rPr>
        <w:t xml:space="preserve">2 </w:t>
      </w:r>
      <w:r>
        <w:rPr>
          <w:rFonts w:ascii="Times New Roman" w:hAnsi="Times New Roman" w:hint="eastAsia"/>
          <w:bCs/>
        </w:rPr>
        <w:t>矢量文件应按通用格式保存和使用，</w:t>
      </w:r>
      <w:r>
        <w:rPr>
          <w:rFonts w:ascii="Times New Roman" w:hAnsi="Times New Roman" w:hint="eastAsia"/>
          <w:bCs/>
        </w:rPr>
        <w:tab/>
      </w:r>
      <w:r>
        <w:rPr>
          <w:rFonts w:ascii="Times New Roman" w:hAnsi="Times New Roman" w:hint="eastAsia"/>
          <w:bCs/>
        </w:rPr>
        <w:t>二维矢量文件采用</w:t>
      </w:r>
      <w:r>
        <w:rPr>
          <w:rFonts w:ascii="Times New Roman" w:hAnsi="Times New Roman"/>
          <w:bCs/>
        </w:rPr>
        <w:t>DWG</w:t>
      </w:r>
      <w:r>
        <w:rPr>
          <w:rFonts w:ascii="Times New Roman" w:hAnsi="Times New Roman" w:hint="eastAsia"/>
          <w:bCs/>
        </w:rPr>
        <w:t>/</w:t>
      </w:r>
      <w:r>
        <w:rPr>
          <w:rFonts w:ascii="Times New Roman" w:hAnsi="Times New Roman"/>
          <w:bCs/>
        </w:rPr>
        <w:t>DGN</w:t>
      </w:r>
      <w:r>
        <w:rPr>
          <w:rFonts w:ascii="Times New Roman" w:hAnsi="Times New Roman" w:hint="eastAsia"/>
          <w:bCs/>
        </w:rPr>
        <w:t>、</w:t>
      </w:r>
      <w:r>
        <w:rPr>
          <w:rFonts w:ascii="Times New Roman" w:hAnsi="Times New Roman"/>
          <w:bCs/>
        </w:rPr>
        <w:t>SHP</w:t>
      </w:r>
      <w:r>
        <w:rPr>
          <w:rFonts w:ascii="Times New Roman" w:hAnsi="Times New Roman" w:hint="eastAsia"/>
          <w:bCs/>
        </w:rPr>
        <w:t>等格式，</w:t>
      </w:r>
      <w:r>
        <w:rPr>
          <w:rFonts w:ascii="Times New Roman" w:hAnsi="Times New Roman" w:hint="eastAsia"/>
          <w:bCs/>
        </w:rPr>
        <w:tab/>
      </w:r>
      <w:r>
        <w:rPr>
          <w:rFonts w:ascii="Times New Roman" w:hAnsi="Times New Roman" w:hint="eastAsia"/>
          <w:bCs/>
        </w:rPr>
        <w:t>三维矢量文件采用</w:t>
      </w:r>
      <w:r>
        <w:rPr>
          <w:rFonts w:ascii="Times New Roman" w:hAnsi="Times New Roman" w:hint="eastAsia"/>
          <w:bCs/>
        </w:rPr>
        <w:t>STEP</w:t>
      </w:r>
      <w:r>
        <w:rPr>
          <w:rFonts w:ascii="Times New Roman" w:hAnsi="Times New Roman" w:hint="eastAsia"/>
          <w:bCs/>
        </w:rPr>
        <w:t>格式；</w:t>
      </w:r>
    </w:p>
    <w:p w14:paraId="33A6AAFE" w14:textId="77777777" w:rsidR="00AB15C2" w:rsidRDefault="00000000">
      <w:pPr>
        <w:spacing w:line="360" w:lineRule="auto"/>
        <w:ind w:firstLineChars="200" w:firstLine="420"/>
        <w:rPr>
          <w:rFonts w:ascii="Times New Roman" w:hAnsi="Times New Roman"/>
          <w:bCs/>
        </w:rPr>
      </w:pPr>
      <w:r>
        <w:rPr>
          <w:rFonts w:ascii="Times New Roman" w:hAnsi="Times New Roman" w:hint="eastAsia"/>
          <w:bCs/>
        </w:rPr>
        <w:t xml:space="preserve">3 </w:t>
      </w:r>
      <w:r>
        <w:rPr>
          <w:rFonts w:ascii="Times New Roman" w:hAnsi="Times New Roman" w:hint="eastAsia"/>
          <w:bCs/>
        </w:rPr>
        <w:t>影像类文件应按通用格式保存和使用，照片类文件采用</w:t>
      </w:r>
      <w:r>
        <w:rPr>
          <w:rFonts w:ascii="Times New Roman" w:hAnsi="Times New Roman" w:hint="eastAsia"/>
          <w:bCs/>
        </w:rPr>
        <w:t>JPG/PNG</w:t>
      </w:r>
      <w:r>
        <w:rPr>
          <w:rFonts w:ascii="Times New Roman" w:hAnsi="Times New Roman" w:hint="eastAsia"/>
          <w:bCs/>
        </w:rPr>
        <w:t>等格式，录音类文件采用</w:t>
      </w:r>
      <w:r>
        <w:rPr>
          <w:rFonts w:ascii="Times New Roman" w:hAnsi="Times New Roman" w:hint="eastAsia"/>
          <w:bCs/>
        </w:rPr>
        <w:t>MP3</w:t>
      </w:r>
      <w:r>
        <w:rPr>
          <w:rFonts w:ascii="Times New Roman" w:hAnsi="Times New Roman" w:hint="eastAsia"/>
          <w:bCs/>
        </w:rPr>
        <w:t>等格式，录像类文件采用</w:t>
      </w:r>
      <w:r>
        <w:rPr>
          <w:rFonts w:ascii="Times New Roman" w:hAnsi="Times New Roman" w:hint="eastAsia"/>
          <w:bCs/>
        </w:rPr>
        <w:t>MP4</w:t>
      </w:r>
      <w:r>
        <w:rPr>
          <w:rFonts w:ascii="Times New Roman" w:hAnsi="Times New Roman" w:hint="eastAsia"/>
          <w:bCs/>
        </w:rPr>
        <w:t>等格式；</w:t>
      </w:r>
    </w:p>
    <w:p w14:paraId="1BFA9FC0" w14:textId="77777777" w:rsidR="00AB15C2" w:rsidRDefault="00000000">
      <w:pPr>
        <w:spacing w:line="360" w:lineRule="auto"/>
        <w:ind w:firstLineChars="200" w:firstLine="420"/>
        <w:rPr>
          <w:rFonts w:ascii="Times New Roman" w:hAnsi="Times New Roman"/>
          <w:bCs/>
        </w:rPr>
      </w:pPr>
      <w:r>
        <w:rPr>
          <w:rFonts w:ascii="Times New Roman" w:hAnsi="Times New Roman" w:hint="eastAsia"/>
          <w:bCs/>
        </w:rPr>
        <w:t xml:space="preserve">4 </w:t>
      </w:r>
      <w:r>
        <w:rPr>
          <w:rFonts w:ascii="Times New Roman" w:hAnsi="Times New Roman" w:hint="eastAsia"/>
          <w:bCs/>
        </w:rPr>
        <w:t>数据库文件应根据数据库表结构要求进行转换，采用</w:t>
      </w:r>
      <w:r>
        <w:rPr>
          <w:rFonts w:ascii="Times New Roman" w:hAnsi="Times New Roman" w:hint="eastAsia"/>
          <w:bCs/>
        </w:rPr>
        <w:t>XLS/</w:t>
      </w:r>
      <w:r>
        <w:rPr>
          <w:rFonts w:ascii="Times New Roman" w:hAnsi="Times New Roman"/>
          <w:bCs/>
        </w:rPr>
        <w:t>XLSX</w:t>
      </w:r>
      <w:r>
        <w:rPr>
          <w:rFonts w:ascii="Times New Roman" w:hAnsi="Times New Roman" w:hint="eastAsia"/>
          <w:bCs/>
        </w:rPr>
        <w:t>等格式；</w:t>
      </w:r>
    </w:p>
    <w:p w14:paraId="78CF5B8B" w14:textId="77777777" w:rsidR="00AB15C2" w:rsidRDefault="00000000">
      <w:pPr>
        <w:spacing w:line="360" w:lineRule="auto"/>
        <w:ind w:firstLineChars="200" w:firstLine="420"/>
        <w:rPr>
          <w:rFonts w:ascii="Times New Roman" w:hAnsi="Times New Roman"/>
          <w:bCs/>
        </w:rPr>
      </w:pPr>
      <w:r>
        <w:rPr>
          <w:rFonts w:ascii="Times New Roman" w:hAnsi="Times New Roman" w:hint="eastAsia"/>
          <w:bCs/>
        </w:rPr>
        <w:t xml:space="preserve">5 </w:t>
      </w:r>
      <w:r>
        <w:rPr>
          <w:rFonts w:ascii="Times New Roman" w:hAnsi="Times New Roman" w:hint="eastAsia"/>
          <w:bCs/>
        </w:rPr>
        <w:t>其他类型的数据文件应转换成通用格式。</w:t>
      </w:r>
    </w:p>
    <w:p w14:paraId="45F7D8AF" w14:textId="77777777" w:rsidR="00AB15C2" w:rsidRDefault="00000000">
      <w:r>
        <w:rPr>
          <w:rFonts w:hint="eastAsia"/>
          <w:b/>
          <w:bCs/>
        </w:rPr>
        <w:t>4.2.</w:t>
      </w:r>
      <w:r>
        <w:rPr>
          <w:b/>
          <w:bCs/>
        </w:rPr>
        <w:t>4</w:t>
      </w:r>
      <w:r>
        <w:rPr>
          <w:rFonts w:hint="eastAsia"/>
        </w:rPr>
        <w:t>归集的项目建设数据应满足以下要求：</w:t>
      </w:r>
    </w:p>
    <w:p w14:paraId="50408EB6" w14:textId="77777777" w:rsidR="00AB15C2" w:rsidRDefault="00000000">
      <w:pPr>
        <w:spacing w:line="360" w:lineRule="auto"/>
        <w:ind w:firstLineChars="200" w:firstLine="420"/>
        <w:rPr>
          <w:rFonts w:ascii="Times New Roman" w:hAnsi="Times New Roman"/>
          <w:bCs/>
        </w:rPr>
      </w:pPr>
      <w:r>
        <w:rPr>
          <w:rFonts w:ascii="Times New Roman" w:hAnsi="Times New Roman" w:hint="eastAsia"/>
          <w:bCs/>
        </w:rPr>
        <w:t>1</w:t>
      </w:r>
      <w:r>
        <w:rPr>
          <w:rFonts w:ascii="Times New Roman" w:hAnsi="Times New Roman"/>
          <w:bCs/>
        </w:rPr>
        <w:t xml:space="preserve"> </w:t>
      </w:r>
      <w:r>
        <w:rPr>
          <w:rFonts w:ascii="Times New Roman" w:hAnsi="Times New Roman" w:hint="eastAsia"/>
          <w:bCs/>
        </w:rPr>
        <w:t>项目数据内容应满足</w:t>
      </w:r>
      <w:r>
        <w:rPr>
          <w:rFonts w:ascii="Times New Roman" w:hAnsi="Times New Roman"/>
          <w:bCs/>
        </w:rPr>
        <w:t>SL</w:t>
      </w:r>
      <w:r>
        <w:rPr>
          <w:rFonts w:ascii="Times New Roman" w:hAnsi="Times New Roman" w:hint="eastAsia"/>
          <w:bCs/>
        </w:rPr>
        <w:t>/</w:t>
      </w:r>
      <w:r>
        <w:rPr>
          <w:rFonts w:ascii="Times New Roman" w:hAnsi="Times New Roman"/>
          <w:bCs/>
        </w:rPr>
        <w:t>T</w:t>
      </w:r>
      <w:r>
        <w:rPr>
          <w:rFonts w:ascii="Times New Roman" w:hAnsi="Times New Roman" w:hint="eastAsia"/>
          <w:bCs/>
        </w:rPr>
        <w:t xml:space="preserve"> </w:t>
      </w:r>
      <w:r>
        <w:rPr>
          <w:rFonts w:ascii="Times New Roman" w:hAnsi="Times New Roman"/>
          <w:bCs/>
        </w:rPr>
        <w:t>824-2024</w:t>
      </w:r>
      <w:r>
        <w:rPr>
          <w:rFonts w:ascii="Times New Roman" w:hAnsi="Times New Roman" w:hint="eastAsia"/>
          <w:bCs/>
        </w:rPr>
        <w:t>的要求；</w:t>
      </w:r>
    </w:p>
    <w:p w14:paraId="57AFAD7D" w14:textId="77777777" w:rsidR="00AB15C2" w:rsidRDefault="00000000">
      <w:pPr>
        <w:spacing w:line="360" w:lineRule="auto"/>
        <w:ind w:firstLineChars="200" w:firstLine="420"/>
        <w:rPr>
          <w:rFonts w:ascii="Times New Roman" w:hAnsi="Times New Roman"/>
          <w:bCs/>
        </w:rPr>
      </w:pPr>
      <w:r>
        <w:rPr>
          <w:rFonts w:ascii="Times New Roman" w:hAnsi="Times New Roman" w:hint="eastAsia"/>
          <w:bCs/>
        </w:rPr>
        <w:t xml:space="preserve">2 </w:t>
      </w:r>
      <w:r>
        <w:rPr>
          <w:rFonts w:ascii="Times New Roman" w:hAnsi="Times New Roman" w:hint="eastAsia"/>
          <w:bCs/>
        </w:rPr>
        <w:t>项目空间数据归集前应进行图层处理，仅保留平面布置相关信息的图层；</w:t>
      </w:r>
    </w:p>
    <w:p w14:paraId="099F784B" w14:textId="77777777" w:rsidR="00AB15C2" w:rsidRDefault="00000000">
      <w:pPr>
        <w:spacing w:line="360" w:lineRule="auto"/>
        <w:ind w:firstLineChars="200" w:firstLine="420"/>
        <w:rPr>
          <w:rFonts w:ascii="Times New Roman" w:hAnsi="Times New Roman"/>
          <w:bCs/>
        </w:rPr>
      </w:pPr>
      <w:r>
        <w:rPr>
          <w:rFonts w:ascii="Times New Roman" w:hAnsi="Times New Roman" w:hint="eastAsia"/>
          <w:bCs/>
        </w:rPr>
        <w:t xml:space="preserve">3 </w:t>
      </w:r>
      <w:r>
        <w:rPr>
          <w:rFonts w:ascii="Times New Roman" w:hAnsi="Times New Roman" w:hint="eastAsia"/>
          <w:bCs/>
        </w:rPr>
        <w:t>项目结构数据归集的结构图纸应为竣工图阶段成果；</w:t>
      </w:r>
    </w:p>
    <w:p w14:paraId="45D68D98" w14:textId="77777777" w:rsidR="00AB15C2" w:rsidRDefault="00000000">
      <w:pPr>
        <w:spacing w:line="360" w:lineRule="auto"/>
        <w:ind w:firstLineChars="200" w:firstLine="420"/>
        <w:rPr>
          <w:rFonts w:ascii="Times New Roman" w:hAnsi="Times New Roman"/>
          <w:bCs/>
        </w:rPr>
      </w:pPr>
      <w:r>
        <w:rPr>
          <w:rFonts w:ascii="Times New Roman" w:hAnsi="Times New Roman" w:hint="eastAsia"/>
          <w:bCs/>
        </w:rPr>
        <w:t xml:space="preserve">4 </w:t>
      </w:r>
      <w:r>
        <w:rPr>
          <w:rFonts w:hint="eastAsia"/>
        </w:rPr>
        <w:t>河湖面积数据应</w:t>
      </w:r>
      <w:r>
        <w:rPr>
          <w:rFonts w:ascii="Times New Roman" w:hAnsi="Times New Roman" w:hint="eastAsia"/>
          <w:bCs/>
        </w:rPr>
        <w:t>提供矢量文件，包含项目名称、项目完工时间、项目建设范围内河道工程堤顶线</w:t>
      </w:r>
      <w:r>
        <w:rPr>
          <w:rFonts w:ascii="Times New Roman" w:hAnsi="Times New Roman" w:hint="eastAsia"/>
          <w:bCs/>
        </w:rPr>
        <w:lastRenderedPageBreak/>
        <w:t>等。</w:t>
      </w:r>
    </w:p>
    <w:p w14:paraId="5302CA79" w14:textId="77777777" w:rsidR="00AB15C2" w:rsidRDefault="00000000">
      <w:r>
        <w:rPr>
          <w:rFonts w:hint="eastAsia"/>
          <w:b/>
          <w:bCs/>
        </w:rPr>
        <w:t>4.2.</w:t>
      </w:r>
      <w:r>
        <w:rPr>
          <w:b/>
          <w:bCs/>
        </w:rPr>
        <w:t>5</w:t>
      </w:r>
      <w:r>
        <w:rPr>
          <w:rFonts w:hint="eastAsia"/>
        </w:rPr>
        <w:t>建成设施数据要求应按下列原则确定：</w:t>
      </w:r>
    </w:p>
    <w:p w14:paraId="2D1E5E06" w14:textId="77777777" w:rsidR="00AB15C2" w:rsidRDefault="00000000">
      <w:pPr>
        <w:ind w:firstLineChars="200" w:firstLine="420"/>
      </w:pPr>
      <w:r>
        <w:rPr>
          <w:rFonts w:hint="eastAsia"/>
        </w:rPr>
        <w:t>1</w:t>
      </w:r>
      <w:r>
        <w:t xml:space="preserve"> </w:t>
      </w:r>
      <w:r>
        <w:rPr>
          <w:rFonts w:hint="eastAsia"/>
        </w:rPr>
        <w:t>河湖基础设施数据应包含建设地点、河湖堤防（护岸）、防汛通道、绿化及附属设施等平面位置信息</w:t>
      </w:r>
      <w:r>
        <w:t>，</w:t>
      </w:r>
      <w:r>
        <w:rPr>
          <w:rFonts w:hint="eastAsia"/>
        </w:rPr>
        <w:t>标注长度、数量、形式、建设年份等信息；</w:t>
      </w:r>
    </w:p>
    <w:p w14:paraId="0109CC66" w14:textId="77777777" w:rsidR="00AB15C2" w:rsidRDefault="00000000">
      <w:pPr>
        <w:ind w:firstLineChars="200" w:firstLine="420"/>
      </w:pPr>
      <w:r>
        <w:rPr>
          <w:rFonts w:hint="eastAsia"/>
        </w:rPr>
        <w:t>2</w:t>
      </w:r>
      <w:r>
        <w:t xml:space="preserve"> </w:t>
      </w:r>
      <w:r>
        <w:rPr>
          <w:rFonts w:hint="eastAsia"/>
        </w:rPr>
        <w:t>泵闸基础设施数据应包含建设地点、规模、数量、翼墙及衔接堤防等平面位置信息</w:t>
      </w:r>
      <w:r>
        <w:t>，</w:t>
      </w:r>
      <w:r>
        <w:rPr>
          <w:rFonts w:hint="eastAsia"/>
        </w:rPr>
        <w:t>标注</w:t>
      </w:r>
      <w:r>
        <w:t>工程等</w:t>
      </w:r>
      <w:r>
        <w:rPr>
          <w:rFonts w:hint="eastAsia"/>
        </w:rPr>
        <w:t>别、闸门宽度、泵站流量、形式、建设年份等信息；</w:t>
      </w:r>
    </w:p>
    <w:p w14:paraId="6FF30BB7" w14:textId="77777777" w:rsidR="00AB15C2" w:rsidRDefault="00000000">
      <w:pPr>
        <w:ind w:firstLineChars="200" w:firstLine="420"/>
      </w:pPr>
      <w:r>
        <w:rPr>
          <w:rFonts w:hint="eastAsia"/>
        </w:rPr>
        <w:t>3</w:t>
      </w:r>
      <w:r>
        <w:t xml:space="preserve"> </w:t>
      </w:r>
      <w:r>
        <w:rPr>
          <w:rFonts w:hint="eastAsia"/>
        </w:rPr>
        <w:t>堤防（海塘）基础设施数据应包含</w:t>
      </w:r>
      <w:r>
        <w:t>工程等</w:t>
      </w:r>
      <w:r>
        <w:rPr>
          <w:rFonts w:hint="eastAsia"/>
        </w:rPr>
        <w:t>别</w:t>
      </w:r>
      <w:r>
        <w:t>、堤顶高程、起止桩号、</w:t>
      </w:r>
      <w:r>
        <w:rPr>
          <w:rFonts w:hint="eastAsia"/>
        </w:rPr>
        <w:t>结构形式、</w:t>
      </w:r>
      <w:r>
        <w:t>防汛通道、防汛闸门、监测</w:t>
      </w:r>
      <w:r>
        <w:rPr>
          <w:rFonts w:hint="eastAsia"/>
        </w:rPr>
        <w:t>及附属设施等</w:t>
      </w:r>
      <w:r>
        <w:t>平面位置信息</w:t>
      </w:r>
      <w:r>
        <w:rPr>
          <w:rFonts w:hint="eastAsia"/>
        </w:rPr>
        <w:t>，标注</w:t>
      </w:r>
      <w:r>
        <w:t>长度、数量、建设年份等信息</w:t>
      </w:r>
      <w:r>
        <w:rPr>
          <w:rFonts w:hint="eastAsia"/>
        </w:rPr>
        <w:t>；</w:t>
      </w:r>
    </w:p>
    <w:p w14:paraId="5A156131" w14:textId="77777777" w:rsidR="00AB15C2" w:rsidRDefault="00000000">
      <w:pPr>
        <w:ind w:firstLineChars="200" w:firstLine="420"/>
      </w:pPr>
      <w:r>
        <w:rPr>
          <w:rFonts w:hint="eastAsia"/>
        </w:rPr>
        <w:t>4</w:t>
      </w:r>
      <w:r>
        <w:t xml:space="preserve"> </w:t>
      </w:r>
      <w:r>
        <w:rPr>
          <w:rFonts w:hint="eastAsia"/>
        </w:rPr>
        <w:t>基础设施数据整理应按照行业规范要求进行采集、整理、上传。</w:t>
      </w:r>
    </w:p>
    <w:p w14:paraId="013E87F8" w14:textId="77777777" w:rsidR="00AB15C2" w:rsidRDefault="00000000">
      <w:pPr>
        <w:pStyle w:val="22"/>
        <w:spacing w:before="312" w:after="312" w:line="360" w:lineRule="auto"/>
        <w:jc w:val="center"/>
        <w:rPr>
          <w:rFonts w:ascii="Times New Roman" w:hAnsi="Times New Roman"/>
          <w:b w:val="0"/>
          <w:color w:val="000000" w:themeColor="text1"/>
          <w:sz w:val="21"/>
          <w:szCs w:val="21"/>
        </w:rPr>
      </w:pPr>
      <w:bookmarkStart w:id="77" w:name="_Toc12465"/>
      <w:bookmarkStart w:id="78" w:name="_Toc230770900"/>
      <w:bookmarkStart w:id="79" w:name="_Toc27647"/>
      <w:bookmarkStart w:id="80" w:name="_Toc1208"/>
      <w:bookmarkStart w:id="81" w:name="_Toc240567615"/>
      <w:bookmarkStart w:id="82" w:name="_Toc239863059"/>
      <w:bookmarkStart w:id="83" w:name="_Toc240967518"/>
      <w:r>
        <w:rPr>
          <w:rFonts w:ascii="Times New Roman" w:hAnsi="Times New Roman"/>
          <w:b w:val="0"/>
          <w:color w:val="000000" w:themeColor="text1"/>
          <w:sz w:val="21"/>
          <w:szCs w:val="21"/>
        </w:rPr>
        <w:t>4.</w:t>
      </w:r>
      <w:bookmarkEnd w:id="77"/>
      <w:bookmarkEnd w:id="78"/>
      <w:bookmarkEnd w:id="79"/>
      <w:bookmarkEnd w:id="80"/>
      <w:r>
        <w:rPr>
          <w:rFonts w:ascii="Times New Roman" w:hAnsi="Times New Roman"/>
          <w:b w:val="0"/>
          <w:color w:val="000000" w:themeColor="text1"/>
          <w:sz w:val="21"/>
          <w:szCs w:val="21"/>
        </w:rPr>
        <w:t>3</w:t>
      </w:r>
      <w:r>
        <w:rPr>
          <w:rFonts w:ascii="Times New Roman" w:hAnsi="Times New Roman" w:hint="eastAsia"/>
          <w:b w:val="0"/>
          <w:color w:val="000000" w:themeColor="text1"/>
          <w:sz w:val="21"/>
          <w:szCs w:val="21"/>
        </w:rPr>
        <w:t>归集方式</w:t>
      </w:r>
      <w:bookmarkEnd w:id="81"/>
      <w:bookmarkEnd w:id="82"/>
      <w:bookmarkEnd w:id="83"/>
    </w:p>
    <w:p w14:paraId="56F2EF89" w14:textId="77777777" w:rsidR="00AB15C2" w:rsidRDefault="00000000">
      <w:r>
        <w:rPr>
          <w:rFonts w:hint="eastAsia"/>
          <w:b/>
          <w:bCs/>
        </w:rPr>
        <w:t>4.</w:t>
      </w:r>
      <w:r>
        <w:rPr>
          <w:b/>
          <w:bCs/>
        </w:rPr>
        <w:t>3</w:t>
      </w:r>
      <w:r>
        <w:rPr>
          <w:rFonts w:hint="eastAsia"/>
          <w:b/>
          <w:bCs/>
        </w:rPr>
        <w:t>.</w:t>
      </w:r>
      <w:r>
        <w:rPr>
          <w:b/>
          <w:bCs/>
        </w:rPr>
        <w:t>1</w:t>
      </w:r>
      <w:r>
        <w:rPr>
          <w:rFonts w:hint="eastAsia"/>
        </w:rPr>
        <w:t>数据资产的归集</w:t>
      </w:r>
      <w:r>
        <w:t>可采用在线填报和接口调用方式</w:t>
      </w:r>
      <w:r>
        <w:rPr>
          <w:rFonts w:hint="eastAsia"/>
        </w:rPr>
        <w:t>，单次单条数据宜采用在线填报方式，实时数据宜采用接口调用方式。</w:t>
      </w:r>
    </w:p>
    <w:p w14:paraId="40DC4EAF" w14:textId="77777777" w:rsidR="00AB15C2" w:rsidRDefault="00000000">
      <w:r>
        <w:rPr>
          <w:rFonts w:hint="eastAsia"/>
          <w:b/>
          <w:bCs/>
        </w:rPr>
        <w:t>4.</w:t>
      </w:r>
      <w:r>
        <w:rPr>
          <w:b/>
          <w:bCs/>
        </w:rPr>
        <w:t>3</w:t>
      </w:r>
      <w:r>
        <w:rPr>
          <w:rFonts w:hint="eastAsia"/>
          <w:b/>
          <w:bCs/>
        </w:rPr>
        <w:t>.</w:t>
      </w:r>
      <w:r>
        <w:rPr>
          <w:b/>
          <w:bCs/>
        </w:rPr>
        <w:t>2</w:t>
      </w:r>
      <w:r>
        <w:rPr>
          <w:rFonts w:hint="eastAsia"/>
        </w:rPr>
        <w:t>在线填报方式应按下列原则确定：</w:t>
      </w:r>
    </w:p>
    <w:p w14:paraId="5EC374CD" w14:textId="77777777" w:rsidR="00AB15C2" w:rsidRDefault="00000000">
      <w:pPr>
        <w:ind w:firstLineChars="200" w:firstLine="420"/>
      </w:pPr>
      <w:r>
        <w:rPr>
          <w:rFonts w:hint="eastAsia"/>
        </w:rPr>
        <w:t xml:space="preserve">1 </w:t>
      </w:r>
      <w:r>
        <w:rPr>
          <w:rFonts w:hint="eastAsia"/>
        </w:rPr>
        <w:t>应按照项目阶段填报数据并上传文件；</w:t>
      </w:r>
    </w:p>
    <w:p w14:paraId="0B64C587" w14:textId="77777777" w:rsidR="00AB15C2" w:rsidRDefault="00000000">
      <w:pPr>
        <w:ind w:firstLineChars="200" w:firstLine="420"/>
      </w:pPr>
      <w:r>
        <w:rPr>
          <w:rFonts w:hint="eastAsia"/>
        </w:rPr>
        <w:t>2</w:t>
      </w:r>
      <w:r>
        <w:t xml:space="preserve"> </w:t>
      </w:r>
      <w:r>
        <w:rPr>
          <w:rFonts w:hint="eastAsia"/>
        </w:rPr>
        <w:t>填报数据应按照建设阶段，分类分项填写，内容应与上传文件一致，确保数据准确；</w:t>
      </w:r>
    </w:p>
    <w:p w14:paraId="33FA727B" w14:textId="77777777" w:rsidR="00AB15C2" w:rsidRDefault="00000000">
      <w:pPr>
        <w:ind w:firstLineChars="200" w:firstLine="420"/>
      </w:pPr>
      <w:r>
        <w:rPr>
          <w:rFonts w:hint="eastAsia"/>
        </w:rPr>
        <w:t>3</w:t>
      </w:r>
      <w:r>
        <w:t xml:space="preserve"> </w:t>
      </w:r>
      <w:r>
        <w:rPr>
          <w:rFonts w:hint="eastAsia"/>
        </w:rPr>
        <w:t>上传的文件应确保安全、完整。</w:t>
      </w:r>
    </w:p>
    <w:p w14:paraId="2A06B97E" w14:textId="77777777" w:rsidR="00AB15C2" w:rsidRDefault="00000000">
      <w:r>
        <w:rPr>
          <w:rFonts w:hint="eastAsia"/>
          <w:b/>
          <w:bCs/>
        </w:rPr>
        <w:t>4.</w:t>
      </w:r>
      <w:r>
        <w:rPr>
          <w:b/>
          <w:bCs/>
        </w:rPr>
        <w:t>3</w:t>
      </w:r>
      <w:r>
        <w:rPr>
          <w:rFonts w:hint="eastAsia"/>
          <w:b/>
          <w:bCs/>
        </w:rPr>
        <w:t>.</w:t>
      </w:r>
      <w:r>
        <w:rPr>
          <w:b/>
          <w:bCs/>
        </w:rPr>
        <w:t>3</w:t>
      </w:r>
      <w:r>
        <w:rPr>
          <w:rFonts w:hint="eastAsia"/>
        </w:rPr>
        <w:t>接口调用方式应按下列原则确定：</w:t>
      </w:r>
    </w:p>
    <w:p w14:paraId="5F06E453" w14:textId="77777777" w:rsidR="00AB15C2" w:rsidRDefault="00000000">
      <w:pPr>
        <w:ind w:firstLineChars="200" w:firstLine="420"/>
      </w:pPr>
      <w:r>
        <w:rPr>
          <w:rFonts w:hint="eastAsia"/>
        </w:rPr>
        <w:t>1</w:t>
      </w:r>
      <w:r>
        <w:t xml:space="preserve"> </w:t>
      </w:r>
      <w:r>
        <w:rPr>
          <w:rFonts w:hint="eastAsia"/>
        </w:rPr>
        <w:t>按业务信息分类设计，一类业务信息宜对应一个</w:t>
      </w:r>
      <w:r>
        <w:rPr>
          <w:rFonts w:hint="eastAsia"/>
        </w:rPr>
        <w:t>R</w:t>
      </w:r>
      <w:r>
        <w:t>EST</w:t>
      </w:r>
      <w:r>
        <w:rPr>
          <w:rFonts w:hint="eastAsia"/>
        </w:rPr>
        <w:t>ful</w:t>
      </w:r>
      <w:r>
        <w:rPr>
          <w:rFonts w:hint="eastAsia"/>
        </w:rPr>
        <w:t>服务接口，宜采用</w:t>
      </w:r>
      <w:r>
        <w:rPr>
          <w:rFonts w:hint="eastAsia"/>
        </w:rPr>
        <w:t>HTTPS</w:t>
      </w:r>
      <w:r>
        <w:rPr>
          <w:rFonts w:hint="eastAsia"/>
        </w:rPr>
        <w:t>通信协议进行通信，实现数据交换；</w:t>
      </w:r>
    </w:p>
    <w:p w14:paraId="26721DEB" w14:textId="77777777" w:rsidR="00AB15C2" w:rsidRDefault="00000000">
      <w:pPr>
        <w:ind w:firstLineChars="200" w:firstLine="420"/>
      </w:pPr>
      <w:r>
        <w:rPr>
          <w:rFonts w:hint="eastAsia"/>
        </w:rPr>
        <w:t xml:space="preserve">2 </w:t>
      </w:r>
      <w:r>
        <w:rPr>
          <w:rFonts w:hint="eastAsia"/>
        </w:rPr>
        <w:t>应按照</w:t>
      </w:r>
      <w:r>
        <w:t>水利专项项目管理系统</w:t>
      </w:r>
      <w:r>
        <w:rPr>
          <w:rFonts w:hint="eastAsia"/>
        </w:rPr>
        <w:t>要求的接口地址、接口参数、格式要求、返回值等实施对接；</w:t>
      </w:r>
    </w:p>
    <w:p w14:paraId="02F28B14" w14:textId="77777777" w:rsidR="00AB15C2" w:rsidRDefault="00000000">
      <w:pPr>
        <w:ind w:firstLineChars="200" w:firstLine="420"/>
      </w:pPr>
      <w:r>
        <w:rPr>
          <w:rFonts w:hint="eastAsia"/>
        </w:rPr>
        <w:t>3</w:t>
      </w:r>
      <w:r>
        <w:t xml:space="preserve"> </w:t>
      </w:r>
      <w:r>
        <w:rPr>
          <w:rFonts w:hint="eastAsia"/>
        </w:rPr>
        <w:t>应满足</w:t>
      </w:r>
      <w:r>
        <w:rPr>
          <w:rFonts w:hint="eastAsia"/>
        </w:rPr>
        <w:t>GB/T 39443-2020</w:t>
      </w:r>
      <w:r>
        <w:rPr>
          <w:rFonts w:hint="eastAsia"/>
        </w:rPr>
        <w:t>相关要求。</w:t>
      </w:r>
    </w:p>
    <w:p w14:paraId="2DCE356A" w14:textId="77777777" w:rsidR="00AB15C2" w:rsidRDefault="00000000">
      <w:pPr>
        <w:pStyle w:val="22"/>
        <w:spacing w:before="312" w:after="312" w:line="360" w:lineRule="auto"/>
        <w:jc w:val="center"/>
        <w:rPr>
          <w:rFonts w:ascii="Times New Roman" w:hAnsi="Times New Roman"/>
          <w:b w:val="0"/>
          <w:color w:val="000000" w:themeColor="text1"/>
          <w:sz w:val="21"/>
          <w:szCs w:val="21"/>
        </w:rPr>
      </w:pPr>
      <w:bookmarkStart w:id="84" w:name="_Toc239863060"/>
      <w:bookmarkStart w:id="85" w:name="_Toc240567616"/>
      <w:bookmarkStart w:id="86" w:name="_Toc240967519"/>
      <w:r>
        <w:rPr>
          <w:rFonts w:ascii="Times New Roman" w:hAnsi="Times New Roman" w:hint="eastAsia"/>
          <w:b w:val="0"/>
          <w:color w:val="000000" w:themeColor="text1"/>
          <w:sz w:val="21"/>
          <w:szCs w:val="21"/>
        </w:rPr>
        <w:t>4.</w:t>
      </w:r>
      <w:r>
        <w:rPr>
          <w:rFonts w:ascii="Times New Roman" w:hAnsi="Times New Roman"/>
          <w:b w:val="0"/>
          <w:color w:val="000000" w:themeColor="text1"/>
          <w:sz w:val="21"/>
          <w:szCs w:val="21"/>
        </w:rPr>
        <w:t>4</w:t>
      </w:r>
      <w:r>
        <w:rPr>
          <w:rFonts w:ascii="Times New Roman" w:hAnsi="Times New Roman" w:hint="eastAsia"/>
          <w:b w:val="0"/>
          <w:color w:val="000000" w:themeColor="text1"/>
          <w:sz w:val="21"/>
          <w:szCs w:val="21"/>
        </w:rPr>
        <w:t>归集</w:t>
      </w:r>
      <w:bookmarkEnd w:id="84"/>
      <w:r>
        <w:rPr>
          <w:rFonts w:ascii="Times New Roman" w:hAnsi="Times New Roman" w:hint="eastAsia"/>
          <w:b w:val="0"/>
          <w:color w:val="000000" w:themeColor="text1"/>
          <w:sz w:val="21"/>
          <w:szCs w:val="21"/>
        </w:rPr>
        <w:t>流程</w:t>
      </w:r>
      <w:bookmarkEnd w:id="85"/>
      <w:bookmarkEnd w:id="86"/>
    </w:p>
    <w:p w14:paraId="5AE3F15C" w14:textId="77777777" w:rsidR="00AB15C2" w:rsidRDefault="00000000">
      <w:r>
        <w:rPr>
          <w:rFonts w:hint="eastAsia"/>
          <w:b/>
        </w:rPr>
        <w:t>4</w:t>
      </w:r>
      <w:r>
        <w:rPr>
          <w:b/>
        </w:rPr>
        <w:t>.4.1</w:t>
      </w:r>
      <w:r>
        <w:rPr>
          <w:rFonts w:hint="eastAsia"/>
        </w:rPr>
        <w:t>水利专项项目数据资产归集程序包括</w:t>
      </w:r>
      <w:bookmarkStart w:id="87" w:name="_Hlk240634410"/>
      <w:r>
        <w:rPr>
          <w:rFonts w:hint="eastAsia"/>
        </w:rPr>
        <w:t>归集准备、归集报送、归集确认、</w:t>
      </w:r>
      <w:r>
        <w:t>数据更新</w:t>
      </w:r>
      <w:r>
        <w:rPr>
          <w:rFonts w:hint="eastAsia"/>
        </w:rPr>
        <w:t>。</w:t>
      </w:r>
      <w:bookmarkEnd w:id="87"/>
    </w:p>
    <w:p w14:paraId="75AF3CB2" w14:textId="77777777" w:rsidR="00AB15C2" w:rsidRDefault="00000000">
      <w:r>
        <w:rPr>
          <w:rFonts w:hint="eastAsia"/>
          <w:b/>
          <w:bCs/>
        </w:rPr>
        <w:t>4.</w:t>
      </w:r>
      <w:r>
        <w:rPr>
          <w:b/>
          <w:bCs/>
        </w:rPr>
        <w:t>4</w:t>
      </w:r>
      <w:r>
        <w:rPr>
          <w:rFonts w:hint="eastAsia"/>
          <w:b/>
          <w:bCs/>
        </w:rPr>
        <w:t>.</w:t>
      </w:r>
      <w:r>
        <w:rPr>
          <w:b/>
          <w:bCs/>
        </w:rPr>
        <w:t xml:space="preserve">2 </w:t>
      </w:r>
      <w:r>
        <w:rPr>
          <w:rFonts w:hint="eastAsia"/>
        </w:rPr>
        <w:t>数据资产归集应按如下原则准备：</w:t>
      </w:r>
    </w:p>
    <w:p w14:paraId="5EB8768B" w14:textId="77777777" w:rsidR="00AB15C2" w:rsidRDefault="00000000">
      <w:pPr>
        <w:ind w:firstLineChars="200" w:firstLine="420"/>
      </w:pPr>
      <w:bookmarkStart w:id="88" w:name="OLE_LINK8"/>
      <w:r>
        <w:rPr>
          <w:rFonts w:hint="eastAsia"/>
        </w:rPr>
        <w:t xml:space="preserve">1 </w:t>
      </w:r>
      <w:r>
        <w:rPr>
          <w:rFonts w:hint="eastAsia"/>
        </w:rPr>
        <w:t>数据提供方应按照附录</w:t>
      </w:r>
      <w:r>
        <w:rPr>
          <w:rFonts w:hint="eastAsia"/>
        </w:rPr>
        <w:t>A</w:t>
      </w:r>
      <w:r>
        <w:rPr>
          <w:rFonts w:hint="eastAsia"/>
        </w:rPr>
        <w:t>收集数据文件，对数据质量、格式、命名进行审核与确认；</w:t>
      </w:r>
    </w:p>
    <w:p w14:paraId="65A89254" w14:textId="77777777" w:rsidR="00AB15C2" w:rsidRDefault="00000000">
      <w:pPr>
        <w:ind w:firstLineChars="200" w:firstLine="420"/>
      </w:pPr>
      <w:r>
        <w:rPr>
          <w:rFonts w:hint="eastAsia"/>
        </w:rPr>
        <w:t xml:space="preserve">2 </w:t>
      </w:r>
      <w:r>
        <w:rPr>
          <w:rFonts w:hint="eastAsia"/>
        </w:rPr>
        <w:t>数据提供方应对数据文件完成安全查杀，保障数据文件安全；</w:t>
      </w:r>
    </w:p>
    <w:p w14:paraId="0F028692" w14:textId="77777777" w:rsidR="00AB15C2" w:rsidRDefault="00000000">
      <w:pPr>
        <w:ind w:firstLineChars="200" w:firstLine="420"/>
      </w:pPr>
      <w:r>
        <w:rPr>
          <w:rFonts w:hint="eastAsia"/>
        </w:rPr>
        <w:t xml:space="preserve">3 </w:t>
      </w:r>
      <w:r>
        <w:rPr>
          <w:rFonts w:hint="eastAsia"/>
        </w:rPr>
        <w:t>对涉及国家秘密、商业秘密、国家安全、社会公共利益及个人隐私的涉企信息进行脱敏处理。</w:t>
      </w:r>
    </w:p>
    <w:p w14:paraId="6EF151A6" w14:textId="77777777" w:rsidR="00AB15C2" w:rsidRDefault="00000000">
      <w:r>
        <w:rPr>
          <w:rFonts w:hint="eastAsia"/>
          <w:b/>
          <w:bCs/>
        </w:rPr>
        <w:t>4.</w:t>
      </w:r>
      <w:r>
        <w:rPr>
          <w:b/>
          <w:bCs/>
        </w:rPr>
        <w:t>4</w:t>
      </w:r>
      <w:r>
        <w:rPr>
          <w:rFonts w:hint="eastAsia"/>
          <w:b/>
          <w:bCs/>
        </w:rPr>
        <w:t>.</w:t>
      </w:r>
      <w:r>
        <w:rPr>
          <w:b/>
          <w:bCs/>
        </w:rPr>
        <w:t xml:space="preserve">3 </w:t>
      </w:r>
      <w:bookmarkEnd w:id="88"/>
      <w:r>
        <w:rPr>
          <w:rFonts w:hint="eastAsia"/>
        </w:rPr>
        <w:t>数据资产归集应按如下原则报送：</w:t>
      </w:r>
    </w:p>
    <w:p w14:paraId="3AD63980" w14:textId="77777777" w:rsidR="00AB15C2" w:rsidRDefault="00000000">
      <w:pPr>
        <w:ind w:firstLineChars="200" w:firstLine="420"/>
      </w:pPr>
      <w:r>
        <w:rPr>
          <w:rFonts w:hint="eastAsia"/>
        </w:rPr>
        <w:t xml:space="preserve">1 </w:t>
      </w:r>
      <w:r>
        <w:rPr>
          <w:rFonts w:hint="eastAsia"/>
        </w:rPr>
        <w:t>依据数据类型选择在线填报和接口调用方式完成数据归集；</w:t>
      </w:r>
    </w:p>
    <w:p w14:paraId="4768C86E" w14:textId="77777777" w:rsidR="00AB15C2" w:rsidRDefault="00000000">
      <w:pPr>
        <w:ind w:firstLineChars="200" w:firstLine="420"/>
      </w:pPr>
      <w:r>
        <w:rPr>
          <w:rFonts w:hint="eastAsia"/>
        </w:rPr>
        <w:t xml:space="preserve">2 </w:t>
      </w:r>
      <w:r>
        <w:rPr>
          <w:rFonts w:hint="eastAsia"/>
        </w:rPr>
        <w:t>在线填报项目数据，上传数据文件；</w:t>
      </w:r>
    </w:p>
    <w:p w14:paraId="19DDF124" w14:textId="77777777" w:rsidR="00AB15C2" w:rsidRDefault="00000000">
      <w:pPr>
        <w:ind w:firstLineChars="200" w:firstLine="420"/>
      </w:pPr>
      <w:r>
        <w:rPr>
          <w:rFonts w:hint="eastAsia"/>
        </w:rPr>
        <w:lastRenderedPageBreak/>
        <w:t>3</w:t>
      </w:r>
      <w:r>
        <w:t xml:space="preserve"> </w:t>
      </w:r>
      <w:r>
        <w:rPr>
          <w:rFonts w:hint="eastAsia"/>
        </w:rPr>
        <w:t>对接口调用进行连通性测试和格式校验，确认数据可正常传输；</w:t>
      </w:r>
    </w:p>
    <w:p w14:paraId="7278A8FF" w14:textId="77777777" w:rsidR="00AB15C2" w:rsidRDefault="00000000">
      <w:pPr>
        <w:ind w:firstLineChars="200" w:firstLine="420"/>
      </w:pPr>
      <w:r>
        <w:t>4</w:t>
      </w:r>
      <w:r>
        <w:rPr>
          <w:rFonts w:hint="eastAsia"/>
        </w:rPr>
        <w:t xml:space="preserve"> </w:t>
      </w:r>
      <w:r>
        <w:rPr>
          <w:rFonts w:hint="eastAsia"/>
        </w:rPr>
        <w:t>完成数据复核，做好数据资产确认准备。</w:t>
      </w:r>
    </w:p>
    <w:p w14:paraId="19F84450" w14:textId="77777777" w:rsidR="00AB15C2" w:rsidRDefault="00000000">
      <w:bookmarkStart w:id="89" w:name="OLE_LINK9"/>
      <w:r>
        <w:rPr>
          <w:rFonts w:hint="eastAsia"/>
          <w:b/>
          <w:bCs/>
        </w:rPr>
        <w:t>4.</w:t>
      </w:r>
      <w:r>
        <w:rPr>
          <w:b/>
          <w:bCs/>
        </w:rPr>
        <w:t>4</w:t>
      </w:r>
      <w:r>
        <w:rPr>
          <w:rFonts w:hint="eastAsia"/>
          <w:b/>
          <w:bCs/>
        </w:rPr>
        <w:t>.</w:t>
      </w:r>
      <w:bookmarkEnd w:id="89"/>
      <w:r>
        <w:rPr>
          <w:b/>
          <w:bCs/>
        </w:rPr>
        <w:t>4</w:t>
      </w:r>
      <w:r>
        <w:rPr>
          <w:rFonts w:hint="eastAsia"/>
        </w:rPr>
        <w:t>数据资产完成归集后应按如下原则进行确认：</w:t>
      </w:r>
    </w:p>
    <w:p w14:paraId="64616656" w14:textId="77777777" w:rsidR="00AB15C2" w:rsidRDefault="00000000">
      <w:pPr>
        <w:ind w:firstLineChars="200" w:firstLine="420"/>
      </w:pPr>
      <w:r>
        <w:rPr>
          <w:rFonts w:hint="eastAsia"/>
        </w:rPr>
        <w:t xml:space="preserve">1 </w:t>
      </w:r>
      <w:r>
        <w:rPr>
          <w:rFonts w:hint="eastAsia"/>
        </w:rPr>
        <w:t>准确性确认：应对数据内容与工程建设内容是否一致进行确认；</w:t>
      </w:r>
    </w:p>
    <w:p w14:paraId="079FD0B4" w14:textId="77777777" w:rsidR="00AB15C2" w:rsidRDefault="00000000">
      <w:pPr>
        <w:ind w:firstLineChars="200" w:firstLine="420"/>
      </w:pPr>
      <w:r>
        <w:rPr>
          <w:rFonts w:hint="eastAsia"/>
        </w:rPr>
        <w:t xml:space="preserve">2 </w:t>
      </w:r>
      <w:r>
        <w:rPr>
          <w:rFonts w:hint="eastAsia"/>
        </w:rPr>
        <w:t>完整性确认：应按照附录</w:t>
      </w:r>
      <w:r>
        <w:rPr>
          <w:rFonts w:hint="eastAsia"/>
        </w:rPr>
        <w:t>A</w:t>
      </w:r>
      <w:r>
        <w:rPr>
          <w:rFonts w:hint="eastAsia"/>
        </w:rPr>
        <w:t>对数据文件内容、数量是否完整进行确认。</w:t>
      </w:r>
    </w:p>
    <w:p w14:paraId="19164C9B" w14:textId="77777777" w:rsidR="00AB15C2" w:rsidRDefault="00000000">
      <w:r>
        <w:rPr>
          <w:rFonts w:hint="eastAsia"/>
          <w:b/>
          <w:bCs/>
        </w:rPr>
        <w:t>4.</w:t>
      </w:r>
      <w:r>
        <w:rPr>
          <w:b/>
          <w:bCs/>
        </w:rPr>
        <w:t>4</w:t>
      </w:r>
      <w:r>
        <w:rPr>
          <w:rFonts w:hint="eastAsia"/>
          <w:b/>
          <w:bCs/>
        </w:rPr>
        <w:t>.</w:t>
      </w:r>
      <w:r>
        <w:rPr>
          <w:b/>
          <w:bCs/>
        </w:rPr>
        <w:t>5</w:t>
      </w:r>
      <w:r>
        <w:rPr>
          <w:rFonts w:hint="eastAsia"/>
        </w:rPr>
        <w:t>数据资产出现变化时，应按如下原则进行处理：</w:t>
      </w:r>
    </w:p>
    <w:p w14:paraId="0785872A" w14:textId="77777777" w:rsidR="00AB15C2" w:rsidRDefault="00000000">
      <w:pPr>
        <w:ind w:firstLineChars="200" w:firstLine="420"/>
      </w:pPr>
      <w:r>
        <w:t>1</w:t>
      </w:r>
      <w:r>
        <w:rPr>
          <w:rFonts w:hint="eastAsia"/>
        </w:rPr>
        <w:t xml:space="preserve"> </w:t>
      </w:r>
      <w:r>
        <w:rPr>
          <w:rFonts w:hint="eastAsia"/>
        </w:rPr>
        <w:t>项目建设内容发生变化时，数据文件应按照调整后的建设内容进行更新；</w:t>
      </w:r>
    </w:p>
    <w:p w14:paraId="289F1A38" w14:textId="77777777" w:rsidR="00AB15C2" w:rsidRDefault="00000000">
      <w:pPr>
        <w:ind w:firstLineChars="200" w:firstLine="420"/>
      </w:pPr>
      <w:r>
        <w:t>2</w:t>
      </w:r>
      <w:r>
        <w:rPr>
          <w:rFonts w:hint="eastAsia"/>
        </w:rPr>
        <w:t xml:space="preserve"> </w:t>
      </w:r>
      <w:r>
        <w:rPr>
          <w:rFonts w:hint="eastAsia"/>
        </w:rPr>
        <w:t>数据文件发生损坏后应及时更新。</w:t>
      </w:r>
    </w:p>
    <w:p w14:paraId="7ABDA684" w14:textId="77777777" w:rsidR="00AB15C2" w:rsidRDefault="00000000">
      <w:pPr>
        <w:pStyle w:val="22"/>
        <w:spacing w:before="312" w:after="312" w:line="360" w:lineRule="auto"/>
        <w:jc w:val="center"/>
        <w:rPr>
          <w:rFonts w:ascii="Times New Roman" w:hAnsi="Times New Roman"/>
          <w:b w:val="0"/>
          <w:color w:val="000000" w:themeColor="text1"/>
          <w:sz w:val="21"/>
          <w:szCs w:val="21"/>
        </w:rPr>
      </w:pPr>
      <w:bookmarkStart w:id="90" w:name="_Toc239863061"/>
      <w:bookmarkStart w:id="91" w:name="_Toc240967520"/>
      <w:bookmarkStart w:id="92" w:name="_Toc240567617"/>
      <w:r>
        <w:rPr>
          <w:rFonts w:ascii="Times New Roman" w:hAnsi="Times New Roman" w:hint="eastAsia"/>
          <w:b w:val="0"/>
          <w:color w:val="000000" w:themeColor="text1"/>
          <w:sz w:val="21"/>
          <w:szCs w:val="21"/>
        </w:rPr>
        <w:t>4</w:t>
      </w:r>
      <w:r>
        <w:rPr>
          <w:rFonts w:ascii="Times New Roman" w:hAnsi="Times New Roman"/>
          <w:b w:val="0"/>
          <w:color w:val="000000" w:themeColor="text1"/>
          <w:sz w:val="21"/>
          <w:szCs w:val="21"/>
        </w:rPr>
        <w:t>.5</w:t>
      </w:r>
      <w:r>
        <w:rPr>
          <w:rFonts w:ascii="Times New Roman" w:hAnsi="Times New Roman" w:hint="eastAsia"/>
          <w:b w:val="0"/>
          <w:color w:val="000000" w:themeColor="text1"/>
          <w:sz w:val="21"/>
          <w:szCs w:val="21"/>
        </w:rPr>
        <w:t>归集周期</w:t>
      </w:r>
      <w:bookmarkEnd w:id="90"/>
      <w:bookmarkEnd w:id="91"/>
      <w:bookmarkEnd w:id="92"/>
    </w:p>
    <w:p w14:paraId="58A9FD6E" w14:textId="77777777" w:rsidR="00AB15C2" w:rsidRDefault="00000000">
      <w:r>
        <w:rPr>
          <w:rFonts w:hint="eastAsia"/>
          <w:b/>
        </w:rPr>
        <w:t>4.</w:t>
      </w:r>
      <w:r>
        <w:rPr>
          <w:b/>
        </w:rPr>
        <w:t>5</w:t>
      </w:r>
      <w:r>
        <w:rPr>
          <w:rFonts w:hint="eastAsia"/>
          <w:b/>
        </w:rPr>
        <w:t>.1</w:t>
      </w:r>
      <w:r>
        <w:rPr>
          <w:rFonts w:hint="eastAsia"/>
        </w:rPr>
        <w:t>前期与设计文件数据应在法人取得行业审查批复纸质文件后，</w:t>
      </w:r>
      <w:r>
        <w:rPr>
          <w:rFonts w:hint="eastAsia"/>
        </w:rPr>
        <w:t>10</w:t>
      </w:r>
      <w:r>
        <w:rPr>
          <w:rFonts w:hint="eastAsia"/>
        </w:rPr>
        <w:t>个工作日内完成归集。</w:t>
      </w:r>
    </w:p>
    <w:p w14:paraId="0C6C38F6" w14:textId="77777777" w:rsidR="00AB15C2" w:rsidRDefault="00000000">
      <w:r>
        <w:rPr>
          <w:rFonts w:hint="eastAsia"/>
          <w:b/>
        </w:rPr>
        <w:t>4.</w:t>
      </w:r>
      <w:r>
        <w:rPr>
          <w:b/>
        </w:rPr>
        <w:t>5</w:t>
      </w:r>
      <w:r>
        <w:rPr>
          <w:rFonts w:hint="eastAsia"/>
          <w:b/>
        </w:rPr>
        <w:t>.2</w:t>
      </w:r>
      <w:r>
        <w:rPr>
          <w:rFonts w:hint="eastAsia"/>
        </w:rPr>
        <w:t>建设管理文件数据应在文件形成签章后，</w:t>
      </w:r>
      <w:r>
        <w:rPr>
          <w:rFonts w:hint="eastAsia"/>
        </w:rPr>
        <w:t>10</w:t>
      </w:r>
      <w:r>
        <w:rPr>
          <w:rFonts w:hint="eastAsia"/>
        </w:rPr>
        <w:t>个工作日内完成归集。</w:t>
      </w:r>
    </w:p>
    <w:p w14:paraId="2ED1DA3C" w14:textId="77777777" w:rsidR="00AB15C2" w:rsidRDefault="00000000">
      <w:r>
        <w:rPr>
          <w:rFonts w:hint="eastAsia"/>
          <w:b/>
        </w:rPr>
        <w:t>4.</w:t>
      </w:r>
      <w:r>
        <w:rPr>
          <w:b/>
        </w:rPr>
        <w:t>5</w:t>
      </w:r>
      <w:r>
        <w:rPr>
          <w:rFonts w:hint="eastAsia"/>
          <w:b/>
        </w:rPr>
        <w:t>.3</w:t>
      </w:r>
      <w:r>
        <w:rPr>
          <w:rFonts w:hint="eastAsia"/>
        </w:rPr>
        <w:t>验收文件应在验收通过后，</w:t>
      </w:r>
      <w:r>
        <w:rPr>
          <w:rFonts w:hint="eastAsia"/>
        </w:rPr>
        <w:t>30</w:t>
      </w:r>
      <w:r>
        <w:rPr>
          <w:rFonts w:hint="eastAsia"/>
        </w:rPr>
        <w:t>个工作日内完成归集。</w:t>
      </w:r>
    </w:p>
    <w:p w14:paraId="43ADF15C" w14:textId="77777777" w:rsidR="00AB15C2" w:rsidRDefault="00000000">
      <w:r>
        <w:rPr>
          <w:rFonts w:hint="eastAsia"/>
          <w:b/>
        </w:rPr>
        <w:t>4.</w:t>
      </w:r>
      <w:r>
        <w:rPr>
          <w:b/>
        </w:rPr>
        <w:t>5</w:t>
      </w:r>
      <w:r>
        <w:rPr>
          <w:rFonts w:hint="eastAsia"/>
          <w:b/>
        </w:rPr>
        <w:t>.4</w:t>
      </w:r>
      <w:r>
        <w:rPr>
          <w:rFonts w:hint="eastAsia"/>
        </w:rPr>
        <w:t>其他数据应在（竣工）合同工程验收通过后，</w:t>
      </w:r>
      <w:r>
        <w:rPr>
          <w:rFonts w:hint="eastAsia"/>
        </w:rPr>
        <w:t>30</w:t>
      </w:r>
      <w:r>
        <w:rPr>
          <w:rFonts w:hint="eastAsia"/>
        </w:rPr>
        <w:t>个工作日内完成归集。</w:t>
      </w:r>
    </w:p>
    <w:p w14:paraId="03112DCB" w14:textId="77777777" w:rsidR="00AB15C2" w:rsidRDefault="00000000">
      <w:pPr>
        <w:widowControl/>
        <w:adjustRightInd/>
        <w:spacing w:line="240" w:lineRule="auto"/>
        <w:jc w:val="left"/>
        <w:rPr>
          <w:rFonts w:ascii="Times New Roman" w:eastAsia="黑体" w:hAnsi="Times New Roman"/>
          <w:bCs/>
          <w:color w:val="000000" w:themeColor="text1"/>
          <w:kern w:val="44"/>
        </w:rPr>
      </w:pPr>
      <w:bookmarkStart w:id="93" w:name="_Toc82519478"/>
      <w:bookmarkStart w:id="94" w:name="_Toc61877809"/>
      <w:bookmarkStart w:id="95" w:name="_Toc62030950"/>
      <w:bookmarkStart w:id="96" w:name="_Toc82530806"/>
      <w:bookmarkStart w:id="97" w:name="_Toc61977928"/>
      <w:r>
        <w:rPr>
          <w:rFonts w:ascii="Times New Roman" w:eastAsia="黑体" w:hAnsi="Times New Roman"/>
          <w:b/>
          <w:color w:val="000000" w:themeColor="text1"/>
        </w:rPr>
        <w:br w:type="page"/>
      </w:r>
    </w:p>
    <w:p w14:paraId="45167048" w14:textId="77777777" w:rsidR="00AB15C2" w:rsidRDefault="00000000">
      <w:pPr>
        <w:pStyle w:val="1"/>
        <w:spacing w:before="312" w:after="312" w:line="360" w:lineRule="auto"/>
        <w:jc w:val="center"/>
        <w:rPr>
          <w:rFonts w:eastAsia="黑体"/>
          <w:b w:val="0"/>
          <w:color w:val="000000" w:themeColor="text1"/>
          <w:sz w:val="21"/>
          <w:szCs w:val="21"/>
        </w:rPr>
      </w:pPr>
      <w:bookmarkStart w:id="98" w:name="_Toc31062"/>
      <w:bookmarkStart w:id="99" w:name="_Toc21176"/>
      <w:bookmarkStart w:id="100" w:name="_Toc230770901"/>
      <w:bookmarkStart w:id="101" w:name="_Toc26926"/>
      <w:bookmarkStart w:id="102" w:name="_Toc240967521"/>
      <w:bookmarkStart w:id="103" w:name="_Toc240567618"/>
      <w:bookmarkStart w:id="104" w:name="_Toc239863062"/>
      <w:r>
        <w:rPr>
          <w:rFonts w:eastAsia="黑体"/>
          <w:bCs w:val="0"/>
          <w:color w:val="000000" w:themeColor="text1"/>
          <w:sz w:val="21"/>
          <w:szCs w:val="21"/>
        </w:rPr>
        <w:lastRenderedPageBreak/>
        <w:t>5</w:t>
      </w:r>
      <w:r>
        <w:rPr>
          <w:rFonts w:eastAsia="黑体"/>
          <w:b w:val="0"/>
          <w:color w:val="000000" w:themeColor="text1"/>
          <w:sz w:val="21"/>
          <w:szCs w:val="21"/>
        </w:rPr>
        <w:t xml:space="preserve"> </w:t>
      </w:r>
      <w:bookmarkEnd w:id="93"/>
      <w:bookmarkEnd w:id="94"/>
      <w:bookmarkEnd w:id="95"/>
      <w:bookmarkEnd w:id="96"/>
      <w:bookmarkEnd w:id="97"/>
      <w:bookmarkEnd w:id="98"/>
      <w:bookmarkEnd w:id="99"/>
      <w:bookmarkEnd w:id="100"/>
      <w:bookmarkEnd w:id="101"/>
      <w:r>
        <w:rPr>
          <w:rFonts w:eastAsia="黑体" w:hint="eastAsia"/>
          <w:b w:val="0"/>
          <w:color w:val="000000" w:themeColor="text1"/>
          <w:sz w:val="21"/>
          <w:szCs w:val="21"/>
        </w:rPr>
        <w:t>数据资产安全</w:t>
      </w:r>
      <w:bookmarkEnd w:id="102"/>
      <w:bookmarkEnd w:id="103"/>
      <w:bookmarkEnd w:id="104"/>
    </w:p>
    <w:p w14:paraId="08DE4218" w14:textId="77777777" w:rsidR="00AB15C2" w:rsidRDefault="00000000">
      <w:r>
        <w:rPr>
          <w:b/>
          <w:bCs/>
        </w:rPr>
        <w:t>5.0.1</w:t>
      </w:r>
      <w:r>
        <w:rPr>
          <w:rFonts w:hint="eastAsia"/>
        </w:rPr>
        <w:t>数据资产管理的安全要求按照</w:t>
      </w:r>
      <w:r>
        <w:rPr>
          <w:rFonts w:hint="eastAsia"/>
        </w:rPr>
        <w:t>GB/T22239</w:t>
      </w:r>
      <w:r>
        <w:rPr>
          <w:rFonts w:hint="eastAsia"/>
        </w:rPr>
        <w:t>、</w:t>
      </w:r>
      <w:r>
        <w:rPr>
          <w:rFonts w:hint="eastAsia"/>
        </w:rPr>
        <w:t>GB/T22240</w:t>
      </w:r>
      <w:r>
        <w:rPr>
          <w:rFonts w:hint="eastAsia"/>
        </w:rPr>
        <w:t>等级保护要求执行。</w:t>
      </w:r>
    </w:p>
    <w:p w14:paraId="519A4538" w14:textId="77777777" w:rsidR="00AB15C2" w:rsidRDefault="00000000">
      <w:r>
        <w:rPr>
          <w:b/>
          <w:bCs/>
        </w:rPr>
        <w:t>5.0.2</w:t>
      </w:r>
      <w:r>
        <w:rPr>
          <w:rFonts w:hint="eastAsia"/>
        </w:rPr>
        <w:t>归集过程中针对不同等级的风险，应加强访问控制、提高数据加密等安全策略和控制措施。</w:t>
      </w:r>
    </w:p>
    <w:p w14:paraId="265E5F85" w14:textId="77777777" w:rsidR="00AB15C2" w:rsidRDefault="00000000">
      <w:r>
        <w:rPr>
          <w:b/>
          <w:bCs/>
        </w:rPr>
        <w:t>5.0.3</w:t>
      </w:r>
      <w:r>
        <w:rPr>
          <w:rFonts w:hint="eastAsia"/>
        </w:rPr>
        <w:t>为保障数据安全，项目法人应设置专门的数据资产归集人员，归集人员按照访问权限开展归集工作。</w:t>
      </w:r>
    </w:p>
    <w:p w14:paraId="0D83338E" w14:textId="77777777" w:rsidR="00AB15C2" w:rsidRDefault="00000000">
      <w:pPr>
        <w:ind w:firstLineChars="200" w:firstLine="420"/>
      </w:pPr>
      <w:bookmarkStart w:id="105" w:name="_Toc61877811"/>
      <w:bookmarkStart w:id="106" w:name="_Toc82519480"/>
      <w:bookmarkStart w:id="107" w:name="_Toc62030952"/>
      <w:bookmarkStart w:id="108" w:name="_Toc82530808"/>
      <w:bookmarkStart w:id="109" w:name="_Toc61977930"/>
      <w:bookmarkStart w:id="110" w:name="_Toc6135"/>
      <w:bookmarkStart w:id="111" w:name="_Toc1540"/>
      <w:bookmarkStart w:id="112" w:name="_Toc3468"/>
      <w:bookmarkStart w:id="113" w:name="_Toc230770908"/>
      <w:r>
        <w:rPr>
          <w:rFonts w:hint="eastAsia"/>
        </w:rPr>
        <w:br w:type="page"/>
      </w:r>
    </w:p>
    <w:p w14:paraId="7D5D97F0" w14:textId="77777777" w:rsidR="00AB15C2" w:rsidRDefault="00000000">
      <w:pPr>
        <w:pStyle w:val="1"/>
        <w:spacing w:before="312" w:after="312" w:line="360" w:lineRule="auto"/>
        <w:jc w:val="center"/>
        <w:rPr>
          <w:rFonts w:ascii="黑体" w:eastAsia="黑体" w:hAnsi="黑体" w:hint="eastAsia"/>
          <w:b w:val="0"/>
          <w:color w:val="000000" w:themeColor="text1"/>
          <w:sz w:val="24"/>
          <w:szCs w:val="24"/>
        </w:rPr>
      </w:pPr>
      <w:bookmarkStart w:id="114" w:name="_Toc239863063"/>
      <w:bookmarkStart w:id="115" w:name="_Toc240567619"/>
      <w:bookmarkStart w:id="116" w:name="_Toc240967522"/>
      <w:r>
        <w:rPr>
          <w:rFonts w:ascii="黑体" w:eastAsia="黑体" w:hAnsi="黑体"/>
          <w:b w:val="0"/>
          <w:color w:val="000000" w:themeColor="text1"/>
          <w:sz w:val="24"/>
          <w:szCs w:val="24"/>
        </w:rPr>
        <w:lastRenderedPageBreak/>
        <w:t xml:space="preserve">附录A </w:t>
      </w:r>
      <w:bookmarkEnd w:id="105"/>
      <w:bookmarkEnd w:id="106"/>
      <w:bookmarkEnd w:id="107"/>
      <w:bookmarkEnd w:id="108"/>
      <w:bookmarkEnd w:id="109"/>
      <w:r>
        <w:rPr>
          <w:rFonts w:ascii="黑体" w:eastAsia="黑体" w:hAnsi="黑体" w:hint="eastAsia"/>
          <w:b w:val="0"/>
          <w:color w:val="000000" w:themeColor="text1"/>
          <w:sz w:val="24"/>
          <w:szCs w:val="24"/>
        </w:rPr>
        <w:t>水利专项项目数据资产归集清单表</w:t>
      </w:r>
      <w:bookmarkEnd w:id="110"/>
      <w:bookmarkEnd w:id="111"/>
      <w:bookmarkEnd w:id="112"/>
      <w:bookmarkEnd w:id="113"/>
      <w:bookmarkEnd w:id="114"/>
      <w:bookmarkEnd w:id="115"/>
      <w:bookmarkEnd w:id="116"/>
    </w:p>
    <w:bookmarkEnd w:id="26"/>
    <w:p w14:paraId="0A9ACBBA" w14:textId="77777777" w:rsidR="00AB15C2" w:rsidRDefault="00000000">
      <w:pPr>
        <w:pStyle w:val="afffffffffffff2"/>
        <w:ind w:firstLine="360"/>
      </w:pPr>
      <w:r>
        <w:rPr>
          <w:rFonts w:hint="eastAsia"/>
        </w:rPr>
        <w:t>表</w:t>
      </w:r>
      <w:r>
        <w:t>A</w:t>
      </w:r>
      <w:r>
        <w:rPr>
          <w:rFonts w:hint="eastAsia"/>
        </w:rPr>
        <w:t>水利专项项目数据资产归集清单表</w:t>
      </w:r>
    </w:p>
    <w:tbl>
      <w:tblPr>
        <w:tblW w:w="5000" w:type="pct"/>
        <w:jc w:val="center"/>
        <w:tblLook w:val="04A0" w:firstRow="1" w:lastRow="0" w:firstColumn="1" w:lastColumn="0" w:noHBand="0" w:noVBand="1"/>
      </w:tblPr>
      <w:tblGrid>
        <w:gridCol w:w="769"/>
        <w:gridCol w:w="6673"/>
        <w:gridCol w:w="1902"/>
      </w:tblGrid>
      <w:tr w:rsidR="00AB15C2" w14:paraId="2A93CEA5" w14:textId="77777777">
        <w:trPr>
          <w:trHeight w:val="315"/>
          <w:tblHeader/>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14:paraId="6F8643A8" w14:textId="77777777" w:rsidR="00AB15C2" w:rsidRDefault="00000000">
            <w:pPr>
              <w:pStyle w:val="afffffffffffff3"/>
            </w:pPr>
            <w:r>
              <w:rPr>
                <w:rFonts w:hint="eastAsia"/>
              </w:rPr>
              <w:t>序号</w:t>
            </w:r>
          </w:p>
        </w:tc>
        <w:tc>
          <w:tcPr>
            <w:tcW w:w="3571" w:type="pct"/>
            <w:tcBorders>
              <w:top w:val="single" w:sz="4" w:space="0" w:color="000000"/>
              <w:left w:val="single" w:sz="4" w:space="0" w:color="000000"/>
              <w:bottom w:val="single" w:sz="4" w:space="0" w:color="000000"/>
              <w:right w:val="single" w:sz="4" w:space="0" w:color="000000"/>
            </w:tcBorders>
            <w:noWrap/>
            <w:vAlign w:val="center"/>
          </w:tcPr>
          <w:p w14:paraId="0CDE80DE" w14:textId="77777777" w:rsidR="00AB15C2" w:rsidRDefault="00000000">
            <w:pPr>
              <w:pStyle w:val="afffffffffffff3"/>
            </w:pPr>
            <w:r>
              <w:rPr>
                <w:rFonts w:hint="eastAsia"/>
              </w:rPr>
              <w:t>项目文件归集范围</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4F026970" w14:textId="77777777" w:rsidR="00AB15C2" w:rsidRDefault="00000000">
            <w:pPr>
              <w:pStyle w:val="afffffffffffff3"/>
            </w:pPr>
            <w:r>
              <w:t>备注</w:t>
            </w:r>
          </w:p>
        </w:tc>
      </w:tr>
      <w:tr w:rsidR="00AB15C2" w14:paraId="20885C80" w14:textId="77777777">
        <w:trPr>
          <w:trHeight w:val="315"/>
          <w:jc w:val="center"/>
        </w:trPr>
        <w:tc>
          <w:tcPr>
            <w:tcW w:w="3982" w:type="pct"/>
            <w:gridSpan w:val="2"/>
            <w:tcBorders>
              <w:top w:val="single" w:sz="4" w:space="0" w:color="000000"/>
              <w:left w:val="single" w:sz="4" w:space="0" w:color="000000"/>
              <w:bottom w:val="nil"/>
              <w:right w:val="nil"/>
            </w:tcBorders>
            <w:vAlign w:val="center"/>
          </w:tcPr>
          <w:p w14:paraId="036B6B6F" w14:textId="77777777" w:rsidR="00AB15C2" w:rsidRDefault="00000000">
            <w:pPr>
              <w:pStyle w:val="afffffffffffff3"/>
            </w:pPr>
            <w:r>
              <w:rPr>
                <w:rFonts w:hint="eastAsia"/>
              </w:rPr>
              <w:t>一、项目前期及设计文件</w:t>
            </w:r>
          </w:p>
        </w:tc>
        <w:tc>
          <w:tcPr>
            <w:tcW w:w="1017" w:type="pct"/>
            <w:tcBorders>
              <w:top w:val="single" w:sz="4" w:space="0" w:color="000000"/>
              <w:left w:val="single" w:sz="4" w:space="0" w:color="000000"/>
              <w:bottom w:val="single" w:sz="4" w:space="0" w:color="000000"/>
              <w:right w:val="single" w:sz="4" w:space="0" w:color="000000"/>
            </w:tcBorders>
            <w:vAlign w:val="center"/>
          </w:tcPr>
          <w:p w14:paraId="4B052C7C" w14:textId="77777777" w:rsidR="00AB15C2" w:rsidRDefault="00AB15C2">
            <w:pPr>
              <w:pStyle w:val="afffffffffffff3"/>
            </w:pPr>
          </w:p>
        </w:tc>
      </w:tr>
      <w:tr w:rsidR="00AB15C2" w14:paraId="2FF3602D" w14:textId="77777777">
        <w:trPr>
          <w:trHeight w:val="300"/>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2A5170F8" w14:textId="77777777" w:rsidR="00AB15C2" w:rsidRDefault="00000000">
            <w:pPr>
              <w:pStyle w:val="afffffffffffff3"/>
              <w:jc w:val="center"/>
            </w:pPr>
            <w:r>
              <w:t>1</w:t>
            </w:r>
          </w:p>
        </w:tc>
        <w:tc>
          <w:tcPr>
            <w:tcW w:w="3571" w:type="pct"/>
            <w:tcBorders>
              <w:top w:val="single" w:sz="4" w:space="0" w:color="000000"/>
              <w:left w:val="single" w:sz="4" w:space="0" w:color="000000"/>
              <w:bottom w:val="single" w:sz="4" w:space="0" w:color="000000"/>
              <w:right w:val="single" w:sz="4" w:space="0" w:color="000000"/>
            </w:tcBorders>
            <w:vAlign w:val="center"/>
          </w:tcPr>
          <w:p w14:paraId="1167A51A" w14:textId="77777777" w:rsidR="00AB15C2" w:rsidRDefault="00000000">
            <w:pPr>
              <w:pStyle w:val="afffffffffffff3"/>
            </w:pPr>
            <w:r>
              <w:rPr>
                <w:rFonts w:hint="eastAsia"/>
              </w:rPr>
              <w:t>项目建议书</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5035831A" w14:textId="77777777" w:rsidR="00AB15C2" w:rsidRDefault="00AB15C2">
            <w:pPr>
              <w:pStyle w:val="afffffffffffff3"/>
            </w:pPr>
          </w:p>
        </w:tc>
      </w:tr>
      <w:tr w:rsidR="00AB15C2" w14:paraId="5E442C00"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26BD6F1F" w14:textId="77777777" w:rsidR="00AB15C2" w:rsidRDefault="00000000">
            <w:pPr>
              <w:pStyle w:val="afffffffffffff3"/>
              <w:jc w:val="center"/>
            </w:pPr>
            <w:r>
              <w:t>1.1</w:t>
            </w:r>
          </w:p>
        </w:tc>
        <w:tc>
          <w:tcPr>
            <w:tcW w:w="3571" w:type="pct"/>
            <w:tcBorders>
              <w:top w:val="single" w:sz="4" w:space="0" w:color="000000"/>
              <w:left w:val="single" w:sz="4" w:space="0" w:color="000000"/>
              <w:bottom w:val="single" w:sz="4" w:space="0" w:color="000000"/>
              <w:right w:val="single" w:sz="4" w:space="0" w:color="000000"/>
            </w:tcBorders>
            <w:vAlign w:val="center"/>
          </w:tcPr>
          <w:p w14:paraId="4C5CCAC2" w14:textId="77777777" w:rsidR="00AB15C2" w:rsidRDefault="00000000">
            <w:pPr>
              <w:pStyle w:val="afffffffffffff3"/>
            </w:pPr>
            <w:r>
              <w:rPr>
                <w:rFonts w:hint="eastAsia"/>
              </w:rPr>
              <w:t>工程项目建议书、附件、附图及其请示、审批文件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1EDB4DCB" w14:textId="77777777" w:rsidR="00AB15C2" w:rsidRDefault="00AB15C2">
            <w:pPr>
              <w:pStyle w:val="afffffffffffff3"/>
            </w:pPr>
          </w:p>
        </w:tc>
      </w:tr>
      <w:tr w:rsidR="00AB15C2" w14:paraId="4D2BFD85"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7858F23C" w14:textId="77777777" w:rsidR="00AB15C2" w:rsidRDefault="00000000">
            <w:pPr>
              <w:pStyle w:val="afffffffffffff3"/>
              <w:jc w:val="center"/>
            </w:pPr>
            <w:r>
              <w:t>1.2</w:t>
            </w:r>
          </w:p>
        </w:tc>
        <w:tc>
          <w:tcPr>
            <w:tcW w:w="3571" w:type="pct"/>
            <w:tcBorders>
              <w:top w:val="single" w:sz="4" w:space="0" w:color="000000"/>
              <w:left w:val="single" w:sz="4" w:space="0" w:color="000000"/>
              <w:bottom w:val="single" w:sz="4" w:space="0" w:color="000000"/>
              <w:right w:val="single" w:sz="4" w:space="0" w:color="000000"/>
            </w:tcBorders>
            <w:vAlign w:val="center"/>
          </w:tcPr>
          <w:p w14:paraId="0751D9C4" w14:textId="77777777" w:rsidR="00AB15C2" w:rsidRDefault="00000000">
            <w:pPr>
              <w:pStyle w:val="afffffffffffff3"/>
            </w:pPr>
            <w:r>
              <w:rPr>
                <w:rFonts w:hint="eastAsia"/>
              </w:rPr>
              <w:t>工程项目建议书报告评估、咨询文件</w:t>
            </w:r>
          </w:p>
        </w:tc>
        <w:tc>
          <w:tcPr>
            <w:tcW w:w="1017" w:type="pct"/>
            <w:tcBorders>
              <w:top w:val="single" w:sz="4" w:space="0" w:color="000000"/>
              <w:left w:val="nil"/>
              <w:bottom w:val="single" w:sz="4" w:space="0" w:color="000000"/>
              <w:right w:val="single" w:sz="4" w:space="0" w:color="000000"/>
            </w:tcBorders>
            <w:noWrap/>
            <w:vAlign w:val="center"/>
          </w:tcPr>
          <w:p w14:paraId="6A1BF251" w14:textId="77777777" w:rsidR="00AB15C2" w:rsidRDefault="00AB15C2">
            <w:pPr>
              <w:pStyle w:val="afffffffffffff3"/>
            </w:pPr>
          </w:p>
        </w:tc>
      </w:tr>
      <w:tr w:rsidR="00AB15C2" w14:paraId="665255CE" w14:textId="77777777">
        <w:trPr>
          <w:trHeight w:val="300"/>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2BA9A6F7" w14:textId="77777777" w:rsidR="00AB15C2" w:rsidRDefault="00000000">
            <w:pPr>
              <w:pStyle w:val="afffffffffffff3"/>
              <w:jc w:val="center"/>
            </w:pPr>
            <w:r>
              <w:t>2</w:t>
            </w:r>
          </w:p>
        </w:tc>
        <w:tc>
          <w:tcPr>
            <w:tcW w:w="3571" w:type="pct"/>
            <w:tcBorders>
              <w:top w:val="single" w:sz="4" w:space="0" w:color="000000"/>
              <w:left w:val="single" w:sz="4" w:space="0" w:color="000000"/>
              <w:bottom w:val="single" w:sz="4" w:space="0" w:color="000000"/>
              <w:right w:val="single" w:sz="4" w:space="0" w:color="000000"/>
            </w:tcBorders>
            <w:vAlign w:val="center"/>
          </w:tcPr>
          <w:p w14:paraId="26772ECB" w14:textId="77777777" w:rsidR="00AB15C2" w:rsidRDefault="00000000">
            <w:pPr>
              <w:pStyle w:val="afffffffffffff3"/>
            </w:pPr>
            <w:r>
              <w:rPr>
                <w:rFonts w:hint="eastAsia"/>
              </w:rPr>
              <w:t>可行性研究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454AEC26" w14:textId="77777777" w:rsidR="00AB15C2" w:rsidRDefault="00AB15C2">
            <w:pPr>
              <w:pStyle w:val="afffffffffffff3"/>
            </w:pPr>
          </w:p>
        </w:tc>
      </w:tr>
      <w:tr w:rsidR="00AB15C2" w14:paraId="6838EFE3"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7FB29E2B" w14:textId="77777777" w:rsidR="00AB15C2" w:rsidRDefault="00000000">
            <w:pPr>
              <w:pStyle w:val="afffffffffffff3"/>
              <w:jc w:val="center"/>
            </w:pPr>
            <w:r>
              <w:t>2.1</w:t>
            </w:r>
          </w:p>
        </w:tc>
        <w:tc>
          <w:tcPr>
            <w:tcW w:w="3571" w:type="pct"/>
            <w:tcBorders>
              <w:top w:val="single" w:sz="4" w:space="0" w:color="000000"/>
              <w:left w:val="single" w:sz="4" w:space="0" w:color="000000"/>
              <w:bottom w:val="single" w:sz="4" w:space="0" w:color="000000"/>
              <w:right w:val="single" w:sz="4" w:space="0" w:color="000000"/>
            </w:tcBorders>
            <w:vAlign w:val="center"/>
          </w:tcPr>
          <w:p w14:paraId="026ACBC4" w14:textId="77777777" w:rsidR="00AB15C2" w:rsidRDefault="00000000">
            <w:pPr>
              <w:pStyle w:val="afffffffffffff3"/>
            </w:pPr>
            <w:r>
              <w:rPr>
                <w:rFonts w:hint="eastAsia"/>
              </w:rPr>
              <w:t>可行性研究区内审意见、工可报告、附图、附件及其请示、批复文件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5617C04B" w14:textId="77777777" w:rsidR="00AB15C2" w:rsidRDefault="00AB15C2">
            <w:pPr>
              <w:pStyle w:val="afffffffffffff3"/>
            </w:pPr>
          </w:p>
        </w:tc>
      </w:tr>
      <w:tr w:rsidR="00AB15C2" w14:paraId="198346EB"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B57C4DC" w14:textId="77777777" w:rsidR="00AB15C2" w:rsidRDefault="00000000">
            <w:pPr>
              <w:pStyle w:val="afffffffffffff3"/>
              <w:jc w:val="center"/>
            </w:pPr>
            <w:r>
              <w:t>2.2</w:t>
            </w:r>
          </w:p>
        </w:tc>
        <w:tc>
          <w:tcPr>
            <w:tcW w:w="3571" w:type="pct"/>
            <w:tcBorders>
              <w:top w:val="single" w:sz="4" w:space="0" w:color="000000"/>
              <w:left w:val="single" w:sz="4" w:space="0" w:color="000000"/>
              <w:bottom w:val="single" w:sz="4" w:space="0" w:color="000000"/>
              <w:right w:val="single" w:sz="4" w:space="0" w:color="000000"/>
            </w:tcBorders>
            <w:vAlign w:val="center"/>
          </w:tcPr>
          <w:p w14:paraId="21280D42" w14:textId="77777777" w:rsidR="00AB15C2" w:rsidRDefault="00000000">
            <w:pPr>
              <w:pStyle w:val="afffffffffffff3"/>
            </w:pPr>
            <w:r>
              <w:rPr>
                <w:rFonts w:hint="eastAsia"/>
              </w:rPr>
              <w:t>可行性研究阶段的地质勘察、测量、水文等专题报告及附件、附图</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18914EA8" w14:textId="77777777" w:rsidR="00AB15C2" w:rsidRDefault="00AB15C2">
            <w:pPr>
              <w:pStyle w:val="afffffffffffff3"/>
            </w:pPr>
          </w:p>
        </w:tc>
      </w:tr>
      <w:tr w:rsidR="00AB15C2" w14:paraId="2C3A5AA4"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5C446E93" w14:textId="77777777" w:rsidR="00AB15C2" w:rsidRDefault="00000000">
            <w:pPr>
              <w:pStyle w:val="afffffffffffff3"/>
              <w:jc w:val="center"/>
            </w:pPr>
            <w:r>
              <w:t>2.3</w:t>
            </w:r>
          </w:p>
        </w:tc>
        <w:tc>
          <w:tcPr>
            <w:tcW w:w="3571" w:type="pct"/>
            <w:tcBorders>
              <w:top w:val="single" w:sz="4" w:space="0" w:color="000000"/>
              <w:left w:val="single" w:sz="4" w:space="0" w:color="000000"/>
              <w:bottom w:val="single" w:sz="4" w:space="0" w:color="000000"/>
              <w:right w:val="single" w:sz="4" w:space="0" w:color="000000"/>
            </w:tcBorders>
            <w:vAlign w:val="center"/>
          </w:tcPr>
          <w:p w14:paraId="4852E900" w14:textId="77777777" w:rsidR="00AB15C2" w:rsidRDefault="00000000">
            <w:pPr>
              <w:pStyle w:val="afffffffffffff3"/>
            </w:pPr>
            <w:r>
              <w:rPr>
                <w:rFonts w:hint="eastAsia"/>
              </w:rPr>
              <w:t>工程可行性研究评估报告、概估算审核报告文件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2FC1788C" w14:textId="77777777" w:rsidR="00AB15C2" w:rsidRDefault="00AB15C2">
            <w:pPr>
              <w:pStyle w:val="afffffffffffff3"/>
            </w:pPr>
          </w:p>
        </w:tc>
      </w:tr>
      <w:tr w:rsidR="00AB15C2" w14:paraId="383851FB"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55B41FDE" w14:textId="77777777" w:rsidR="00AB15C2" w:rsidRDefault="00000000">
            <w:pPr>
              <w:pStyle w:val="afffffffffffff3"/>
              <w:jc w:val="center"/>
            </w:pPr>
            <w:r>
              <w:t>2.4</w:t>
            </w:r>
          </w:p>
        </w:tc>
        <w:tc>
          <w:tcPr>
            <w:tcW w:w="3571" w:type="pct"/>
            <w:tcBorders>
              <w:top w:val="single" w:sz="4" w:space="0" w:color="000000"/>
              <w:left w:val="single" w:sz="4" w:space="0" w:color="000000"/>
              <w:bottom w:val="single" w:sz="4" w:space="0" w:color="000000"/>
              <w:right w:val="single" w:sz="4" w:space="0" w:color="000000"/>
            </w:tcBorders>
            <w:vAlign w:val="center"/>
          </w:tcPr>
          <w:p w14:paraId="7A375CC4" w14:textId="77777777" w:rsidR="00AB15C2" w:rsidRDefault="00000000">
            <w:pPr>
              <w:pStyle w:val="afffffffffffff3"/>
            </w:pPr>
            <w:r>
              <w:rPr>
                <w:rFonts w:hint="eastAsia"/>
              </w:rPr>
              <w:t>工程项目选址意见书和海域论证海域使用论证报告及审批文件（如有）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38EEB23B" w14:textId="77777777" w:rsidR="00AB15C2" w:rsidRDefault="00AB15C2">
            <w:pPr>
              <w:pStyle w:val="afffffffffffff3"/>
            </w:pPr>
          </w:p>
        </w:tc>
      </w:tr>
      <w:tr w:rsidR="00AB15C2" w14:paraId="18E7AB18"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3ADEE23" w14:textId="77777777" w:rsidR="00AB15C2" w:rsidRDefault="00000000">
            <w:pPr>
              <w:pStyle w:val="afffffffffffff3"/>
              <w:jc w:val="center"/>
            </w:pPr>
            <w:r>
              <w:t>2.5</w:t>
            </w:r>
          </w:p>
        </w:tc>
        <w:tc>
          <w:tcPr>
            <w:tcW w:w="3571" w:type="pct"/>
            <w:tcBorders>
              <w:top w:val="single" w:sz="4" w:space="0" w:color="000000"/>
              <w:left w:val="single" w:sz="4" w:space="0" w:color="000000"/>
              <w:bottom w:val="single" w:sz="4" w:space="0" w:color="000000"/>
              <w:right w:val="single" w:sz="4" w:space="0" w:color="000000"/>
            </w:tcBorders>
            <w:vAlign w:val="center"/>
          </w:tcPr>
          <w:p w14:paraId="22959A65" w14:textId="77777777" w:rsidR="00AB15C2" w:rsidRDefault="00000000">
            <w:pPr>
              <w:pStyle w:val="afffffffffffff3"/>
            </w:pPr>
            <w:r>
              <w:rPr>
                <w:rFonts w:hint="eastAsia"/>
              </w:rPr>
              <w:t>建设项目水工程建设规划同意书、洪水影响评价报告及审批文件（如有）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6050DAD3" w14:textId="77777777" w:rsidR="00AB15C2" w:rsidRDefault="00AB15C2">
            <w:pPr>
              <w:pStyle w:val="afffffffffffff3"/>
            </w:pPr>
          </w:p>
        </w:tc>
      </w:tr>
      <w:tr w:rsidR="00AB15C2" w14:paraId="3ED5EC84"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0A9B746A" w14:textId="77777777" w:rsidR="00AB15C2" w:rsidRDefault="00000000">
            <w:pPr>
              <w:pStyle w:val="afffffffffffff3"/>
              <w:jc w:val="center"/>
            </w:pPr>
            <w:r>
              <w:t>2.6</w:t>
            </w:r>
          </w:p>
        </w:tc>
        <w:tc>
          <w:tcPr>
            <w:tcW w:w="3571" w:type="pct"/>
            <w:tcBorders>
              <w:top w:val="single" w:sz="4" w:space="0" w:color="000000"/>
              <w:left w:val="single" w:sz="4" w:space="0" w:color="000000"/>
              <w:bottom w:val="single" w:sz="4" w:space="0" w:color="000000"/>
              <w:right w:val="single" w:sz="4" w:space="0" w:color="000000"/>
            </w:tcBorders>
            <w:vAlign w:val="center"/>
          </w:tcPr>
          <w:p w14:paraId="08CDBEEF" w14:textId="77777777" w:rsidR="00AB15C2" w:rsidRDefault="00000000">
            <w:pPr>
              <w:pStyle w:val="afffffffffffff3"/>
            </w:pPr>
            <w:r>
              <w:rPr>
                <w:rFonts w:hint="eastAsia"/>
              </w:rPr>
              <w:t>建设项目航道通航条件影响专题报告及审核文件（如有）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582281AF" w14:textId="77777777" w:rsidR="00AB15C2" w:rsidRDefault="00AB15C2">
            <w:pPr>
              <w:pStyle w:val="afffffffffffff3"/>
            </w:pPr>
          </w:p>
        </w:tc>
      </w:tr>
      <w:tr w:rsidR="00AB15C2" w14:paraId="5A4C7C0C"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2FDF6AE8" w14:textId="77777777" w:rsidR="00AB15C2" w:rsidRDefault="00000000">
            <w:pPr>
              <w:pStyle w:val="afffffffffffff3"/>
              <w:jc w:val="center"/>
            </w:pPr>
            <w:r>
              <w:t>2.7</w:t>
            </w:r>
          </w:p>
        </w:tc>
        <w:tc>
          <w:tcPr>
            <w:tcW w:w="3571" w:type="pct"/>
            <w:tcBorders>
              <w:top w:val="single" w:sz="4" w:space="0" w:color="000000"/>
              <w:left w:val="single" w:sz="4" w:space="0" w:color="000000"/>
              <w:bottom w:val="single" w:sz="4" w:space="0" w:color="000000"/>
              <w:right w:val="single" w:sz="4" w:space="0" w:color="000000"/>
            </w:tcBorders>
            <w:vAlign w:val="center"/>
          </w:tcPr>
          <w:p w14:paraId="29150FCA" w14:textId="77777777" w:rsidR="00AB15C2" w:rsidRDefault="00000000">
            <w:pPr>
              <w:pStyle w:val="afffffffffffff3"/>
            </w:pPr>
            <w:r>
              <w:rPr>
                <w:rFonts w:hint="eastAsia"/>
              </w:rPr>
              <w:t>建设项目文物保护和考古专题报告及许可意见文件（如有）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280B7321" w14:textId="77777777" w:rsidR="00AB15C2" w:rsidRDefault="00AB15C2">
            <w:pPr>
              <w:pStyle w:val="afffffffffffff3"/>
            </w:pPr>
          </w:p>
        </w:tc>
      </w:tr>
      <w:tr w:rsidR="00AB15C2" w14:paraId="6D6BB99A"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433FC801" w14:textId="77777777" w:rsidR="00AB15C2" w:rsidRDefault="00000000">
            <w:pPr>
              <w:pStyle w:val="afffffffffffff3"/>
              <w:jc w:val="center"/>
            </w:pPr>
            <w:r>
              <w:t>2.8</w:t>
            </w:r>
          </w:p>
        </w:tc>
        <w:tc>
          <w:tcPr>
            <w:tcW w:w="3571" w:type="pct"/>
            <w:tcBorders>
              <w:top w:val="single" w:sz="4" w:space="0" w:color="000000"/>
              <w:left w:val="single" w:sz="4" w:space="0" w:color="000000"/>
              <w:bottom w:val="single" w:sz="4" w:space="0" w:color="000000"/>
              <w:right w:val="single" w:sz="4" w:space="0" w:color="000000"/>
            </w:tcBorders>
            <w:vAlign w:val="center"/>
          </w:tcPr>
          <w:p w14:paraId="00E89A92" w14:textId="77777777" w:rsidR="00AB15C2" w:rsidRDefault="00000000">
            <w:pPr>
              <w:pStyle w:val="afffffffffffff3"/>
            </w:pPr>
            <w:r>
              <w:rPr>
                <w:rFonts w:hint="eastAsia"/>
              </w:rPr>
              <w:t>建设项目消防专题报告及审核意见文件（如有）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767E7C19" w14:textId="77777777" w:rsidR="00AB15C2" w:rsidRDefault="00AB15C2">
            <w:pPr>
              <w:pStyle w:val="afffffffffffff3"/>
            </w:pPr>
          </w:p>
        </w:tc>
      </w:tr>
      <w:tr w:rsidR="00AB15C2" w14:paraId="0AF41289"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58BC2B53" w14:textId="77777777" w:rsidR="00AB15C2" w:rsidRDefault="00000000">
            <w:pPr>
              <w:pStyle w:val="afffffffffffff3"/>
              <w:jc w:val="center"/>
            </w:pPr>
            <w:r>
              <w:t>2.9</w:t>
            </w:r>
          </w:p>
        </w:tc>
        <w:tc>
          <w:tcPr>
            <w:tcW w:w="3571" w:type="pct"/>
            <w:tcBorders>
              <w:top w:val="single" w:sz="4" w:space="0" w:color="000000"/>
              <w:left w:val="single" w:sz="4" w:space="0" w:color="000000"/>
              <w:bottom w:val="single" w:sz="4" w:space="0" w:color="000000"/>
              <w:right w:val="single" w:sz="4" w:space="0" w:color="000000"/>
            </w:tcBorders>
            <w:vAlign w:val="center"/>
          </w:tcPr>
          <w:p w14:paraId="45D6FC06" w14:textId="77777777" w:rsidR="00AB15C2" w:rsidRDefault="00000000">
            <w:pPr>
              <w:pStyle w:val="afffffffffffff3"/>
            </w:pPr>
            <w:r>
              <w:rPr>
                <w:rFonts w:hint="eastAsia"/>
              </w:rPr>
              <w:t>建设项目水土保持方案报告书（表）、环境影响评价及审批文件（如有）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638F4918" w14:textId="77777777" w:rsidR="00AB15C2" w:rsidRDefault="00AB15C2">
            <w:pPr>
              <w:pStyle w:val="afffffffffffff3"/>
            </w:pPr>
          </w:p>
        </w:tc>
      </w:tr>
      <w:tr w:rsidR="00AB15C2" w14:paraId="2DAAD049"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5077CC10" w14:textId="77777777" w:rsidR="00AB15C2" w:rsidRDefault="00000000">
            <w:pPr>
              <w:pStyle w:val="afffffffffffff3"/>
              <w:jc w:val="center"/>
            </w:pPr>
            <w:r>
              <w:t>2.10</w:t>
            </w:r>
          </w:p>
        </w:tc>
        <w:tc>
          <w:tcPr>
            <w:tcW w:w="3571" w:type="pct"/>
            <w:tcBorders>
              <w:top w:val="single" w:sz="4" w:space="0" w:color="000000"/>
              <w:left w:val="single" w:sz="4" w:space="0" w:color="000000"/>
              <w:bottom w:val="single" w:sz="4" w:space="0" w:color="000000"/>
              <w:right w:val="single" w:sz="4" w:space="0" w:color="000000"/>
            </w:tcBorders>
            <w:vAlign w:val="center"/>
          </w:tcPr>
          <w:p w14:paraId="1EDC67CB" w14:textId="77777777" w:rsidR="00AB15C2" w:rsidRDefault="00000000">
            <w:pPr>
              <w:pStyle w:val="afffffffffffff3"/>
            </w:pPr>
            <w:r>
              <w:rPr>
                <w:rFonts w:hint="eastAsia"/>
              </w:rPr>
              <w:t>河道疏浚底泥检测报告（如有）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08869265" w14:textId="77777777" w:rsidR="00AB15C2" w:rsidRDefault="00AB15C2">
            <w:pPr>
              <w:pStyle w:val="afffffffffffff3"/>
            </w:pPr>
          </w:p>
        </w:tc>
      </w:tr>
      <w:tr w:rsidR="00AB15C2" w14:paraId="4EB44493" w14:textId="77777777">
        <w:trPr>
          <w:trHeight w:val="300"/>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0D053EB7" w14:textId="77777777" w:rsidR="00AB15C2" w:rsidRDefault="00000000">
            <w:pPr>
              <w:pStyle w:val="afffffffffffff3"/>
              <w:jc w:val="center"/>
            </w:pPr>
            <w:r>
              <w:t>3</w:t>
            </w:r>
          </w:p>
        </w:tc>
        <w:tc>
          <w:tcPr>
            <w:tcW w:w="3571" w:type="pct"/>
            <w:tcBorders>
              <w:top w:val="single" w:sz="4" w:space="0" w:color="000000"/>
              <w:left w:val="single" w:sz="4" w:space="0" w:color="000000"/>
              <w:bottom w:val="single" w:sz="4" w:space="0" w:color="000000"/>
              <w:right w:val="single" w:sz="4" w:space="0" w:color="000000"/>
            </w:tcBorders>
            <w:vAlign w:val="center"/>
          </w:tcPr>
          <w:p w14:paraId="1D439CD1" w14:textId="77777777" w:rsidR="00AB15C2" w:rsidRDefault="00000000">
            <w:pPr>
              <w:pStyle w:val="afffffffffffff3"/>
            </w:pPr>
            <w:r>
              <w:rPr>
                <w:rFonts w:hint="eastAsia"/>
              </w:rPr>
              <w:t>初步设计</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45E3C974" w14:textId="77777777" w:rsidR="00AB15C2" w:rsidRDefault="00AB15C2">
            <w:pPr>
              <w:pStyle w:val="afffffffffffff3"/>
            </w:pPr>
          </w:p>
        </w:tc>
      </w:tr>
      <w:tr w:rsidR="00AB15C2" w14:paraId="4AAD9A33"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74B7A8A5" w14:textId="77777777" w:rsidR="00AB15C2" w:rsidRDefault="00000000">
            <w:pPr>
              <w:pStyle w:val="afffffffffffff3"/>
              <w:jc w:val="center"/>
            </w:pPr>
            <w:r>
              <w:t>3.1</w:t>
            </w:r>
          </w:p>
        </w:tc>
        <w:tc>
          <w:tcPr>
            <w:tcW w:w="3571" w:type="pct"/>
            <w:tcBorders>
              <w:top w:val="single" w:sz="4" w:space="0" w:color="000000"/>
              <w:left w:val="single" w:sz="4" w:space="0" w:color="000000"/>
              <w:bottom w:val="single" w:sz="4" w:space="0" w:color="000000"/>
              <w:right w:val="single" w:sz="4" w:space="0" w:color="000000"/>
            </w:tcBorders>
            <w:vAlign w:val="center"/>
          </w:tcPr>
          <w:p w14:paraId="44CDBBB3" w14:textId="77777777" w:rsidR="00AB15C2" w:rsidRDefault="00000000">
            <w:pPr>
              <w:pStyle w:val="afffffffffffff3"/>
            </w:pPr>
            <w:r>
              <w:rPr>
                <w:rFonts w:hint="eastAsia"/>
              </w:rPr>
              <w:t>初步设计报告、附件、附图及请示、批复文件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23A6A250" w14:textId="77777777" w:rsidR="00AB15C2" w:rsidRDefault="00AB15C2">
            <w:pPr>
              <w:pStyle w:val="afffffffffffff3"/>
            </w:pPr>
          </w:p>
        </w:tc>
      </w:tr>
      <w:tr w:rsidR="00AB15C2" w14:paraId="5A4FCEFB"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010166C8" w14:textId="77777777" w:rsidR="00AB15C2" w:rsidRDefault="00000000">
            <w:pPr>
              <w:pStyle w:val="afffffffffffff3"/>
              <w:jc w:val="center"/>
            </w:pPr>
            <w:r>
              <w:t>3.2</w:t>
            </w:r>
          </w:p>
        </w:tc>
        <w:tc>
          <w:tcPr>
            <w:tcW w:w="3571" w:type="pct"/>
            <w:tcBorders>
              <w:top w:val="single" w:sz="4" w:space="0" w:color="000000"/>
              <w:left w:val="single" w:sz="4" w:space="0" w:color="000000"/>
              <w:bottom w:val="single" w:sz="4" w:space="0" w:color="000000"/>
              <w:right w:val="single" w:sz="4" w:space="0" w:color="000000"/>
            </w:tcBorders>
            <w:vAlign w:val="center"/>
          </w:tcPr>
          <w:p w14:paraId="2DD0A860" w14:textId="77777777" w:rsidR="00AB15C2" w:rsidRDefault="00000000">
            <w:pPr>
              <w:pStyle w:val="afffffffffffff3"/>
            </w:pPr>
            <w:r>
              <w:rPr>
                <w:rFonts w:hint="eastAsia"/>
              </w:rPr>
              <w:t>初步设计评估报告、概估算审核报告文件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38D83AAD" w14:textId="77777777" w:rsidR="00AB15C2" w:rsidRDefault="00AB15C2">
            <w:pPr>
              <w:pStyle w:val="afffffffffffff3"/>
            </w:pPr>
          </w:p>
        </w:tc>
      </w:tr>
      <w:tr w:rsidR="00AB15C2" w14:paraId="4DAFEC00"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42C46A52" w14:textId="77777777" w:rsidR="00AB15C2" w:rsidRDefault="00000000">
            <w:pPr>
              <w:pStyle w:val="afffffffffffff3"/>
              <w:jc w:val="center"/>
            </w:pPr>
            <w:r>
              <w:t>3.3</w:t>
            </w:r>
          </w:p>
        </w:tc>
        <w:tc>
          <w:tcPr>
            <w:tcW w:w="3571" w:type="pct"/>
            <w:tcBorders>
              <w:top w:val="single" w:sz="4" w:space="0" w:color="000000"/>
              <w:left w:val="single" w:sz="4" w:space="0" w:color="000000"/>
              <w:bottom w:val="single" w:sz="4" w:space="0" w:color="000000"/>
              <w:right w:val="single" w:sz="4" w:space="0" w:color="000000"/>
            </w:tcBorders>
            <w:vAlign w:val="center"/>
          </w:tcPr>
          <w:p w14:paraId="042F9E4A" w14:textId="77777777" w:rsidR="00AB15C2" w:rsidRDefault="00000000">
            <w:pPr>
              <w:pStyle w:val="afffffffffffff3"/>
            </w:pPr>
            <w:r>
              <w:rPr>
                <w:rFonts w:hint="eastAsia"/>
              </w:rPr>
              <w:t>初步设计阶段的地质勘察报告、附件、附图</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31D82FD6" w14:textId="77777777" w:rsidR="00AB15C2" w:rsidRDefault="00AB15C2">
            <w:pPr>
              <w:pStyle w:val="afffffffffffff3"/>
            </w:pPr>
          </w:p>
        </w:tc>
      </w:tr>
      <w:tr w:rsidR="00AB15C2" w14:paraId="05C355B5"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70FD8BDF" w14:textId="77777777" w:rsidR="00AB15C2" w:rsidRDefault="00000000">
            <w:pPr>
              <w:pStyle w:val="afffffffffffff3"/>
              <w:jc w:val="center"/>
            </w:pPr>
            <w:r>
              <w:t>3.4</w:t>
            </w:r>
          </w:p>
        </w:tc>
        <w:tc>
          <w:tcPr>
            <w:tcW w:w="3571" w:type="pct"/>
            <w:tcBorders>
              <w:top w:val="single" w:sz="4" w:space="0" w:color="000000"/>
              <w:left w:val="single" w:sz="4" w:space="0" w:color="000000"/>
              <w:bottom w:val="single" w:sz="4" w:space="0" w:color="000000"/>
              <w:right w:val="single" w:sz="4" w:space="0" w:color="000000"/>
            </w:tcBorders>
            <w:vAlign w:val="center"/>
          </w:tcPr>
          <w:p w14:paraId="49EBDBFA" w14:textId="77777777" w:rsidR="00AB15C2" w:rsidRDefault="00000000">
            <w:pPr>
              <w:pStyle w:val="afffffffffffff3"/>
            </w:pPr>
            <w:r>
              <w:rPr>
                <w:rFonts w:hint="eastAsia"/>
              </w:rPr>
              <w:t>环境保护、水土保持、消防等专项工程报告及报批、审批文件（如有）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7862EA4C" w14:textId="77777777" w:rsidR="00AB15C2" w:rsidRDefault="00AB15C2">
            <w:pPr>
              <w:pStyle w:val="afffffffffffff3"/>
            </w:pPr>
          </w:p>
        </w:tc>
      </w:tr>
      <w:tr w:rsidR="00AB15C2" w14:paraId="03BC3D2E" w14:textId="77777777">
        <w:trPr>
          <w:trHeight w:val="300"/>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31BBAA0A" w14:textId="77777777" w:rsidR="00AB15C2" w:rsidRDefault="00000000">
            <w:pPr>
              <w:pStyle w:val="afffffffffffff3"/>
              <w:jc w:val="center"/>
            </w:pPr>
            <w:r>
              <w:t>4</w:t>
            </w:r>
          </w:p>
        </w:tc>
        <w:tc>
          <w:tcPr>
            <w:tcW w:w="3571" w:type="pct"/>
            <w:tcBorders>
              <w:top w:val="single" w:sz="4" w:space="0" w:color="000000"/>
              <w:left w:val="single" w:sz="4" w:space="0" w:color="000000"/>
              <w:bottom w:val="single" w:sz="4" w:space="0" w:color="000000"/>
              <w:right w:val="single" w:sz="4" w:space="0" w:color="000000"/>
            </w:tcBorders>
            <w:vAlign w:val="center"/>
          </w:tcPr>
          <w:p w14:paraId="07771EB3" w14:textId="77777777" w:rsidR="00AB15C2" w:rsidRDefault="00000000">
            <w:pPr>
              <w:pStyle w:val="afffffffffffff3"/>
            </w:pPr>
            <w:r>
              <w:rPr>
                <w:rFonts w:hint="eastAsia"/>
              </w:rPr>
              <w:t>施工详图设计</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7FE15D10" w14:textId="77777777" w:rsidR="00AB15C2" w:rsidRDefault="00AB15C2">
            <w:pPr>
              <w:pStyle w:val="afffffffffffff3"/>
            </w:pPr>
          </w:p>
        </w:tc>
      </w:tr>
      <w:tr w:rsidR="00AB15C2" w14:paraId="0B204DB5"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783C5AE" w14:textId="77777777" w:rsidR="00AB15C2" w:rsidRDefault="00000000">
            <w:pPr>
              <w:pStyle w:val="afffffffffffff3"/>
              <w:jc w:val="center"/>
            </w:pPr>
            <w:r>
              <w:t>4.1</w:t>
            </w:r>
          </w:p>
        </w:tc>
        <w:tc>
          <w:tcPr>
            <w:tcW w:w="3571" w:type="pct"/>
            <w:tcBorders>
              <w:top w:val="single" w:sz="4" w:space="0" w:color="000000"/>
              <w:left w:val="single" w:sz="4" w:space="0" w:color="000000"/>
              <w:bottom w:val="single" w:sz="4" w:space="0" w:color="000000"/>
              <w:right w:val="single" w:sz="4" w:space="0" w:color="000000"/>
            </w:tcBorders>
            <w:vAlign w:val="center"/>
          </w:tcPr>
          <w:p w14:paraId="4543985A" w14:textId="77777777" w:rsidR="00AB15C2" w:rsidRDefault="00000000">
            <w:pPr>
              <w:pStyle w:val="afffffffffffff3"/>
            </w:pPr>
            <w:r>
              <w:rPr>
                <w:rFonts w:hint="eastAsia"/>
              </w:rPr>
              <w:t>施工图设计审查文件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4D387D00" w14:textId="77777777" w:rsidR="00AB15C2" w:rsidRDefault="00AB15C2">
            <w:pPr>
              <w:pStyle w:val="afffffffffffff3"/>
            </w:pPr>
          </w:p>
        </w:tc>
      </w:tr>
      <w:tr w:rsidR="00AB15C2" w14:paraId="600F1D8B"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7151D106" w14:textId="77777777" w:rsidR="00AB15C2" w:rsidRDefault="00000000">
            <w:pPr>
              <w:pStyle w:val="afffffffffffff3"/>
              <w:jc w:val="center"/>
            </w:pPr>
            <w:r>
              <w:t>4.2</w:t>
            </w:r>
          </w:p>
        </w:tc>
        <w:tc>
          <w:tcPr>
            <w:tcW w:w="3571" w:type="pct"/>
            <w:tcBorders>
              <w:top w:val="single" w:sz="4" w:space="0" w:color="000000"/>
              <w:left w:val="single" w:sz="4" w:space="0" w:color="000000"/>
              <w:bottom w:val="single" w:sz="4" w:space="0" w:color="000000"/>
              <w:right w:val="single" w:sz="4" w:space="0" w:color="000000"/>
            </w:tcBorders>
            <w:vAlign w:val="center"/>
          </w:tcPr>
          <w:p w14:paraId="6ACCBCD4" w14:textId="77777777" w:rsidR="00AB15C2" w:rsidRDefault="00000000">
            <w:pPr>
              <w:pStyle w:val="afffffffffffff3"/>
            </w:pPr>
            <w:r>
              <w:rPr>
                <w:rFonts w:hint="eastAsia"/>
              </w:rPr>
              <w:t>施工图</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4B74EF5A" w14:textId="77777777" w:rsidR="00AB15C2" w:rsidRDefault="00AB15C2">
            <w:pPr>
              <w:pStyle w:val="afffffffffffff3"/>
            </w:pPr>
          </w:p>
        </w:tc>
      </w:tr>
      <w:tr w:rsidR="00AB15C2" w14:paraId="4F84BB81"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3EED5322" w14:textId="77777777" w:rsidR="00AB15C2" w:rsidRDefault="00000000">
            <w:pPr>
              <w:pStyle w:val="afffffffffffff3"/>
              <w:jc w:val="center"/>
            </w:pPr>
            <w:r>
              <w:t>4.3</w:t>
            </w:r>
          </w:p>
        </w:tc>
        <w:tc>
          <w:tcPr>
            <w:tcW w:w="3571" w:type="pct"/>
            <w:tcBorders>
              <w:top w:val="single" w:sz="4" w:space="0" w:color="000000"/>
              <w:left w:val="single" w:sz="4" w:space="0" w:color="000000"/>
              <w:bottom w:val="single" w:sz="4" w:space="0" w:color="000000"/>
              <w:right w:val="single" w:sz="4" w:space="0" w:color="000000"/>
            </w:tcBorders>
            <w:vAlign w:val="center"/>
          </w:tcPr>
          <w:p w14:paraId="319B1FEF" w14:textId="77777777" w:rsidR="00AB15C2" w:rsidRDefault="00000000">
            <w:pPr>
              <w:pStyle w:val="afffffffffffff3"/>
            </w:pPr>
            <w:r>
              <w:rPr>
                <w:rFonts w:hint="eastAsia"/>
              </w:rPr>
              <w:t>施工技术要求文件、设计交底文件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2724F2D6" w14:textId="77777777" w:rsidR="00AB15C2" w:rsidRDefault="00AB15C2">
            <w:pPr>
              <w:pStyle w:val="afffffffffffff3"/>
            </w:pPr>
          </w:p>
        </w:tc>
      </w:tr>
      <w:tr w:rsidR="00AB15C2" w14:paraId="34B3C8F3" w14:textId="77777777">
        <w:trPr>
          <w:trHeight w:val="315"/>
          <w:jc w:val="center"/>
        </w:trPr>
        <w:tc>
          <w:tcPr>
            <w:tcW w:w="3982" w:type="pct"/>
            <w:gridSpan w:val="2"/>
            <w:tcBorders>
              <w:top w:val="single" w:sz="4" w:space="0" w:color="000000"/>
              <w:left w:val="single" w:sz="4" w:space="0" w:color="000000"/>
              <w:bottom w:val="nil"/>
              <w:right w:val="nil"/>
            </w:tcBorders>
            <w:vAlign w:val="center"/>
          </w:tcPr>
          <w:p w14:paraId="321A33CF" w14:textId="77777777" w:rsidR="00AB15C2" w:rsidRDefault="00000000">
            <w:pPr>
              <w:pStyle w:val="afffffffffffff3"/>
            </w:pPr>
            <w:r>
              <w:rPr>
                <w:rFonts w:hint="eastAsia"/>
              </w:rPr>
              <w:t>二、建设管理文件</w:t>
            </w:r>
          </w:p>
        </w:tc>
        <w:tc>
          <w:tcPr>
            <w:tcW w:w="1017" w:type="pct"/>
            <w:tcBorders>
              <w:top w:val="single" w:sz="4" w:space="0" w:color="000000"/>
              <w:left w:val="single" w:sz="4" w:space="0" w:color="000000"/>
              <w:bottom w:val="single" w:sz="4" w:space="0" w:color="000000"/>
              <w:right w:val="single" w:sz="4" w:space="0" w:color="000000"/>
            </w:tcBorders>
            <w:vAlign w:val="center"/>
          </w:tcPr>
          <w:p w14:paraId="32424DEA" w14:textId="77777777" w:rsidR="00AB15C2" w:rsidRDefault="00AB15C2">
            <w:pPr>
              <w:pStyle w:val="afffffffffffff3"/>
            </w:pPr>
          </w:p>
        </w:tc>
      </w:tr>
      <w:tr w:rsidR="00AB15C2" w14:paraId="7BF55C20"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7030DBEE" w14:textId="77777777" w:rsidR="00AB15C2" w:rsidRDefault="00000000">
            <w:pPr>
              <w:pStyle w:val="afffffffffffff3"/>
            </w:pPr>
            <w:r>
              <w:rPr>
                <w:rFonts w:hint="eastAsia"/>
              </w:rPr>
              <w:t>（一）</w:t>
            </w:r>
          </w:p>
        </w:tc>
        <w:tc>
          <w:tcPr>
            <w:tcW w:w="3571" w:type="pct"/>
            <w:tcBorders>
              <w:top w:val="single" w:sz="4" w:space="0" w:color="000000"/>
              <w:left w:val="single" w:sz="4" w:space="0" w:color="000000"/>
              <w:bottom w:val="single" w:sz="4" w:space="0" w:color="000000"/>
              <w:right w:val="single" w:sz="4" w:space="0" w:color="000000"/>
            </w:tcBorders>
            <w:vAlign w:val="center"/>
          </w:tcPr>
          <w:p w14:paraId="1D722882" w14:textId="77777777" w:rsidR="00AB15C2" w:rsidRDefault="00000000">
            <w:pPr>
              <w:pStyle w:val="afffffffffffff3"/>
            </w:pPr>
            <w:r>
              <w:rPr>
                <w:rFonts w:hint="eastAsia"/>
              </w:rPr>
              <w:t>综合管理</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3F88BE32" w14:textId="77777777" w:rsidR="00AB15C2" w:rsidRDefault="00AB15C2">
            <w:pPr>
              <w:pStyle w:val="afffffffffffff3"/>
            </w:pPr>
          </w:p>
        </w:tc>
      </w:tr>
      <w:tr w:rsidR="00AB15C2" w14:paraId="2DA9D62E"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0EDC4146" w14:textId="77777777" w:rsidR="00AB15C2" w:rsidRDefault="00000000">
            <w:pPr>
              <w:pStyle w:val="afffffffffffff3"/>
              <w:jc w:val="center"/>
            </w:pPr>
            <w:r>
              <w:t>1</w:t>
            </w:r>
          </w:p>
        </w:tc>
        <w:tc>
          <w:tcPr>
            <w:tcW w:w="3571" w:type="pct"/>
            <w:tcBorders>
              <w:top w:val="single" w:sz="4" w:space="0" w:color="000000"/>
              <w:left w:val="single" w:sz="4" w:space="0" w:color="000000"/>
              <w:bottom w:val="single" w:sz="4" w:space="0" w:color="000000"/>
              <w:right w:val="single" w:sz="4" w:space="0" w:color="000000"/>
            </w:tcBorders>
            <w:vAlign w:val="center"/>
          </w:tcPr>
          <w:p w14:paraId="32C0C178" w14:textId="77777777" w:rsidR="00AB15C2" w:rsidRDefault="00000000">
            <w:pPr>
              <w:pStyle w:val="afffffffffffff3"/>
            </w:pPr>
            <w:r>
              <w:rPr>
                <w:rFonts w:hint="eastAsia"/>
              </w:rPr>
              <w:t>项目法人及其他参建单位管理组织机构成立、调整、印章启用文件，项目管理人员任免文件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27CAE46C" w14:textId="77777777" w:rsidR="00AB15C2" w:rsidRDefault="00AB15C2">
            <w:pPr>
              <w:pStyle w:val="afffffffffffff3"/>
            </w:pPr>
          </w:p>
        </w:tc>
      </w:tr>
      <w:tr w:rsidR="00AB15C2" w14:paraId="52070A43"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78A7F78" w14:textId="77777777" w:rsidR="00AB15C2" w:rsidRDefault="00000000">
            <w:pPr>
              <w:pStyle w:val="afffffffffffff3"/>
              <w:jc w:val="center"/>
            </w:pPr>
            <w:r>
              <w:t>2</w:t>
            </w:r>
          </w:p>
        </w:tc>
        <w:tc>
          <w:tcPr>
            <w:tcW w:w="3571" w:type="pct"/>
            <w:tcBorders>
              <w:top w:val="single" w:sz="4" w:space="0" w:color="000000"/>
              <w:left w:val="single" w:sz="4" w:space="0" w:color="000000"/>
              <w:bottom w:val="single" w:sz="4" w:space="0" w:color="000000"/>
              <w:right w:val="single" w:sz="4" w:space="0" w:color="000000"/>
            </w:tcBorders>
            <w:vAlign w:val="center"/>
          </w:tcPr>
          <w:p w14:paraId="474919DA" w14:textId="77777777" w:rsidR="00AB15C2" w:rsidRDefault="00000000">
            <w:pPr>
              <w:pStyle w:val="afffffffffffff3"/>
            </w:pPr>
            <w:r>
              <w:rPr>
                <w:rFonts w:hint="eastAsia"/>
              </w:rPr>
              <w:t>报监文件、受监文件、开工备案文件、开工令</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5A719251" w14:textId="77777777" w:rsidR="00AB15C2" w:rsidRDefault="00AB15C2">
            <w:pPr>
              <w:pStyle w:val="afffffffffffff3"/>
            </w:pPr>
          </w:p>
        </w:tc>
      </w:tr>
      <w:tr w:rsidR="00AB15C2" w14:paraId="5FA21FD8"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73218833" w14:textId="77777777" w:rsidR="00AB15C2" w:rsidRDefault="00000000">
            <w:pPr>
              <w:pStyle w:val="afffffffffffff3"/>
              <w:jc w:val="center"/>
            </w:pPr>
            <w:r>
              <w:t>3</w:t>
            </w:r>
          </w:p>
        </w:tc>
        <w:tc>
          <w:tcPr>
            <w:tcW w:w="3571" w:type="pct"/>
            <w:tcBorders>
              <w:top w:val="single" w:sz="4" w:space="0" w:color="000000"/>
              <w:left w:val="single" w:sz="4" w:space="0" w:color="000000"/>
              <w:bottom w:val="single" w:sz="4" w:space="0" w:color="000000"/>
              <w:right w:val="single" w:sz="4" w:space="0" w:color="000000"/>
            </w:tcBorders>
            <w:vAlign w:val="center"/>
          </w:tcPr>
          <w:p w14:paraId="687300E4" w14:textId="77777777" w:rsidR="00AB15C2" w:rsidRDefault="00000000">
            <w:pPr>
              <w:pStyle w:val="afffffffffffff3"/>
            </w:pPr>
            <w:r>
              <w:rPr>
                <w:rFonts w:hint="eastAsia"/>
              </w:rPr>
              <w:t>一般设计变更文件（如有）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1EF6081E" w14:textId="77777777" w:rsidR="00AB15C2" w:rsidRDefault="00AB15C2">
            <w:pPr>
              <w:pStyle w:val="afffffffffffff3"/>
            </w:pPr>
          </w:p>
        </w:tc>
      </w:tr>
      <w:tr w:rsidR="00AB15C2" w14:paraId="4C25E102"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9AC7D1B" w14:textId="77777777" w:rsidR="00AB15C2" w:rsidRDefault="00000000">
            <w:pPr>
              <w:pStyle w:val="afffffffffffff3"/>
              <w:jc w:val="center"/>
            </w:pPr>
            <w:r>
              <w:rPr>
                <w:rFonts w:hint="eastAsia"/>
              </w:rPr>
              <w:t>4</w:t>
            </w:r>
          </w:p>
        </w:tc>
        <w:tc>
          <w:tcPr>
            <w:tcW w:w="3571" w:type="pct"/>
            <w:tcBorders>
              <w:top w:val="single" w:sz="4" w:space="0" w:color="000000"/>
              <w:left w:val="single" w:sz="4" w:space="0" w:color="000000"/>
              <w:bottom w:val="single" w:sz="4" w:space="0" w:color="000000"/>
              <w:right w:val="single" w:sz="4" w:space="0" w:color="000000"/>
            </w:tcBorders>
            <w:vAlign w:val="center"/>
          </w:tcPr>
          <w:p w14:paraId="19485445" w14:textId="77777777" w:rsidR="00AB15C2" w:rsidRDefault="00000000">
            <w:pPr>
              <w:pStyle w:val="afffffffffffff3"/>
            </w:pPr>
            <w:r>
              <w:rPr>
                <w:rFonts w:hint="eastAsia"/>
              </w:rPr>
              <w:t>重大设计变更报告、请示及批复文件（如有）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06D59E48" w14:textId="77777777" w:rsidR="00AB15C2" w:rsidRDefault="00AB15C2">
            <w:pPr>
              <w:pStyle w:val="afffffffffffff3"/>
            </w:pPr>
          </w:p>
        </w:tc>
      </w:tr>
      <w:tr w:rsidR="00AB15C2" w14:paraId="171BE20B"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435F40C" w14:textId="77777777" w:rsidR="00AB15C2" w:rsidRDefault="00000000">
            <w:pPr>
              <w:pStyle w:val="afffffffffffff3"/>
              <w:jc w:val="center"/>
            </w:pPr>
            <w:r>
              <w:rPr>
                <w:rFonts w:hint="eastAsia"/>
              </w:rPr>
              <w:t>5</w:t>
            </w:r>
          </w:p>
        </w:tc>
        <w:tc>
          <w:tcPr>
            <w:tcW w:w="3571" w:type="pct"/>
            <w:tcBorders>
              <w:top w:val="single" w:sz="4" w:space="0" w:color="000000"/>
              <w:left w:val="single" w:sz="4" w:space="0" w:color="000000"/>
              <w:bottom w:val="single" w:sz="4" w:space="0" w:color="000000"/>
              <w:right w:val="single" w:sz="4" w:space="0" w:color="000000"/>
            </w:tcBorders>
            <w:vAlign w:val="center"/>
          </w:tcPr>
          <w:p w14:paraId="04E066E6" w14:textId="77777777" w:rsidR="00AB15C2" w:rsidRDefault="00000000">
            <w:pPr>
              <w:pStyle w:val="afffffffffffff3"/>
            </w:pPr>
            <w:r>
              <w:rPr>
                <w:rFonts w:hint="eastAsia"/>
              </w:rPr>
              <w:t>施工组织设计审批文件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2FD846AB" w14:textId="77777777" w:rsidR="00AB15C2" w:rsidRDefault="00AB15C2">
            <w:pPr>
              <w:pStyle w:val="afffffffffffff3"/>
            </w:pPr>
          </w:p>
        </w:tc>
      </w:tr>
      <w:tr w:rsidR="00AB15C2" w14:paraId="368E3275"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23BB8442" w14:textId="77777777" w:rsidR="00AB15C2" w:rsidRDefault="00000000">
            <w:pPr>
              <w:pStyle w:val="afffffffffffff3"/>
              <w:jc w:val="center"/>
            </w:pPr>
            <w:r>
              <w:rPr>
                <w:rFonts w:hint="eastAsia"/>
              </w:rPr>
              <w:t>6</w:t>
            </w:r>
          </w:p>
        </w:tc>
        <w:tc>
          <w:tcPr>
            <w:tcW w:w="3571" w:type="pct"/>
            <w:tcBorders>
              <w:top w:val="single" w:sz="4" w:space="0" w:color="000000"/>
              <w:left w:val="single" w:sz="4" w:space="0" w:color="000000"/>
              <w:bottom w:val="single" w:sz="4" w:space="0" w:color="000000"/>
              <w:right w:val="single" w:sz="4" w:space="0" w:color="000000"/>
            </w:tcBorders>
            <w:vAlign w:val="center"/>
          </w:tcPr>
          <w:p w14:paraId="6BCD9DA8" w14:textId="77777777" w:rsidR="00AB15C2" w:rsidRDefault="00000000">
            <w:pPr>
              <w:pStyle w:val="afffffffffffff3"/>
            </w:pPr>
            <w:r>
              <w:rPr>
                <w:rFonts w:hint="eastAsia"/>
              </w:rPr>
              <w:t>工程保险文件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4A263363" w14:textId="77777777" w:rsidR="00AB15C2" w:rsidRDefault="00AB15C2">
            <w:pPr>
              <w:pStyle w:val="afffffffffffff3"/>
            </w:pPr>
          </w:p>
        </w:tc>
      </w:tr>
      <w:tr w:rsidR="00AB15C2" w14:paraId="72CB2379" w14:textId="77777777">
        <w:trPr>
          <w:trHeight w:val="29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08329603" w14:textId="77777777" w:rsidR="00AB15C2" w:rsidRDefault="00000000">
            <w:pPr>
              <w:pStyle w:val="afffffffffffff3"/>
            </w:pPr>
            <w:r>
              <w:rPr>
                <w:rFonts w:hint="eastAsia"/>
              </w:rPr>
              <w:t>（二）</w:t>
            </w:r>
          </w:p>
        </w:tc>
        <w:tc>
          <w:tcPr>
            <w:tcW w:w="3571" w:type="pct"/>
            <w:tcBorders>
              <w:top w:val="single" w:sz="4" w:space="0" w:color="000000"/>
              <w:left w:val="single" w:sz="4" w:space="0" w:color="000000"/>
              <w:bottom w:val="single" w:sz="4" w:space="0" w:color="000000"/>
              <w:right w:val="single" w:sz="4" w:space="0" w:color="000000"/>
            </w:tcBorders>
            <w:vAlign w:val="center"/>
          </w:tcPr>
          <w:p w14:paraId="17B1ACF6" w14:textId="77777777" w:rsidR="00AB15C2" w:rsidRDefault="00000000">
            <w:pPr>
              <w:pStyle w:val="afffffffffffff3"/>
            </w:pPr>
            <w:r>
              <w:rPr>
                <w:rFonts w:hint="eastAsia"/>
              </w:rPr>
              <w:t>征地拆迁与移民安置</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164511DE" w14:textId="77777777" w:rsidR="00AB15C2" w:rsidRDefault="00AB15C2">
            <w:pPr>
              <w:pStyle w:val="afffffffffffff3"/>
            </w:pPr>
          </w:p>
        </w:tc>
      </w:tr>
      <w:tr w:rsidR="00AB15C2" w14:paraId="364DDB94"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761CD124" w14:textId="77777777" w:rsidR="00AB15C2" w:rsidRDefault="00000000">
            <w:pPr>
              <w:pStyle w:val="afffffffffffff3"/>
              <w:jc w:val="center"/>
            </w:pPr>
            <w:r>
              <w:t>1</w:t>
            </w:r>
          </w:p>
        </w:tc>
        <w:tc>
          <w:tcPr>
            <w:tcW w:w="3571" w:type="pct"/>
            <w:tcBorders>
              <w:top w:val="single" w:sz="4" w:space="0" w:color="000000"/>
              <w:left w:val="single" w:sz="4" w:space="0" w:color="000000"/>
              <w:bottom w:val="single" w:sz="4" w:space="0" w:color="000000"/>
              <w:right w:val="single" w:sz="4" w:space="0" w:color="000000"/>
            </w:tcBorders>
            <w:vAlign w:val="center"/>
          </w:tcPr>
          <w:p w14:paraId="4A903967" w14:textId="77777777" w:rsidR="00AB15C2" w:rsidRDefault="00000000">
            <w:pPr>
              <w:pStyle w:val="afffffffffffff3"/>
            </w:pPr>
            <w:r>
              <w:rPr>
                <w:rFonts w:hint="eastAsia"/>
              </w:rPr>
              <w:t>建设用地审批或备案文件（如有）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19F710D8" w14:textId="77777777" w:rsidR="00AB15C2" w:rsidRDefault="00AB15C2">
            <w:pPr>
              <w:pStyle w:val="afffffffffffff3"/>
            </w:pPr>
          </w:p>
        </w:tc>
      </w:tr>
      <w:tr w:rsidR="00AB15C2" w14:paraId="7FAAA0E6"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3ED7D94" w14:textId="77777777" w:rsidR="00AB15C2" w:rsidRDefault="00000000">
            <w:pPr>
              <w:pStyle w:val="afffffffffffff3"/>
              <w:jc w:val="center"/>
            </w:pPr>
            <w:r>
              <w:rPr>
                <w:rFonts w:hint="eastAsia"/>
              </w:rPr>
              <w:t>2</w:t>
            </w:r>
          </w:p>
        </w:tc>
        <w:tc>
          <w:tcPr>
            <w:tcW w:w="3571" w:type="pct"/>
            <w:tcBorders>
              <w:top w:val="single" w:sz="4" w:space="0" w:color="000000"/>
              <w:left w:val="single" w:sz="4" w:space="0" w:color="000000"/>
              <w:bottom w:val="single" w:sz="4" w:space="0" w:color="000000"/>
              <w:right w:val="single" w:sz="4" w:space="0" w:color="000000"/>
            </w:tcBorders>
            <w:vAlign w:val="center"/>
          </w:tcPr>
          <w:p w14:paraId="28F7752D" w14:textId="77777777" w:rsidR="00AB15C2" w:rsidRDefault="00000000">
            <w:pPr>
              <w:pStyle w:val="afffffffffffff3"/>
            </w:pPr>
            <w:r>
              <w:rPr>
                <w:rFonts w:hint="eastAsia"/>
              </w:rPr>
              <w:t>占用林地审批文件（如有）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38571418" w14:textId="77777777" w:rsidR="00AB15C2" w:rsidRDefault="00AB15C2">
            <w:pPr>
              <w:pStyle w:val="afffffffffffff3"/>
            </w:pPr>
          </w:p>
        </w:tc>
      </w:tr>
      <w:tr w:rsidR="00AB15C2" w14:paraId="7E3A2AB1"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4FEBA2FF" w14:textId="77777777" w:rsidR="00AB15C2" w:rsidRDefault="00000000">
            <w:pPr>
              <w:pStyle w:val="afffffffffffff3"/>
            </w:pPr>
            <w:r>
              <w:rPr>
                <w:rFonts w:hint="eastAsia"/>
              </w:rPr>
              <w:t>（三）</w:t>
            </w:r>
          </w:p>
        </w:tc>
        <w:tc>
          <w:tcPr>
            <w:tcW w:w="3571" w:type="pct"/>
            <w:tcBorders>
              <w:top w:val="single" w:sz="4" w:space="0" w:color="000000"/>
              <w:left w:val="single" w:sz="4" w:space="0" w:color="000000"/>
              <w:bottom w:val="single" w:sz="4" w:space="0" w:color="000000"/>
              <w:right w:val="single" w:sz="4" w:space="0" w:color="000000"/>
            </w:tcBorders>
            <w:vAlign w:val="center"/>
          </w:tcPr>
          <w:p w14:paraId="1DD8EBD4" w14:textId="77777777" w:rsidR="00AB15C2" w:rsidRDefault="00000000">
            <w:pPr>
              <w:pStyle w:val="afffffffffffff3"/>
            </w:pPr>
            <w:r>
              <w:rPr>
                <w:rFonts w:hint="eastAsia"/>
              </w:rPr>
              <w:t>招投标与合同管理</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25DBD9AB" w14:textId="77777777" w:rsidR="00AB15C2" w:rsidRDefault="00AB15C2">
            <w:pPr>
              <w:pStyle w:val="afffffffffffff3"/>
            </w:pPr>
          </w:p>
        </w:tc>
      </w:tr>
      <w:tr w:rsidR="00AB15C2" w14:paraId="61E964B8"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1884C3A3" w14:textId="77777777" w:rsidR="00AB15C2" w:rsidRDefault="00000000">
            <w:pPr>
              <w:pStyle w:val="afffffffffffff3"/>
              <w:jc w:val="center"/>
            </w:pPr>
            <w:r>
              <w:t>1</w:t>
            </w:r>
          </w:p>
        </w:tc>
        <w:tc>
          <w:tcPr>
            <w:tcW w:w="3571" w:type="pct"/>
            <w:tcBorders>
              <w:top w:val="single" w:sz="4" w:space="0" w:color="000000"/>
              <w:left w:val="single" w:sz="4" w:space="0" w:color="000000"/>
              <w:bottom w:val="single" w:sz="4" w:space="0" w:color="000000"/>
              <w:right w:val="single" w:sz="4" w:space="0" w:color="000000"/>
            </w:tcBorders>
            <w:vAlign w:val="center"/>
          </w:tcPr>
          <w:p w14:paraId="3851F718" w14:textId="77777777" w:rsidR="00AB15C2" w:rsidRDefault="00000000">
            <w:pPr>
              <w:pStyle w:val="afffffffffffff3"/>
            </w:pPr>
            <w:r>
              <w:rPr>
                <w:rFonts w:hint="eastAsia"/>
              </w:rPr>
              <w:t>施工、勘察、设计、监理中标通知书以及合同文件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3B811402" w14:textId="77777777" w:rsidR="00AB15C2" w:rsidRDefault="00AB15C2">
            <w:pPr>
              <w:pStyle w:val="afffffffffffff3"/>
            </w:pPr>
          </w:p>
        </w:tc>
      </w:tr>
      <w:tr w:rsidR="00AB15C2" w14:paraId="3B40289E" w14:textId="77777777">
        <w:trPr>
          <w:trHeight w:val="315"/>
          <w:jc w:val="center"/>
        </w:trPr>
        <w:tc>
          <w:tcPr>
            <w:tcW w:w="3982" w:type="pct"/>
            <w:gridSpan w:val="2"/>
            <w:tcBorders>
              <w:top w:val="single" w:sz="4" w:space="0" w:color="000000"/>
              <w:left w:val="single" w:sz="4" w:space="0" w:color="000000"/>
              <w:bottom w:val="nil"/>
              <w:right w:val="nil"/>
            </w:tcBorders>
            <w:vAlign w:val="center"/>
          </w:tcPr>
          <w:p w14:paraId="51C9D86F" w14:textId="77777777" w:rsidR="00AB15C2" w:rsidRDefault="00000000">
            <w:pPr>
              <w:pStyle w:val="afffffffffffff3"/>
            </w:pPr>
            <w:r>
              <w:rPr>
                <w:rFonts w:hint="eastAsia"/>
              </w:rPr>
              <w:lastRenderedPageBreak/>
              <w:t>三、验收文件</w:t>
            </w:r>
          </w:p>
        </w:tc>
        <w:tc>
          <w:tcPr>
            <w:tcW w:w="1017" w:type="pct"/>
            <w:tcBorders>
              <w:top w:val="single" w:sz="4" w:space="0" w:color="000000"/>
              <w:left w:val="single" w:sz="4" w:space="0" w:color="000000"/>
              <w:bottom w:val="single" w:sz="4" w:space="0" w:color="000000"/>
              <w:right w:val="single" w:sz="4" w:space="0" w:color="000000"/>
            </w:tcBorders>
            <w:vAlign w:val="center"/>
          </w:tcPr>
          <w:p w14:paraId="47810240" w14:textId="77777777" w:rsidR="00AB15C2" w:rsidRDefault="00AB15C2">
            <w:pPr>
              <w:pStyle w:val="afffffffffffff3"/>
            </w:pPr>
          </w:p>
        </w:tc>
      </w:tr>
      <w:tr w:rsidR="00AB15C2" w14:paraId="0CB1FA4D"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2763074C" w14:textId="77777777" w:rsidR="00AB15C2" w:rsidRDefault="00000000">
            <w:pPr>
              <w:pStyle w:val="afffffffffffff3"/>
              <w:jc w:val="center"/>
            </w:pPr>
            <w:r>
              <w:t>1</w:t>
            </w:r>
          </w:p>
        </w:tc>
        <w:tc>
          <w:tcPr>
            <w:tcW w:w="3571" w:type="pct"/>
            <w:tcBorders>
              <w:top w:val="single" w:sz="4" w:space="0" w:color="000000"/>
              <w:left w:val="single" w:sz="4" w:space="0" w:color="000000"/>
              <w:bottom w:val="single" w:sz="4" w:space="0" w:color="000000"/>
              <w:right w:val="single" w:sz="4" w:space="0" w:color="000000"/>
            </w:tcBorders>
            <w:vAlign w:val="center"/>
          </w:tcPr>
          <w:p w14:paraId="1D1BB68B" w14:textId="77777777" w:rsidR="00AB15C2" w:rsidRDefault="00000000">
            <w:pPr>
              <w:pStyle w:val="afffffffffffff3"/>
            </w:pPr>
            <w:r>
              <w:rPr>
                <w:rFonts w:hint="eastAsia"/>
              </w:rPr>
              <w:t>验收工作计划</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4B36B45C" w14:textId="77777777" w:rsidR="00AB15C2" w:rsidRDefault="00AB15C2">
            <w:pPr>
              <w:pStyle w:val="afffffffffffff3"/>
            </w:pPr>
          </w:p>
        </w:tc>
      </w:tr>
      <w:tr w:rsidR="00AB15C2" w14:paraId="75C6A6A2"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22DC1D63" w14:textId="77777777" w:rsidR="00AB15C2" w:rsidRDefault="00000000">
            <w:pPr>
              <w:pStyle w:val="afffffffffffff3"/>
              <w:jc w:val="center"/>
            </w:pPr>
            <w:r>
              <w:t>2</w:t>
            </w:r>
          </w:p>
        </w:tc>
        <w:tc>
          <w:tcPr>
            <w:tcW w:w="3571" w:type="pct"/>
            <w:tcBorders>
              <w:top w:val="single" w:sz="4" w:space="0" w:color="000000"/>
              <w:left w:val="single" w:sz="4" w:space="0" w:color="000000"/>
              <w:bottom w:val="single" w:sz="4" w:space="0" w:color="000000"/>
              <w:right w:val="single" w:sz="4" w:space="0" w:color="000000"/>
            </w:tcBorders>
            <w:vAlign w:val="center"/>
          </w:tcPr>
          <w:p w14:paraId="71602864" w14:textId="77777777" w:rsidR="00AB15C2" w:rsidRDefault="00000000">
            <w:pPr>
              <w:pStyle w:val="afffffffffffff3"/>
            </w:pPr>
            <w:r>
              <w:rPr>
                <w:rFonts w:hint="eastAsia"/>
              </w:rPr>
              <w:t>阶段验收鉴定书</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10FA84D5" w14:textId="77777777" w:rsidR="00AB15C2" w:rsidRDefault="00AB15C2">
            <w:pPr>
              <w:pStyle w:val="afffffffffffff3"/>
            </w:pPr>
          </w:p>
        </w:tc>
      </w:tr>
      <w:tr w:rsidR="00AB15C2" w14:paraId="2FD33DD7"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0F38B16" w14:textId="77777777" w:rsidR="00AB15C2" w:rsidRDefault="00000000">
            <w:pPr>
              <w:pStyle w:val="afffffffffffff3"/>
              <w:jc w:val="center"/>
            </w:pPr>
            <w:r>
              <w:t>3</w:t>
            </w:r>
          </w:p>
        </w:tc>
        <w:tc>
          <w:tcPr>
            <w:tcW w:w="3571" w:type="pct"/>
            <w:tcBorders>
              <w:top w:val="single" w:sz="4" w:space="0" w:color="000000"/>
              <w:left w:val="single" w:sz="4" w:space="0" w:color="000000"/>
              <w:bottom w:val="single" w:sz="4" w:space="0" w:color="000000"/>
              <w:right w:val="single" w:sz="4" w:space="0" w:color="000000"/>
            </w:tcBorders>
            <w:vAlign w:val="center"/>
          </w:tcPr>
          <w:p w14:paraId="7A2BBD1B" w14:textId="77777777" w:rsidR="00AB15C2" w:rsidRDefault="00000000">
            <w:pPr>
              <w:pStyle w:val="afffffffffffff3"/>
            </w:pPr>
            <w:r>
              <w:rPr>
                <w:rFonts w:hint="eastAsia"/>
              </w:rPr>
              <w:t>单位工程验收鉴定书</w:t>
            </w:r>
          </w:p>
        </w:tc>
        <w:tc>
          <w:tcPr>
            <w:tcW w:w="1017" w:type="pct"/>
            <w:tcBorders>
              <w:top w:val="single" w:sz="4" w:space="0" w:color="000000"/>
              <w:left w:val="single" w:sz="4" w:space="0" w:color="000000"/>
              <w:bottom w:val="single" w:sz="4" w:space="0" w:color="000000"/>
              <w:right w:val="single" w:sz="4" w:space="0" w:color="000000"/>
            </w:tcBorders>
            <w:vAlign w:val="center"/>
          </w:tcPr>
          <w:p w14:paraId="7B02A725" w14:textId="77777777" w:rsidR="00AB15C2" w:rsidRDefault="00AB15C2">
            <w:pPr>
              <w:pStyle w:val="afffffffffffff3"/>
            </w:pPr>
          </w:p>
        </w:tc>
      </w:tr>
      <w:tr w:rsidR="00AB15C2" w14:paraId="457D6208"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55F81D46" w14:textId="77777777" w:rsidR="00AB15C2" w:rsidRDefault="00000000">
            <w:pPr>
              <w:pStyle w:val="afffffffffffff3"/>
              <w:jc w:val="center"/>
            </w:pPr>
            <w:r>
              <w:t>4</w:t>
            </w:r>
          </w:p>
        </w:tc>
        <w:tc>
          <w:tcPr>
            <w:tcW w:w="3571" w:type="pct"/>
            <w:tcBorders>
              <w:top w:val="single" w:sz="4" w:space="0" w:color="000000"/>
              <w:left w:val="single" w:sz="4" w:space="0" w:color="000000"/>
              <w:bottom w:val="single" w:sz="4" w:space="0" w:color="000000"/>
              <w:right w:val="single" w:sz="4" w:space="0" w:color="000000"/>
            </w:tcBorders>
            <w:vAlign w:val="center"/>
          </w:tcPr>
          <w:p w14:paraId="2A87DACD" w14:textId="77777777" w:rsidR="00AB15C2" w:rsidRDefault="00000000">
            <w:pPr>
              <w:pStyle w:val="afffffffffffff3"/>
            </w:pPr>
            <w:r>
              <w:rPr>
                <w:rFonts w:hint="eastAsia"/>
              </w:rPr>
              <w:t>合同工程验收鉴定书</w:t>
            </w:r>
          </w:p>
        </w:tc>
        <w:tc>
          <w:tcPr>
            <w:tcW w:w="1017" w:type="pct"/>
            <w:tcBorders>
              <w:top w:val="single" w:sz="4" w:space="0" w:color="000000"/>
              <w:left w:val="single" w:sz="4" w:space="0" w:color="000000"/>
              <w:bottom w:val="single" w:sz="4" w:space="0" w:color="000000"/>
              <w:right w:val="single" w:sz="4" w:space="0" w:color="000000"/>
            </w:tcBorders>
            <w:vAlign w:val="center"/>
          </w:tcPr>
          <w:p w14:paraId="38E1B22E" w14:textId="77777777" w:rsidR="00AB15C2" w:rsidRDefault="00AB15C2">
            <w:pPr>
              <w:pStyle w:val="afffffffffffff3"/>
            </w:pPr>
          </w:p>
        </w:tc>
      </w:tr>
      <w:tr w:rsidR="00AB15C2" w14:paraId="2043F374"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7626A625" w14:textId="77777777" w:rsidR="00AB15C2" w:rsidRDefault="00000000">
            <w:pPr>
              <w:pStyle w:val="afffffffffffff3"/>
              <w:jc w:val="center"/>
            </w:pPr>
            <w:r>
              <w:rPr>
                <w:rFonts w:hint="eastAsia"/>
              </w:rPr>
              <w:t>5</w:t>
            </w:r>
          </w:p>
        </w:tc>
        <w:tc>
          <w:tcPr>
            <w:tcW w:w="3571" w:type="pct"/>
            <w:tcBorders>
              <w:top w:val="single" w:sz="4" w:space="0" w:color="000000"/>
              <w:left w:val="single" w:sz="4" w:space="0" w:color="000000"/>
              <w:bottom w:val="single" w:sz="4" w:space="0" w:color="000000"/>
              <w:right w:val="single" w:sz="4" w:space="0" w:color="000000"/>
            </w:tcBorders>
            <w:vAlign w:val="center"/>
          </w:tcPr>
          <w:p w14:paraId="43C0C018" w14:textId="77777777" w:rsidR="00AB15C2" w:rsidRDefault="00000000">
            <w:pPr>
              <w:pStyle w:val="afffffffffffff3"/>
            </w:pPr>
            <w:r>
              <w:rPr>
                <w:rFonts w:hint="eastAsia"/>
              </w:rPr>
              <w:t>工程交接相关文件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54962CDD" w14:textId="77777777" w:rsidR="00AB15C2" w:rsidRDefault="00AB15C2">
            <w:pPr>
              <w:pStyle w:val="afffffffffffff3"/>
            </w:pPr>
          </w:p>
        </w:tc>
      </w:tr>
      <w:tr w:rsidR="00AB15C2" w14:paraId="275FEA81"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9DF6275" w14:textId="77777777" w:rsidR="00AB15C2" w:rsidRDefault="00000000">
            <w:pPr>
              <w:pStyle w:val="afffffffffffff3"/>
              <w:jc w:val="center"/>
            </w:pPr>
            <w:r>
              <w:rPr>
                <w:rFonts w:hint="eastAsia"/>
              </w:rPr>
              <w:t>6</w:t>
            </w:r>
          </w:p>
        </w:tc>
        <w:tc>
          <w:tcPr>
            <w:tcW w:w="3571" w:type="pct"/>
            <w:tcBorders>
              <w:top w:val="single" w:sz="4" w:space="0" w:color="000000"/>
              <w:left w:val="single" w:sz="4" w:space="0" w:color="000000"/>
              <w:bottom w:val="single" w:sz="4" w:space="0" w:color="000000"/>
              <w:right w:val="single" w:sz="4" w:space="0" w:color="000000"/>
            </w:tcBorders>
            <w:vAlign w:val="center"/>
          </w:tcPr>
          <w:p w14:paraId="39D120FC" w14:textId="77777777" w:rsidR="00AB15C2" w:rsidRDefault="00000000">
            <w:pPr>
              <w:pStyle w:val="afffffffffffff3"/>
            </w:pPr>
            <w:r>
              <w:rPr>
                <w:rFonts w:hint="eastAsia"/>
              </w:rPr>
              <w:t>试运行报告（如有）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26EB2E67" w14:textId="77777777" w:rsidR="00AB15C2" w:rsidRDefault="00AB15C2">
            <w:pPr>
              <w:pStyle w:val="afffffffffffff3"/>
            </w:pPr>
          </w:p>
        </w:tc>
      </w:tr>
      <w:tr w:rsidR="00AB15C2" w14:paraId="729E385E" w14:textId="77777777">
        <w:trPr>
          <w:trHeight w:val="300"/>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25B41C79" w14:textId="77777777" w:rsidR="00AB15C2" w:rsidRDefault="00000000">
            <w:pPr>
              <w:pStyle w:val="afffffffffffff3"/>
              <w:jc w:val="center"/>
            </w:pPr>
            <w:r>
              <w:rPr>
                <w:rFonts w:hint="eastAsia"/>
              </w:rPr>
              <w:t>7</w:t>
            </w:r>
          </w:p>
        </w:tc>
        <w:tc>
          <w:tcPr>
            <w:tcW w:w="3571" w:type="pct"/>
            <w:tcBorders>
              <w:top w:val="single" w:sz="4" w:space="0" w:color="000000"/>
              <w:left w:val="single" w:sz="4" w:space="0" w:color="000000"/>
              <w:bottom w:val="single" w:sz="4" w:space="0" w:color="000000"/>
              <w:right w:val="single" w:sz="4" w:space="0" w:color="000000"/>
            </w:tcBorders>
            <w:vAlign w:val="center"/>
          </w:tcPr>
          <w:p w14:paraId="09B51DFC" w14:textId="77777777" w:rsidR="00AB15C2" w:rsidRDefault="00000000">
            <w:pPr>
              <w:pStyle w:val="afffffffffffff3"/>
            </w:pPr>
            <w:r>
              <w:rPr>
                <w:rFonts w:hint="eastAsia"/>
              </w:rPr>
              <w:t>专项验收（移民安置、环境保护、水土保持、档案、消防等）文件（如有）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044BFFBA" w14:textId="77777777" w:rsidR="00AB15C2" w:rsidRDefault="00AB15C2">
            <w:pPr>
              <w:pStyle w:val="afffffffffffff3"/>
            </w:pPr>
          </w:p>
        </w:tc>
      </w:tr>
      <w:tr w:rsidR="00AB15C2" w14:paraId="7E7DC0D2" w14:textId="77777777">
        <w:trPr>
          <w:trHeight w:val="300"/>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3AE55806" w14:textId="77777777" w:rsidR="00AB15C2" w:rsidRDefault="00000000">
            <w:pPr>
              <w:pStyle w:val="afffffffffffff3"/>
              <w:jc w:val="center"/>
            </w:pPr>
            <w:r>
              <w:rPr>
                <w:rFonts w:hint="eastAsia"/>
              </w:rPr>
              <w:t>8</w:t>
            </w:r>
          </w:p>
        </w:tc>
        <w:tc>
          <w:tcPr>
            <w:tcW w:w="3571" w:type="pct"/>
            <w:tcBorders>
              <w:top w:val="single" w:sz="4" w:space="0" w:color="000000"/>
              <w:left w:val="single" w:sz="4" w:space="0" w:color="000000"/>
              <w:bottom w:val="single" w:sz="4" w:space="0" w:color="000000"/>
              <w:right w:val="single" w:sz="4" w:space="0" w:color="000000"/>
            </w:tcBorders>
            <w:vAlign w:val="center"/>
          </w:tcPr>
          <w:p w14:paraId="0B6EAAFC" w14:textId="77777777" w:rsidR="00AB15C2" w:rsidRDefault="00000000">
            <w:pPr>
              <w:pStyle w:val="afffffffffffff3"/>
            </w:pPr>
            <w:r>
              <w:rPr>
                <w:rFonts w:hint="eastAsia"/>
              </w:rPr>
              <w:t>竣工验收技术鉴定报告（如有）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2FA23FFE" w14:textId="77777777" w:rsidR="00AB15C2" w:rsidRDefault="00AB15C2">
            <w:pPr>
              <w:pStyle w:val="afffffffffffff3"/>
            </w:pPr>
          </w:p>
        </w:tc>
      </w:tr>
      <w:tr w:rsidR="00AB15C2" w14:paraId="0A3249CB" w14:textId="77777777">
        <w:trPr>
          <w:trHeight w:val="300"/>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395B386B" w14:textId="77777777" w:rsidR="00AB15C2" w:rsidRDefault="00000000">
            <w:pPr>
              <w:pStyle w:val="afffffffffffff3"/>
              <w:jc w:val="center"/>
            </w:pPr>
            <w:r>
              <w:rPr>
                <w:rFonts w:hint="eastAsia"/>
              </w:rPr>
              <w:t>9</w:t>
            </w:r>
          </w:p>
        </w:tc>
        <w:tc>
          <w:tcPr>
            <w:tcW w:w="3571" w:type="pct"/>
            <w:tcBorders>
              <w:top w:val="single" w:sz="4" w:space="0" w:color="000000"/>
              <w:left w:val="single" w:sz="4" w:space="0" w:color="000000"/>
              <w:bottom w:val="single" w:sz="4" w:space="0" w:color="000000"/>
              <w:right w:val="single" w:sz="4" w:space="0" w:color="000000"/>
            </w:tcBorders>
            <w:vAlign w:val="center"/>
          </w:tcPr>
          <w:p w14:paraId="7B902BB9" w14:textId="77777777" w:rsidR="00AB15C2" w:rsidRDefault="00000000">
            <w:pPr>
              <w:pStyle w:val="afffffffffffff3"/>
            </w:pPr>
            <w:r>
              <w:rPr>
                <w:rFonts w:hint="eastAsia"/>
              </w:rPr>
              <w:t>竣工技术预验收（如有）</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64EA43A7" w14:textId="77777777" w:rsidR="00AB15C2" w:rsidRDefault="00AB15C2">
            <w:pPr>
              <w:pStyle w:val="afffffffffffff3"/>
            </w:pPr>
          </w:p>
        </w:tc>
      </w:tr>
      <w:tr w:rsidR="00AB15C2" w14:paraId="5A3633DD" w14:textId="77777777">
        <w:trPr>
          <w:trHeight w:val="300"/>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4645A858" w14:textId="77777777" w:rsidR="00AB15C2" w:rsidRDefault="00000000">
            <w:pPr>
              <w:pStyle w:val="afffffffffffff3"/>
              <w:jc w:val="center"/>
            </w:pPr>
            <w:r>
              <w:rPr>
                <w:rFonts w:hint="eastAsia"/>
              </w:rPr>
              <w:t>9.1</w:t>
            </w:r>
          </w:p>
        </w:tc>
        <w:tc>
          <w:tcPr>
            <w:tcW w:w="3571" w:type="pct"/>
            <w:tcBorders>
              <w:top w:val="single" w:sz="4" w:space="0" w:color="000000"/>
              <w:left w:val="single" w:sz="4" w:space="0" w:color="000000"/>
              <w:bottom w:val="single" w:sz="4" w:space="0" w:color="000000"/>
              <w:right w:val="single" w:sz="4" w:space="0" w:color="000000"/>
            </w:tcBorders>
            <w:vAlign w:val="center"/>
          </w:tcPr>
          <w:p w14:paraId="79580943" w14:textId="77777777" w:rsidR="00AB15C2" w:rsidRDefault="00000000">
            <w:pPr>
              <w:pStyle w:val="afffffffffffff3"/>
            </w:pPr>
            <w:r>
              <w:rPr>
                <w:rFonts w:hint="eastAsia"/>
              </w:rPr>
              <w:t>验收请示及批复文件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4168529D" w14:textId="77777777" w:rsidR="00AB15C2" w:rsidRDefault="00AB15C2">
            <w:pPr>
              <w:pStyle w:val="afffffffffffff3"/>
            </w:pPr>
          </w:p>
        </w:tc>
      </w:tr>
      <w:tr w:rsidR="00AB15C2" w14:paraId="793543B8" w14:textId="77777777">
        <w:trPr>
          <w:trHeight w:val="300"/>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C709586" w14:textId="77777777" w:rsidR="00AB15C2" w:rsidRDefault="00000000">
            <w:pPr>
              <w:pStyle w:val="afffffffffffff3"/>
              <w:jc w:val="center"/>
            </w:pPr>
            <w:r>
              <w:rPr>
                <w:rFonts w:hint="eastAsia"/>
              </w:rPr>
              <w:t>9.2</w:t>
            </w:r>
          </w:p>
        </w:tc>
        <w:tc>
          <w:tcPr>
            <w:tcW w:w="3571" w:type="pct"/>
            <w:tcBorders>
              <w:top w:val="single" w:sz="4" w:space="0" w:color="000000"/>
              <w:left w:val="single" w:sz="4" w:space="0" w:color="000000"/>
              <w:bottom w:val="single" w:sz="4" w:space="0" w:color="000000"/>
              <w:right w:val="single" w:sz="4" w:space="0" w:color="000000"/>
            </w:tcBorders>
            <w:vAlign w:val="center"/>
          </w:tcPr>
          <w:p w14:paraId="362539A1" w14:textId="77777777" w:rsidR="00AB15C2" w:rsidRDefault="00000000">
            <w:pPr>
              <w:pStyle w:val="afffffffffffff3"/>
            </w:pPr>
            <w:r>
              <w:rPr>
                <w:rFonts w:hint="eastAsia"/>
              </w:rPr>
              <w:t>竣工技术预验收鉴定书</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4D20AA62" w14:textId="77777777" w:rsidR="00AB15C2" w:rsidRDefault="00AB15C2">
            <w:pPr>
              <w:pStyle w:val="afffffffffffff3"/>
            </w:pPr>
          </w:p>
        </w:tc>
      </w:tr>
      <w:tr w:rsidR="00AB15C2" w14:paraId="08611FFD" w14:textId="77777777">
        <w:trPr>
          <w:trHeight w:val="300"/>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0B73ED0C" w14:textId="77777777" w:rsidR="00AB15C2" w:rsidRDefault="00000000">
            <w:pPr>
              <w:pStyle w:val="afffffffffffff3"/>
              <w:jc w:val="center"/>
            </w:pPr>
            <w:r>
              <w:rPr>
                <w:rFonts w:hint="eastAsia"/>
              </w:rPr>
              <w:t>10</w:t>
            </w:r>
          </w:p>
        </w:tc>
        <w:tc>
          <w:tcPr>
            <w:tcW w:w="3571" w:type="pct"/>
            <w:tcBorders>
              <w:top w:val="single" w:sz="4" w:space="0" w:color="000000"/>
              <w:left w:val="single" w:sz="4" w:space="0" w:color="000000"/>
              <w:bottom w:val="single" w:sz="4" w:space="0" w:color="000000"/>
              <w:right w:val="single" w:sz="4" w:space="0" w:color="000000"/>
            </w:tcBorders>
            <w:vAlign w:val="center"/>
          </w:tcPr>
          <w:p w14:paraId="79599AEE" w14:textId="77777777" w:rsidR="00AB15C2" w:rsidRDefault="00000000">
            <w:pPr>
              <w:pStyle w:val="afffffffffffff3"/>
            </w:pPr>
            <w:r>
              <w:rPr>
                <w:rFonts w:hint="eastAsia"/>
              </w:rPr>
              <w:t>竣工验收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7D9997CA" w14:textId="77777777" w:rsidR="00AB15C2" w:rsidRDefault="00AB15C2">
            <w:pPr>
              <w:pStyle w:val="afffffffffffff3"/>
            </w:pPr>
          </w:p>
        </w:tc>
      </w:tr>
      <w:tr w:rsidR="00AB15C2" w14:paraId="47C1D87C"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1114ED47" w14:textId="77777777" w:rsidR="00AB15C2" w:rsidRDefault="00000000">
            <w:pPr>
              <w:pStyle w:val="afffffffffffff3"/>
              <w:jc w:val="center"/>
            </w:pPr>
            <w:r>
              <w:rPr>
                <w:rFonts w:hint="eastAsia"/>
              </w:rPr>
              <w:t>10.1</w:t>
            </w:r>
          </w:p>
        </w:tc>
        <w:tc>
          <w:tcPr>
            <w:tcW w:w="3571" w:type="pct"/>
            <w:tcBorders>
              <w:top w:val="single" w:sz="4" w:space="0" w:color="000000"/>
              <w:left w:val="single" w:sz="4" w:space="0" w:color="000000"/>
              <w:bottom w:val="single" w:sz="4" w:space="0" w:color="000000"/>
              <w:right w:val="single" w:sz="4" w:space="0" w:color="000000"/>
            </w:tcBorders>
            <w:vAlign w:val="center"/>
          </w:tcPr>
          <w:p w14:paraId="6ADF7164" w14:textId="77777777" w:rsidR="00AB15C2" w:rsidRDefault="00000000">
            <w:pPr>
              <w:pStyle w:val="afffffffffffff3"/>
            </w:pPr>
            <w:r>
              <w:rPr>
                <w:rFonts w:hint="eastAsia"/>
              </w:rPr>
              <w:t>竣工验收请示，竣工验收汇编文件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190DF6CD" w14:textId="77777777" w:rsidR="00AB15C2" w:rsidRDefault="00AB15C2">
            <w:pPr>
              <w:pStyle w:val="afffffffffffff3"/>
            </w:pPr>
          </w:p>
        </w:tc>
      </w:tr>
      <w:tr w:rsidR="00AB15C2" w14:paraId="3391088B"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729AE7DB" w14:textId="77777777" w:rsidR="00AB15C2" w:rsidRDefault="00000000">
            <w:pPr>
              <w:pStyle w:val="afffffffffffff3"/>
              <w:jc w:val="center"/>
            </w:pPr>
            <w:r>
              <w:rPr>
                <w:rFonts w:hint="eastAsia"/>
              </w:rPr>
              <w:t>10.2</w:t>
            </w:r>
          </w:p>
        </w:tc>
        <w:tc>
          <w:tcPr>
            <w:tcW w:w="3571" w:type="pct"/>
            <w:tcBorders>
              <w:top w:val="single" w:sz="4" w:space="0" w:color="000000"/>
              <w:left w:val="single" w:sz="4" w:space="0" w:color="000000"/>
              <w:bottom w:val="single" w:sz="4" w:space="0" w:color="000000"/>
              <w:right w:val="single" w:sz="4" w:space="0" w:color="000000"/>
            </w:tcBorders>
            <w:vAlign w:val="center"/>
          </w:tcPr>
          <w:p w14:paraId="3BBDC275" w14:textId="77777777" w:rsidR="00AB15C2" w:rsidRDefault="00000000">
            <w:pPr>
              <w:pStyle w:val="afffffffffffff3"/>
            </w:pPr>
            <w:r>
              <w:rPr>
                <w:rFonts w:hint="eastAsia"/>
              </w:rPr>
              <w:t>竣工验收鉴定书</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79D9CCC1" w14:textId="77777777" w:rsidR="00AB15C2" w:rsidRDefault="00AB15C2">
            <w:pPr>
              <w:pStyle w:val="afffffffffffff3"/>
            </w:pPr>
          </w:p>
        </w:tc>
      </w:tr>
      <w:tr w:rsidR="00AB15C2" w14:paraId="792FD669"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5E017CDC" w14:textId="77777777" w:rsidR="00AB15C2" w:rsidRDefault="00000000">
            <w:pPr>
              <w:pStyle w:val="afffffffffffff3"/>
              <w:jc w:val="center"/>
            </w:pPr>
            <w:r>
              <w:rPr>
                <w:rFonts w:hint="eastAsia"/>
              </w:rPr>
              <w:t>10.3</w:t>
            </w:r>
          </w:p>
        </w:tc>
        <w:tc>
          <w:tcPr>
            <w:tcW w:w="3571" w:type="pct"/>
            <w:tcBorders>
              <w:top w:val="single" w:sz="4" w:space="0" w:color="000000"/>
              <w:left w:val="single" w:sz="4" w:space="0" w:color="000000"/>
              <w:bottom w:val="single" w:sz="4" w:space="0" w:color="000000"/>
              <w:right w:val="single" w:sz="4" w:space="0" w:color="000000"/>
            </w:tcBorders>
            <w:vAlign w:val="center"/>
          </w:tcPr>
          <w:p w14:paraId="7A1FDEE2" w14:textId="77777777" w:rsidR="00AB15C2" w:rsidRDefault="00000000">
            <w:pPr>
              <w:pStyle w:val="afffffffffffff3"/>
            </w:pPr>
            <w:r>
              <w:rPr>
                <w:rFonts w:hint="eastAsia"/>
              </w:rPr>
              <w:t>竣工图</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33B67193" w14:textId="77777777" w:rsidR="00AB15C2" w:rsidRDefault="00AB15C2">
            <w:pPr>
              <w:pStyle w:val="afffffffffffff3"/>
            </w:pPr>
          </w:p>
        </w:tc>
      </w:tr>
      <w:tr w:rsidR="00AB15C2" w14:paraId="544539F9"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3B417B52" w14:textId="77777777" w:rsidR="00AB15C2" w:rsidRDefault="00000000">
            <w:pPr>
              <w:pStyle w:val="afffffffffffff3"/>
              <w:jc w:val="center"/>
            </w:pPr>
            <w:r>
              <w:rPr>
                <w:rFonts w:hint="eastAsia"/>
              </w:rPr>
              <w:t>11</w:t>
            </w:r>
          </w:p>
        </w:tc>
        <w:tc>
          <w:tcPr>
            <w:tcW w:w="3571" w:type="pct"/>
            <w:tcBorders>
              <w:top w:val="single" w:sz="4" w:space="0" w:color="000000"/>
              <w:left w:val="single" w:sz="4" w:space="0" w:color="000000"/>
              <w:bottom w:val="single" w:sz="4" w:space="0" w:color="000000"/>
              <w:right w:val="single" w:sz="4" w:space="0" w:color="000000"/>
            </w:tcBorders>
            <w:vAlign w:val="center"/>
          </w:tcPr>
          <w:p w14:paraId="5A24D852" w14:textId="77777777" w:rsidR="00AB15C2" w:rsidRDefault="00000000">
            <w:pPr>
              <w:pStyle w:val="afffffffffffff3"/>
            </w:pPr>
            <w:r>
              <w:rPr>
                <w:rFonts w:hint="eastAsia"/>
              </w:rPr>
              <w:t>工程移交相关文件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528BB255" w14:textId="77777777" w:rsidR="00AB15C2" w:rsidRDefault="00AB15C2">
            <w:pPr>
              <w:pStyle w:val="afffffffffffff3"/>
            </w:pPr>
          </w:p>
        </w:tc>
      </w:tr>
      <w:tr w:rsidR="00AB15C2" w14:paraId="285F5594"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7ECDF027" w14:textId="77777777" w:rsidR="00AB15C2" w:rsidRDefault="00000000">
            <w:pPr>
              <w:pStyle w:val="afffffffffffff3"/>
              <w:jc w:val="center"/>
            </w:pPr>
            <w:r>
              <w:rPr>
                <w:rFonts w:hint="eastAsia"/>
              </w:rPr>
              <w:t>12</w:t>
            </w:r>
          </w:p>
        </w:tc>
        <w:tc>
          <w:tcPr>
            <w:tcW w:w="3571" w:type="pct"/>
            <w:tcBorders>
              <w:top w:val="single" w:sz="4" w:space="0" w:color="000000"/>
              <w:left w:val="single" w:sz="4" w:space="0" w:color="000000"/>
              <w:bottom w:val="single" w:sz="4" w:space="0" w:color="000000"/>
              <w:right w:val="single" w:sz="4" w:space="0" w:color="000000"/>
            </w:tcBorders>
            <w:vAlign w:val="center"/>
          </w:tcPr>
          <w:p w14:paraId="3D82FB2F" w14:textId="77777777" w:rsidR="00AB15C2" w:rsidRDefault="00000000">
            <w:pPr>
              <w:pStyle w:val="afffffffffffff3"/>
            </w:pPr>
            <w:r>
              <w:rPr>
                <w:rFonts w:hint="eastAsia"/>
              </w:rPr>
              <w:t>项目决算批复文件</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64EB0D05" w14:textId="77777777" w:rsidR="00AB15C2" w:rsidRDefault="00AB15C2">
            <w:pPr>
              <w:pStyle w:val="afffffffffffff3"/>
            </w:pPr>
          </w:p>
        </w:tc>
      </w:tr>
      <w:tr w:rsidR="00AB15C2" w14:paraId="28C49C85" w14:textId="77777777">
        <w:trPr>
          <w:trHeight w:val="315"/>
          <w:jc w:val="center"/>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6C62E3A8" w14:textId="77777777" w:rsidR="00AB15C2" w:rsidRDefault="00000000">
            <w:pPr>
              <w:pStyle w:val="afffffffffffff3"/>
            </w:pPr>
            <w:r>
              <w:rPr>
                <w:rFonts w:hint="eastAsia"/>
              </w:rPr>
              <w:t>四、其他数据文件</w:t>
            </w:r>
          </w:p>
        </w:tc>
      </w:tr>
      <w:tr w:rsidR="00AB15C2" w14:paraId="21BBE0AE"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19B550CB" w14:textId="77777777" w:rsidR="00AB15C2" w:rsidRDefault="00000000">
            <w:pPr>
              <w:pStyle w:val="afffffffffffff3"/>
              <w:jc w:val="center"/>
            </w:pPr>
            <w:r>
              <w:rPr>
                <w:rFonts w:hint="eastAsia"/>
              </w:rPr>
              <w:t>1</w:t>
            </w:r>
          </w:p>
        </w:tc>
        <w:tc>
          <w:tcPr>
            <w:tcW w:w="3571" w:type="pct"/>
            <w:tcBorders>
              <w:top w:val="single" w:sz="4" w:space="0" w:color="000000"/>
              <w:left w:val="single" w:sz="4" w:space="0" w:color="000000"/>
              <w:bottom w:val="single" w:sz="4" w:space="0" w:color="000000"/>
              <w:right w:val="single" w:sz="4" w:space="0" w:color="000000"/>
            </w:tcBorders>
            <w:vAlign w:val="center"/>
          </w:tcPr>
          <w:p w14:paraId="5BE9313E" w14:textId="77777777" w:rsidR="00AB15C2" w:rsidRDefault="00000000">
            <w:pPr>
              <w:pStyle w:val="afffffffffffff3"/>
            </w:pPr>
            <w:r>
              <w:rPr>
                <w:rFonts w:hint="eastAsia"/>
              </w:rPr>
              <w:t>项目完工设施基础数据</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1C130BE4" w14:textId="77777777" w:rsidR="00AB15C2" w:rsidRDefault="00AB15C2">
            <w:pPr>
              <w:pStyle w:val="afffffffffffff3"/>
            </w:pPr>
          </w:p>
        </w:tc>
      </w:tr>
      <w:tr w:rsidR="00AB15C2" w14:paraId="0BC438FC" w14:textId="77777777">
        <w:trPr>
          <w:trHeight w:val="315"/>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3FA72530" w14:textId="77777777" w:rsidR="00AB15C2" w:rsidRDefault="00000000">
            <w:pPr>
              <w:pStyle w:val="afffffffffffff3"/>
              <w:jc w:val="center"/>
            </w:pPr>
            <w:r>
              <w:rPr>
                <w:rFonts w:hint="eastAsia"/>
              </w:rPr>
              <w:t>2</w:t>
            </w:r>
          </w:p>
        </w:tc>
        <w:tc>
          <w:tcPr>
            <w:tcW w:w="3571" w:type="pct"/>
            <w:tcBorders>
              <w:top w:val="single" w:sz="4" w:space="0" w:color="000000"/>
              <w:left w:val="single" w:sz="4" w:space="0" w:color="000000"/>
              <w:bottom w:val="single" w:sz="4" w:space="0" w:color="000000"/>
              <w:right w:val="single" w:sz="4" w:space="0" w:color="000000"/>
            </w:tcBorders>
            <w:vAlign w:val="center"/>
          </w:tcPr>
          <w:p w14:paraId="0A4A8233" w14:textId="77777777" w:rsidR="00AB15C2" w:rsidRDefault="00000000">
            <w:pPr>
              <w:pStyle w:val="afffffffffffff3"/>
            </w:pPr>
            <w:r>
              <w:rPr>
                <w:rFonts w:hint="eastAsia"/>
              </w:rPr>
              <w:t>河湖水面积数据</w:t>
            </w:r>
          </w:p>
        </w:tc>
        <w:tc>
          <w:tcPr>
            <w:tcW w:w="1017" w:type="pct"/>
            <w:tcBorders>
              <w:top w:val="single" w:sz="4" w:space="0" w:color="000000"/>
              <w:left w:val="single" w:sz="4" w:space="0" w:color="000000"/>
              <w:bottom w:val="single" w:sz="4" w:space="0" w:color="000000"/>
              <w:right w:val="single" w:sz="4" w:space="0" w:color="000000"/>
            </w:tcBorders>
            <w:noWrap/>
            <w:vAlign w:val="center"/>
          </w:tcPr>
          <w:p w14:paraId="6771973F" w14:textId="77777777" w:rsidR="00AB15C2" w:rsidRDefault="00AB15C2">
            <w:pPr>
              <w:pStyle w:val="afffffffffffff3"/>
            </w:pPr>
          </w:p>
        </w:tc>
      </w:tr>
    </w:tbl>
    <w:p w14:paraId="01CAE102" w14:textId="77777777" w:rsidR="00AB15C2" w:rsidRDefault="00AB15C2">
      <w:pPr>
        <w:pStyle w:val="afffffffffffff3"/>
      </w:pPr>
    </w:p>
    <w:p w14:paraId="5F26CBD0" w14:textId="77777777" w:rsidR="00AB15C2" w:rsidRDefault="00000000">
      <w:pPr>
        <w:widowControl/>
        <w:adjustRightInd/>
        <w:spacing w:line="240" w:lineRule="auto"/>
        <w:jc w:val="left"/>
        <w:rPr>
          <w:bCs/>
        </w:rPr>
      </w:pPr>
      <w:r>
        <w:rPr>
          <w:bCs/>
        </w:rPr>
        <w:br w:type="page"/>
      </w:r>
    </w:p>
    <w:p w14:paraId="6E65CC58" w14:textId="77777777" w:rsidR="00AB15C2" w:rsidRDefault="00000000">
      <w:pPr>
        <w:pStyle w:val="1"/>
        <w:spacing w:before="312" w:after="312" w:line="360" w:lineRule="auto"/>
        <w:jc w:val="center"/>
        <w:rPr>
          <w:rFonts w:ascii="黑体" w:eastAsia="黑体" w:hAnsi="黑体" w:hint="eastAsia"/>
          <w:b w:val="0"/>
          <w:color w:val="000000" w:themeColor="text1"/>
          <w:sz w:val="32"/>
          <w:szCs w:val="32"/>
        </w:rPr>
      </w:pPr>
      <w:bookmarkStart w:id="117" w:name="_Toc240567620"/>
      <w:bookmarkStart w:id="118" w:name="_Toc239863064"/>
      <w:bookmarkStart w:id="119" w:name="_Toc240967523"/>
      <w:r>
        <w:rPr>
          <w:rFonts w:ascii="黑体" w:eastAsia="黑体" w:hAnsi="黑体" w:hint="eastAsia"/>
          <w:b w:val="0"/>
          <w:color w:val="000000" w:themeColor="text1"/>
          <w:sz w:val="32"/>
          <w:szCs w:val="32"/>
        </w:rPr>
        <w:lastRenderedPageBreak/>
        <w:t>标准用词说明</w:t>
      </w:r>
      <w:bookmarkEnd w:id="117"/>
      <w:bookmarkEnd w:id="118"/>
      <w:bookmarkEnd w:id="119"/>
    </w:p>
    <w:tbl>
      <w:tblPr>
        <w:tblStyle w:val="afffff6"/>
        <w:tblW w:w="5000" w:type="pct"/>
        <w:jc w:val="center"/>
        <w:tblLook w:val="04A0" w:firstRow="1" w:lastRow="0" w:firstColumn="1" w:lastColumn="0" w:noHBand="0" w:noVBand="1"/>
      </w:tblPr>
      <w:tblGrid>
        <w:gridCol w:w="4670"/>
        <w:gridCol w:w="4674"/>
      </w:tblGrid>
      <w:tr w:rsidR="00AB15C2" w14:paraId="508C9B69" w14:textId="77777777">
        <w:trPr>
          <w:jc w:val="center"/>
        </w:trPr>
        <w:tc>
          <w:tcPr>
            <w:tcW w:w="2499" w:type="pct"/>
            <w:vAlign w:val="center"/>
          </w:tcPr>
          <w:p w14:paraId="525D3E62" w14:textId="77777777" w:rsidR="00AB15C2" w:rsidRDefault="00000000">
            <w:pPr>
              <w:pStyle w:val="afffffffffffff3"/>
              <w:jc w:val="center"/>
            </w:pPr>
            <w:r>
              <w:rPr>
                <w:rFonts w:hint="eastAsia"/>
              </w:rPr>
              <w:t>标准用词</w:t>
            </w:r>
          </w:p>
        </w:tc>
        <w:tc>
          <w:tcPr>
            <w:tcW w:w="2501" w:type="pct"/>
            <w:vAlign w:val="center"/>
          </w:tcPr>
          <w:p w14:paraId="5E2F1D87" w14:textId="77777777" w:rsidR="00AB15C2" w:rsidRDefault="00000000">
            <w:pPr>
              <w:pStyle w:val="afffffffffffff3"/>
              <w:jc w:val="center"/>
            </w:pPr>
            <w:r>
              <w:rPr>
                <w:rFonts w:hint="eastAsia"/>
              </w:rPr>
              <w:t>要求严格程度</w:t>
            </w:r>
          </w:p>
        </w:tc>
      </w:tr>
      <w:tr w:rsidR="00AB15C2" w14:paraId="10B48A53" w14:textId="77777777">
        <w:trPr>
          <w:jc w:val="center"/>
        </w:trPr>
        <w:tc>
          <w:tcPr>
            <w:tcW w:w="2499" w:type="pct"/>
            <w:vAlign w:val="center"/>
          </w:tcPr>
          <w:p w14:paraId="3D32DD0B" w14:textId="77777777" w:rsidR="00AB15C2" w:rsidRDefault="00000000">
            <w:pPr>
              <w:pStyle w:val="afffffffffffff3"/>
              <w:jc w:val="center"/>
            </w:pPr>
            <w:r>
              <w:rPr>
                <w:rFonts w:hint="eastAsia"/>
              </w:rPr>
              <w:t>必须</w:t>
            </w:r>
          </w:p>
        </w:tc>
        <w:tc>
          <w:tcPr>
            <w:tcW w:w="2501" w:type="pct"/>
            <w:vMerge w:val="restart"/>
            <w:vAlign w:val="center"/>
          </w:tcPr>
          <w:p w14:paraId="6356B6ED" w14:textId="77777777" w:rsidR="00AB15C2" w:rsidRDefault="00000000">
            <w:pPr>
              <w:pStyle w:val="afffffffffffff3"/>
              <w:ind w:firstLineChars="200" w:firstLine="300"/>
              <w:jc w:val="left"/>
            </w:pPr>
            <w:r>
              <w:rPr>
                <w:rFonts w:hint="eastAsia"/>
              </w:rPr>
              <w:t>很严格，非这样做不可</w:t>
            </w:r>
          </w:p>
        </w:tc>
      </w:tr>
      <w:tr w:rsidR="00AB15C2" w14:paraId="0A934E4C" w14:textId="77777777">
        <w:trPr>
          <w:jc w:val="center"/>
        </w:trPr>
        <w:tc>
          <w:tcPr>
            <w:tcW w:w="2499" w:type="pct"/>
            <w:vAlign w:val="center"/>
          </w:tcPr>
          <w:p w14:paraId="792B5F07" w14:textId="77777777" w:rsidR="00AB15C2" w:rsidRDefault="00000000">
            <w:pPr>
              <w:pStyle w:val="afffffffffffff3"/>
              <w:jc w:val="center"/>
            </w:pPr>
            <w:r>
              <w:rPr>
                <w:rFonts w:hint="eastAsia"/>
              </w:rPr>
              <w:t>严禁</w:t>
            </w:r>
          </w:p>
        </w:tc>
        <w:tc>
          <w:tcPr>
            <w:tcW w:w="2501" w:type="pct"/>
            <w:vMerge/>
            <w:vAlign w:val="center"/>
          </w:tcPr>
          <w:p w14:paraId="0FE97752" w14:textId="77777777" w:rsidR="00AB15C2" w:rsidRDefault="00AB15C2">
            <w:pPr>
              <w:pStyle w:val="afffffffffffff3"/>
              <w:ind w:firstLineChars="200" w:firstLine="300"/>
              <w:jc w:val="left"/>
            </w:pPr>
          </w:p>
        </w:tc>
      </w:tr>
      <w:tr w:rsidR="00AB15C2" w14:paraId="68B2908A" w14:textId="77777777">
        <w:trPr>
          <w:jc w:val="center"/>
        </w:trPr>
        <w:tc>
          <w:tcPr>
            <w:tcW w:w="2499" w:type="pct"/>
            <w:vAlign w:val="center"/>
          </w:tcPr>
          <w:p w14:paraId="502F745A" w14:textId="77777777" w:rsidR="00AB15C2" w:rsidRDefault="00000000">
            <w:pPr>
              <w:pStyle w:val="afffffffffffff3"/>
              <w:jc w:val="center"/>
            </w:pPr>
            <w:r>
              <w:rPr>
                <w:rFonts w:hint="eastAsia"/>
              </w:rPr>
              <w:t>应</w:t>
            </w:r>
          </w:p>
        </w:tc>
        <w:tc>
          <w:tcPr>
            <w:tcW w:w="2501" w:type="pct"/>
            <w:vMerge w:val="restart"/>
            <w:vAlign w:val="center"/>
          </w:tcPr>
          <w:p w14:paraId="478F8A1F" w14:textId="77777777" w:rsidR="00AB15C2" w:rsidRDefault="00000000">
            <w:pPr>
              <w:pStyle w:val="afffffffffffff3"/>
              <w:ind w:firstLineChars="200" w:firstLine="300"/>
              <w:jc w:val="left"/>
            </w:pPr>
            <w:r>
              <w:rPr>
                <w:rFonts w:hint="eastAsia"/>
              </w:rPr>
              <w:t>严格，在正常情况下均应这样做</w:t>
            </w:r>
          </w:p>
        </w:tc>
      </w:tr>
      <w:tr w:rsidR="00AB15C2" w14:paraId="1713744D" w14:textId="77777777">
        <w:trPr>
          <w:jc w:val="center"/>
        </w:trPr>
        <w:tc>
          <w:tcPr>
            <w:tcW w:w="2499" w:type="pct"/>
            <w:vAlign w:val="center"/>
          </w:tcPr>
          <w:p w14:paraId="255FF0B3" w14:textId="77777777" w:rsidR="00AB15C2" w:rsidRDefault="00000000">
            <w:pPr>
              <w:pStyle w:val="afffffffffffff3"/>
              <w:jc w:val="center"/>
            </w:pPr>
            <w:r>
              <w:rPr>
                <w:rFonts w:hint="eastAsia"/>
              </w:rPr>
              <w:t>不应</w:t>
            </w:r>
          </w:p>
        </w:tc>
        <w:tc>
          <w:tcPr>
            <w:tcW w:w="2501" w:type="pct"/>
            <w:vMerge/>
            <w:vAlign w:val="center"/>
          </w:tcPr>
          <w:p w14:paraId="6CA1D273" w14:textId="77777777" w:rsidR="00AB15C2" w:rsidRDefault="00AB15C2">
            <w:pPr>
              <w:pStyle w:val="afffffffffffff3"/>
              <w:ind w:firstLineChars="200" w:firstLine="300"/>
              <w:jc w:val="left"/>
            </w:pPr>
          </w:p>
        </w:tc>
      </w:tr>
      <w:tr w:rsidR="00AB15C2" w14:paraId="20086B8B" w14:textId="77777777">
        <w:trPr>
          <w:jc w:val="center"/>
        </w:trPr>
        <w:tc>
          <w:tcPr>
            <w:tcW w:w="2499" w:type="pct"/>
            <w:vAlign w:val="center"/>
          </w:tcPr>
          <w:p w14:paraId="60615E73" w14:textId="77777777" w:rsidR="00AB15C2" w:rsidRDefault="00000000">
            <w:pPr>
              <w:pStyle w:val="afffffffffffff3"/>
              <w:jc w:val="center"/>
            </w:pPr>
            <w:r>
              <w:rPr>
                <w:rFonts w:hint="eastAsia"/>
              </w:rPr>
              <w:t>宜</w:t>
            </w:r>
          </w:p>
        </w:tc>
        <w:tc>
          <w:tcPr>
            <w:tcW w:w="2501" w:type="pct"/>
            <w:vMerge w:val="restart"/>
            <w:vAlign w:val="center"/>
          </w:tcPr>
          <w:p w14:paraId="12714FA0" w14:textId="77777777" w:rsidR="00AB15C2" w:rsidRDefault="00000000">
            <w:pPr>
              <w:pStyle w:val="afffffffffffff3"/>
              <w:ind w:firstLineChars="200" w:firstLine="300"/>
              <w:jc w:val="left"/>
            </w:pPr>
            <w:r>
              <w:rPr>
                <w:rFonts w:hint="eastAsia"/>
              </w:rPr>
              <w:t>允许稍有选择，在条件许可时首先应该这样做</w:t>
            </w:r>
          </w:p>
        </w:tc>
      </w:tr>
      <w:tr w:rsidR="00AB15C2" w14:paraId="3A432C4A" w14:textId="77777777">
        <w:trPr>
          <w:jc w:val="center"/>
        </w:trPr>
        <w:tc>
          <w:tcPr>
            <w:tcW w:w="2499" w:type="pct"/>
            <w:vAlign w:val="center"/>
          </w:tcPr>
          <w:p w14:paraId="7E1272BB" w14:textId="77777777" w:rsidR="00AB15C2" w:rsidRDefault="00000000">
            <w:pPr>
              <w:pStyle w:val="afffffffffffff3"/>
              <w:jc w:val="center"/>
            </w:pPr>
            <w:r>
              <w:rPr>
                <w:rFonts w:hint="eastAsia"/>
              </w:rPr>
              <w:t>不宜</w:t>
            </w:r>
          </w:p>
        </w:tc>
        <w:tc>
          <w:tcPr>
            <w:tcW w:w="2501" w:type="pct"/>
            <w:vMerge/>
            <w:vAlign w:val="center"/>
          </w:tcPr>
          <w:p w14:paraId="24C87BD4" w14:textId="77777777" w:rsidR="00AB15C2" w:rsidRDefault="00AB15C2">
            <w:pPr>
              <w:pStyle w:val="afffffffffffff3"/>
              <w:ind w:firstLineChars="200" w:firstLine="300"/>
            </w:pPr>
          </w:p>
        </w:tc>
      </w:tr>
      <w:tr w:rsidR="00AB15C2" w14:paraId="38457E0A" w14:textId="77777777">
        <w:trPr>
          <w:jc w:val="center"/>
        </w:trPr>
        <w:tc>
          <w:tcPr>
            <w:tcW w:w="2499" w:type="pct"/>
            <w:vAlign w:val="center"/>
          </w:tcPr>
          <w:p w14:paraId="3E06D62B" w14:textId="77777777" w:rsidR="00AB15C2" w:rsidRDefault="00000000">
            <w:pPr>
              <w:pStyle w:val="afffffffffffff3"/>
              <w:jc w:val="center"/>
            </w:pPr>
            <w:r>
              <w:rPr>
                <w:rFonts w:hint="eastAsia"/>
              </w:rPr>
              <w:t>可</w:t>
            </w:r>
          </w:p>
        </w:tc>
        <w:tc>
          <w:tcPr>
            <w:tcW w:w="2501" w:type="pct"/>
            <w:vAlign w:val="center"/>
          </w:tcPr>
          <w:p w14:paraId="27530DCF" w14:textId="77777777" w:rsidR="00AB15C2" w:rsidRDefault="00000000">
            <w:pPr>
              <w:pStyle w:val="afffffffffffff3"/>
              <w:ind w:firstLineChars="200" w:firstLine="300"/>
            </w:pPr>
            <w:r>
              <w:rPr>
                <w:rFonts w:hint="eastAsia"/>
              </w:rPr>
              <w:t>有选择，在一定条件下可以这样做</w:t>
            </w:r>
          </w:p>
        </w:tc>
      </w:tr>
    </w:tbl>
    <w:p w14:paraId="5D01162E" w14:textId="77777777" w:rsidR="00AB15C2" w:rsidRDefault="00AB15C2">
      <w:pPr>
        <w:pStyle w:val="afffffffffffff3"/>
      </w:pPr>
    </w:p>
    <w:p w14:paraId="0DBCC6AB" w14:textId="77777777" w:rsidR="00AB15C2" w:rsidRDefault="00000000">
      <w:pPr>
        <w:widowControl/>
        <w:adjustRightInd/>
        <w:spacing w:line="240" w:lineRule="auto"/>
        <w:jc w:val="left"/>
      </w:pPr>
      <w:r>
        <w:br w:type="page"/>
      </w:r>
    </w:p>
    <w:p w14:paraId="1E1E4D70" w14:textId="77777777" w:rsidR="00AB15C2" w:rsidRDefault="00000000">
      <w:pPr>
        <w:jc w:val="center"/>
        <w:rPr>
          <w:rFonts w:ascii="黑体" w:eastAsia="黑体" w:hAnsi="黑体" w:hint="eastAsia"/>
          <w:sz w:val="28"/>
          <w:szCs w:val="28"/>
        </w:rPr>
      </w:pPr>
      <w:bookmarkStart w:id="120" w:name="_Toc239863065"/>
      <w:r>
        <w:rPr>
          <w:rFonts w:ascii="黑体" w:eastAsia="黑体" w:hAnsi="黑体" w:hint="eastAsia"/>
          <w:sz w:val="28"/>
          <w:szCs w:val="28"/>
        </w:rPr>
        <w:lastRenderedPageBreak/>
        <w:t>上海市地方标准化指导性技术文件</w:t>
      </w:r>
      <w:bookmarkEnd w:id="120"/>
    </w:p>
    <w:p w14:paraId="0B8D87D3" w14:textId="77777777" w:rsidR="00AB15C2" w:rsidRDefault="00AB15C2">
      <w:pPr>
        <w:jc w:val="center"/>
        <w:rPr>
          <w:rFonts w:ascii="黑体" w:eastAsia="黑体" w:hAnsi="黑体" w:hint="eastAsia"/>
          <w:sz w:val="28"/>
          <w:szCs w:val="28"/>
        </w:rPr>
      </w:pPr>
    </w:p>
    <w:p w14:paraId="4FA05DBA" w14:textId="77777777" w:rsidR="00AB15C2" w:rsidRDefault="00000000">
      <w:pPr>
        <w:jc w:val="center"/>
        <w:rPr>
          <w:rFonts w:ascii="黑体" w:eastAsia="黑体" w:hAnsi="黑体" w:hint="eastAsia"/>
          <w:sz w:val="28"/>
          <w:szCs w:val="28"/>
        </w:rPr>
      </w:pPr>
      <w:bookmarkStart w:id="121" w:name="_Hlk239773975"/>
      <w:r>
        <w:rPr>
          <w:rFonts w:ascii="黑体" w:eastAsia="黑体" w:hAnsi="黑体" w:hint="eastAsia"/>
          <w:sz w:val="32"/>
          <w:szCs w:val="32"/>
        </w:rPr>
        <w:t>水利专项项目数据资产归集技术导则</w:t>
      </w:r>
    </w:p>
    <w:bookmarkEnd w:id="121"/>
    <w:p w14:paraId="56388BA0" w14:textId="77777777" w:rsidR="00AB15C2" w:rsidRDefault="00AB15C2">
      <w:pPr>
        <w:jc w:val="center"/>
      </w:pPr>
    </w:p>
    <w:p w14:paraId="525157E9" w14:textId="77777777" w:rsidR="00AB15C2" w:rsidRDefault="00000000">
      <w:pPr>
        <w:jc w:val="center"/>
      </w:pPr>
      <w:r>
        <w:rPr>
          <w:rFonts w:hint="eastAsia"/>
        </w:rPr>
        <w:t xml:space="preserve">DB31 SW/Z </w:t>
      </w:r>
      <w:r>
        <w:t>XX</w:t>
      </w:r>
      <w:r>
        <w:rPr>
          <w:rFonts w:hint="eastAsia"/>
        </w:rPr>
        <w:t>—</w:t>
      </w:r>
      <w:r>
        <w:t>XXXX</w:t>
      </w:r>
    </w:p>
    <w:p w14:paraId="15A656DF" w14:textId="77777777" w:rsidR="00AB15C2" w:rsidRDefault="00AB15C2">
      <w:pPr>
        <w:jc w:val="center"/>
      </w:pPr>
    </w:p>
    <w:p w14:paraId="295F5898" w14:textId="77777777" w:rsidR="00AB15C2" w:rsidRDefault="00000000">
      <w:pPr>
        <w:pStyle w:val="a6"/>
        <w:spacing w:after="468"/>
        <w:ind w:left="0" w:firstLine="0"/>
        <w:rPr>
          <w:rFonts w:asciiTheme="minorHAnsi" w:hAnsiTheme="minorHAnsi" w:cstheme="minorHAnsi"/>
          <w:color w:val="000000" w:themeColor="text1"/>
          <w:sz w:val="21"/>
          <w:szCs w:val="21"/>
        </w:rPr>
      </w:pPr>
      <w:bookmarkStart w:id="122" w:name="_Toc240567621"/>
      <w:bookmarkStart w:id="123" w:name="_Toc240967524"/>
      <w:r>
        <w:rPr>
          <w:rFonts w:asciiTheme="minorHAnsi" w:hAnsiTheme="minorHAnsi" w:cstheme="minorHAnsi"/>
          <w:color w:val="000000" w:themeColor="text1"/>
          <w:sz w:val="21"/>
          <w:szCs w:val="21"/>
        </w:rPr>
        <w:t>条</w:t>
      </w:r>
      <w:r>
        <w:rPr>
          <w:rFonts w:asciiTheme="minorHAnsi" w:hAnsiTheme="minorHAnsi" w:cstheme="minorHAnsi"/>
          <w:color w:val="000000" w:themeColor="text1"/>
          <w:sz w:val="21"/>
          <w:szCs w:val="21"/>
        </w:rPr>
        <w:t xml:space="preserve"> </w:t>
      </w:r>
      <w:r>
        <w:rPr>
          <w:rFonts w:asciiTheme="minorHAnsi" w:hAnsiTheme="minorHAnsi" w:cstheme="minorHAnsi"/>
          <w:color w:val="000000" w:themeColor="text1"/>
          <w:sz w:val="21"/>
          <w:szCs w:val="21"/>
        </w:rPr>
        <w:t>文</w:t>
      </w:r>
      <w:r>
        <w:rPr>
          <w:rFonts w:asciiTheme="minorHAnsi" w:hAnsiTheme="minorHAnsi" w:cstheme="minorHAnsi"/>
          <w:color w:val="000000" w:themeColor="text1"/>
          <w:sz w:val="21"/>
          <w:szCs w:val="21"/>
        </w:rPr>
        <w:t xml:space="preserve"> </w:t>
      </w:r>
      <w:r>
        <w:rPr>
          <w:rFonts w:asciiTheme="minorHAnsi" w:hAnsiTheme="minorHAnsi" w:cstheme="minorHAnsi"/>
          <w:color w:val="000000" w:themeColor="text1"/>
          <w:sz w:val="21"/>
          <w:szCs w:val="21"/>
        </w:rPr>
        <w:t>说</w:t>
      </w:r>
      <w:r>
        <w:rPr>
          <w:rFonts w:asciiTheme="minorHAnsi" w:hAnsiTheme="minorHAnsi" w:cstheme="minorHAnsi"/>
          <w:color w:val="000000" w:themeColor="text1"/>
          <w:sz w:val="21"/>
          <w:szCs w:val="21"/>
        </w:rPr>
        <w:t xml:space="preserve"> </w:t>
      </w:r>
      <w:r>
        <w:rPr>
          <w:rFonts w:asciiTheme="minorHAnsi" w:hAnsiTheme="minorHAnsi" w:cstheme="minorHAnsi"/>
          <w:color w:val="000000" w:themeColor="text1"/>
          <w:sz w:val="21"/>
          <w:szCs w:val="21"/>
        </w:rPr>
        <w:t>明</w:t>
      </w:r>
      <w:bookmarkEnd w:id="122"/>
      <w:bookmarkEnd w:id="123"/>
    </w:p>
    <w:p w14:paraId="49D67FCF" w14:textId="77777777" w:rsidR="00AB15C2" w:rsidRDefault="00000000">
      <w:pPr>
        <w:widowControl/>
        <w:adjustRightInd/>
        <w:spacing w:line="240" w:lineRule="auto"/>
        <w:jc w:val="left"/>
      </w:pPr>
      <w:r>
        <w:br w:type="page"/>
      </w:r>
    </w:p>
    <w:p w14:paraId="44F1F1B4" w14:textId="77777777" w:rsidR="00AB15C2" w:rsidRDefault="00000000">
      <w:pPr>
        <w:spacing w:line="360" w:lineRule="auto"/>
        <w:jc w:val="center"/>
        <w:rPr>
          <w:rFonts w:ascii="宋体" w:hAnsi="宋体" w:cs="宋体" w:hint="eastAsia"/>
          <w:color w:val="000000" w:themeColor="text1"/>
          <w:sz w:val="28"/>
          <w:szCs w:val="28"/>
        </w:rPr>
      </w:pPr>
      <w:r>
        <w:rPr>
          <w:rFonts w:ascii="宋体" w:hAnsi="宋体" w:cs="宋体" w:hint="eastAsia"/>
          <w:color w:val="000000" w:themeColor="text1"/>
          <w:sz w:val="32"/>
          <w:szCs w:val="32"/>
        </w:rPr>
        <w:lastRenderedPageBreak/>
        <w:t>目    次</w:t>
      </w:r>
    </w:p>
    <w:sdt>
      <w:sdtPr>
        <w:rPr>
          <w:rFonts w:ascii="宋体" w:hAnsi="宋体"/>
        </w:rPr>
        <w:id w:val="634916887"/>
        <w15:color w:val="DBDBDB"/>
        <w:docPartObj>
          <w:docPartGallery w:val="Table of Contents"/>
          <w:docPartUnique/>
        </w:docPartObj>
      </w:sdtPr>
      <w:sdtEndPr>
        <w:rPr>
          <w:rFonts w:ascii="Calibri" w:hAnsi="Calibri"/>
        </w:rPr>
      </w:sdtEndPr>
      <w:sdtContent>
        <w:p w14:paraId="10D26780" w14:textId="77777777" w:rsidR="00AB15C2" w:rsidRDefault="00AB15C2">
          <w:pPr>
            <w:spacing w:line="240" w:lineRule="auto"/>
            <w:jc w:val="center"/>
          </w:pPr>
        </w:p>
        <w:p w14:paraId="72D95C8F" w14:textId="77777777" w:rsidR="00AB15C2" w:rsidRDefault="00000000">
          <w:pPr>
            <w:pStyle w:val="TOC1"/>
            <w:tabs>
              <w:tab w:val="right" w:leader="dot" w:pos="9344"/>
            </w:tabs>
            <w:rPr>
              <w:rFonts w:asciiTheme="minorHAnsi" w:eastAsiaTheme="minorEastAsia" w:hAnsiTheme="minorHAnsi" w:cstheme="minorBidi"/>
              <w:szCs w:val="22"/>
            </w:rPr>
          </w:pPr>
          <w:r>
            <w:rPr>
              <w:rFonts w:ascii="Times New Roman" w:hAnsi="Times New Roman"/>
              <w:color w:val="000000" w:themeColor="text1"/>
              <w:szCs w:val="22"/>
            </w:rPr>
            <w:fldChar w:fldCharType="begin"/>
          </w:r>
          <w:r>
            <w:rPr>
              <w:rFonts w:ascii="Times New Roman" w:hAnsi="Times New Roman"/>
              <w:color w:val="000000" w:themeColor="text1"/>
              <w:szCs w:val="22"/>
            </w:rPr>
            <w:instrText xml:space="preserve">TOC \o "1-2" \h \u </w:instrText>
          </w:r>
          <w:r>
            <w:rPr>
              <w:rFonts w:ascii="Times New Roman" w:hAnsi="Times New Roman"/>
              <w:color w:val="000000" w:themeColor="text1"/>
              <w:szCs w:val="22"/>
            </w:rPr>
            <w:fldChar w:fldCharType="separate"/>
          </w:r>
        </w:p>
        <w:p w14:paraId="17C0C998" w14:textId="77777777" w:rsidR="00AB15C2" w:rsidRDefault="00000000">
          <w:pPr>
            <w:pStyle w:val="TOC1"/>
            <w:tabs>
              <w:tab w:val="right" w:leader="dot" w:pos="9344"/>
            </w:tabs>
            <w:rPr>
              <w:rFonts w:ascii="Times New Roman" w:eastAsiaTheme="minorEastAsia" w:hAnsi="Times New Roman"/>
              <w:szCs w:val="22"/>
            </w:rPr>
          </w:pPr>
          <w:hyperlink w:anchor="_Toc240567622" w:history="1">
            <w:r>
              <w:rPr>
                <w:rStyle w:val="afffffb"/>
                <w:rFonts w:ascii="Times New Roman" w:eastAsiaTheme="minorEastAsia"/>
              </w:rPr>
              <w:t xml:space="preserve">1 </w:t>
            </w:r>
            <w:r>
              <w:rPr>
                <w:rStyle w:val="afffffb"/>
                <w:rFonts w:ascii="Times New Roman" w:eastAsiaTheme="minorEastAsia"/>
              </w:rPr>
              <w:t>总</w:t>
            </w:r>
            <w:r>
              <w:rPr>
                <w:rStyle w:val="afffffb"/>
                <w:rFonts w:ascii="Times New Roman" w:eastAsiaTheme="minorEastAsia"/>
              </w:rPr>
              <w:t xml:space="preserve"> </w:t>
            </w:r>
            <w:r>
              <w:rPr>
                <w:rStyle w:val="afffffb"/>
                <w:rFonts w:ascii="Times New Roman" w:eastAsiaTheme="minorEastAsia"/>
              </w:rPr>
              <w:t>则</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_Toc240567622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13</w:t>
            </w:r>
            <w:r>
              <w:rPr>
                <w:rFonts w:ascii="Times New Roman" w:eastAsiaTheme="minorEastAsia" w:hAnsi="Times New Roman"/>
              </w:rPr>
              <w:fldChar w:fldCharType="end"/>
            </w:r>
          </w:hyperlink>
        </w:p>
        <w:p w14:paraId="5A029892" w14:textId="77777777" w:rsidR="00AB15C2" w:rsidRDefault="00000000">
          <w:pPr>
            <w:pStyle w:val="TOC1"/>
            <w:tabs>
              <w:tab w:val="right" w:leader="dot" w:pos="9344"/>
            </w:tabs>
            <w:rPr>
              <w:rFonts w:ascii="Times New Roman" w:eastAsiaTheme="minorEastAsia" w:hAnsi="Times New Roman"/>
              <w:szCs w:val="22"/>
            </w:rPr>
          </w:pPr>
          <w:hyperlink w:anchor="_Toc240567623" w:history="1">
            <w:r>
              <w:rPr>
                <w:rStyle w:val="afffffb"/>
                <w:rFonts w:ascii="Times New Roman" w:eastAsiaTheme="minorEastAsia"/>
              </w:rPr>
              <w:t xml:space="preserve">2 </w:t>
            </w:r>
            <w:r>
              <w:rPr>
                <w:rStyle w:val="afffffb"/>
                <w:rFonts w:ascii="Times New Roman" w:eastAsiaTheme="minorEastAsia"/>
              </w:rPr>
              <w:t>术</w:t>
            </w:r>
            <w:r>
              <w:rPr>
                <w:rStyle w:val="afffffb"/>
                <w:rFonts w:ascii="Times New Roman" w:eastAsiaTheme="minorEastAsia"/>
              </w:rPr>
              <w:t xml:space="preserve"> </w:t>
            </w:r>
            <w:r>
              <w:rPr>
                <w:rStyle w:val="afffffb"/>
                <w:rFonts w:ascii="Times New Roman" w:eastAsiaTheme="minorEastAsia"/>
              </w:rPr>
              <w:t>语</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_Toc240567623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14</w:t>
            </w:r>
            <w:r>
              <w:rPr>
                <w:rFonts w:ascii="Times New Roman" w:eastAsiaTheme="minorEastAsia" w:hAnsi="Times New Roman"/>
              </w:rPr>
              <w:fldChar w:fldCharType="end"/>
            </w:r>
          </w:hyperlink>
        </w:p>
        <w:p w14:paraId="30A3F667" w14:textId="77777777" w:rsidR="00AB15C2" w:rsidRDefault="00000000">
          <w:pPr>
            <w:pStyle w:val="TOC1"/>
            <w:tabs>
              <w:tab w:val="right" w:leader="dot" w:pos="9344"/>
            </w:tabs>
            <w:rPr>
              <w:rFonts w:ascii="Times New Roman" w:eastAsiaTheme="minorEastAsia" w:hAnsi="Times New Roman"/>
              <w:szCs w:val="22"/>
            </w:rPr>
          </w:pPr>
          <w:hyperlink w:anchor="_Toc240567624" w:history="1">
            <w:r>
              <w:rPr>
                <w:rStyle w:val="afffffb"/>
                <w:rFonts w:ascii="Times New Roman" w:eastAsiaTheme="minorEastAsia"/>
              </w:rPr>
              <w:t xml:space="preserve">3 </w:t>
            </w:r>
            <w:r>
              <w:rPr>
                <w:rStyle w:val="afffffb"/>
                <w:rFonts w:ascii="Times New Roman" w:eastAsiaTheme="minorEastAsia"/>
              </w:rPr>
              <w:t>总体要求</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_Toc240567624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15</w:t>
            </w:r>
            <w:r>
              <w:rPr>
                <w:rFonts w:ascii="Times New Roman" w:eastAsiaTheme="minorEastAsia" w:hAnsi="Times New Roman"/>
              </w:rPr>
              <w:fldChar w:fldCharType="end"/>
            </w:r>
          </w:hyperlink>
        </w:p>
        <w:p w14:paraId="1D308D56" w14:textId="77777777" w:rsidR="00AB15C2" w:rsidRDefault="00000000">
          <w:pPr>
            <w:pStyle w:val="TOC1"/>
            <w:tabs>
              <w:tab w:val="right" w:leader="dot" w:pos="9344"/>
            </w:tabs>
            <w:rPr>
              <w:rFonts w:ascii="Times New Roman" w:eastAsiaTheme="minorEastAsia" w:hAnsi="Times New Roman"/>
              <w:szCs w:val="22"/>
            </w:rPr>
          </w:pPr>
          <w:hyperlink w:anchor="_Toc240567625" w:history="1">
            <w:r>
              <w:rPr>
                <w:rStyle w:val="afffffb"/>
                <w:rFonts w:ascii="Times New Roman" w:eastAsiaTheme="minorEastAsia"/>
              </w:rPr>
              <w:t xml:space="preserve">4 </w:t>
            </w:r>
            <w:r>
              <w:rPr>
                <w:rStyle w:val="afffffb"/>
                <w:rFonts w:ascii="Times New Roman" w:eastAsiaTheme="minorEastAsia"/>
              </w:rPr>
              <w:t>数据资产归集</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_Toc240567625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16</w:t>
            </w:r>
            <w:r>
              <w:rPr>
                <w:rFonts w:ascii="Times New Roman" w:eastAsiaTheme="minorEastAsia" w:hAnsi="Times New Roman"/>
              </w:rPr>
              <w:fldChar w:fldCharType="end"/>
            </w:r>
          </w:hyperlink>
        </w:p>
        <w:p w14:paraId="6AAACD65" w14:textId="77777777" w:rsidR="00AB15C2" w:rsidRDefault="00000000">
          <w:pPr>
            <w:pStyle w:val="TOC2"/>
            <w:rPr>
              <w:rFonts w:ascii="Times New Roman" w:eastAsiaTheme="minorEastAsia" w:hAnsi="Times New Roman"/>
              <w:szCs w:val="22"/>
            </w:rPr>
          </w:pPr>
          <w:hyperlink w:anchor="_Toc240567626" w:history="1">
            <w:r>
              <w:rPr>
                <w:rStyle w:val="afffffb"/>
                <w:rFonts w:ascii="Times New Roman" w:eastAsiaTheme="minorEastAsia"/>
              </w:rPr>
              <w:t>4.1</w:t>
            </w:r>
            <w:r>
              <w:rPr>
                <w:rStyle w:val="afffffb"/>
                <w:rFonts w:ascii="Times New Roman" w:eastAsiaTheme="minorEastAsia"/>
              </w:rPr>
              <w:t>一般规定</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_Toc240567626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16</w:t>
            </w:r>
            <w:r>
              <w:rPr>
                <w:rFonts w:ascii="Times New Roman" w:eastAsiaTheme="minorEastAsia" w:hAnsi="Times New Roman"/>
              </w:rPr>
              <w:fldChar w:fldCharType="end"/>
            </w:r>
          </w:hyperlink>
        </w:p>
        <w:p w14:paraId="35967B87" w14:textId="77777777" w:rsidR="00AB15C2" w:rsidRDefault="00000000">
          <w:pPr>
            <w:pStyle w:val="TOC2"/>
            <w:rPr>
              <w:rFonts w:ascii="Times New Roman" w:eastAsiaTheme="minorEastAsia" w:hAnsi="Times New Roman"/>
              <w:szCs w:val="22"/>
            </w:rPr>
          </w:pPr>
          <w:hyperlink w:anchor="_Toc240567627" w:history="1">
            <w:r>
              <w:rPr>
                <w:rStyle w:val="afffffb"/>
                <w:rFonts w:ascii="Times New Roman" w:eastAsiaTheme="minorEastAsia"/>
              </w:rPr>
              <w:t>4.2</w:t>
            </w:r>
            <w:r>
              <w:rPr>
                <w:rStyle w:val="afffffb"/>
                <w:rFonts w:ascii="Times New Roman" w:eastAsiaTheme="minorEastAsia"/>
              </w:rPr>
              <w:t>归集技术要求</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_Toc240567627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16</w:t>
            </w:r>
            <w:r>
              <w:rPr>
                <w:rFonts w:ascii="Times New Roman" w:eastAsiaTheme="minorEastAsia" w:hAnsi="Times New Roman"/>
              </w:rPr>
              <w:fldChar w:fldCharType="end"/>
            </w:r>
          </w:hyperlink>
        </w:p>
        <w:p w14:paraId="690DA9BB" w14:textId="77777777" w:rsidR="00AB15C2" w:rsidRDefault="00000000">
          <w:pPr>
            <w:pStyle w:val="TOC2"/>
            <w:rPr>
              <w:rFonts w:ascii="Times New Roman" w:eastAsiaTheme="minorEastAsia" w:hAnsi="Times New Roman"/>
              <w:szCs w:val="22"/>
            </w:rPr>
          </w:pPr>
          <w:hyperlink w:anchor="_Toc240567628" w:history="1">
            <w:r>
              <w:rPr>
                <w:rStyle w:val="afffffb"/>
                <w:rFonts w:ascii="Times New Roman" w:eastAsiaTheme="minorEastAsia"/>
              </w:rPr>
              <w:t>4.3</w:t>
            </w:r>
            <w:r>
              <w:rPr>
                <w:rStyle w:val="afffffb"/>
                <w:rFonts w:ascii="Times New Roman" w:eastAsiaTheme="minorEastAsia"/>
              </w:rPr>
              <w:t>归集方式</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_Toc240567628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16</w:t>
            </w:r>
            <w:r>
              <w:rPr>
                <w:rFonts w:ascii="Times New Roman" w:eastAsiaTheme="minorEastAsia" w:hAnsi="Times New Roman"/>
              </w:rPr>
              <w:fldChar w:fldCharType="end"/>
            </w:r>
          </w:hyperlink>
        </w:p>
        <w:p w14:paraId="4C3553E8" w14:textId="77777777" w:rsidR="00AB15C2" w:rsidRDefault="00000000">
          <w:pPr>
            <w:pStyle w:val="TOC2"/>
            <w:rPr>
              <w:rFonts w:ascii="Times New Roman" w:eastAsiaTheme="minorEastAsia" w:hAnsi="Times New Roman"/>
              <w:szCs w:val="22"/>
            </w:rPr>
          </w:pPr>
          <w:hyperlink w:anchor="_Toc240567629" w:history="1">
            <w:r>
              <w:rPr>
                <w:rStyle w:val="afffffb"/>
                <w:rFonts w:ascii="Times New Roman" w:eastAsiaTheme="minorEastAsia"/>
              </w:rPr>
              <w:t>4.4</w:t>
            </w:r>
            <w:r>
              <w:rPr>
                <w:rStyle w:val="afffffb"/>
                <w:rFonts w:ascii="Times New Roman" w:eastAsiaTheme="minorEastAsia"/>
              </w:rPr>
              <w:t>归集程序</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_Toc240567629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17</w:t>
            </w:r>
            <w:r>
              <w:rPr>
                <w:rFonts w:ascii="Times New Roman" w:eastAsiaTheme="minorEastAsia" w:hAnsi="Times New Roman"/>
              </w:rPr>
              <w:fldChar w:fldCharType="end"/>
            </w:r>
          </w:hyperlink>
        </w:p>
        <w:p w14:paraId="34E0D77B" w14:textId="77777777" w:rsidR="00AB15C2" w:rsidRDefault="00000000">
          <w:pPr>
            <w:pStyle w:val="TOC2"/>
            <w:rPr>
              <w:rFonts w:ascii="Times New Roman" w:eastAsiaTheme="minorEastAsia" w:hAnsi="Times New Roman"/>
              <w:szCs w:val="22"/>
            </w:rPr>
          </w:pPr>
          <w:hyperlink w:anchor="_Toc240567630" w:history="1">
            <w:r>
              <w:rPr>
                <w:rStyle w:val="afffffb"/>
                <w:rFonts w:ascii="Times New Roman" w:eastAsiaTheme="minorEastAsia"/>
              </w:rPr>
              <w:t>4.5</w:t>
            </w:r>
            <w:r>
              <w:rPr>
                <w:rStyle w:val="afffffb"/>
                <w:rFonts w:ascii="Times New Roman" w:eastAsiaTheme="minorEastAsia"/>
              </w:rPr>
              <w:t>归集周期</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_Toc240567630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17</w:t>
            </w:r>
            <w:r>
              <w:rPr>
                <w:rFonts w:ascii="Times New Roman" w:eastAsiaTheme="minorEastAsia" w:hAnsi="Times New Roman"/>
              </w:rPr>
              <w:fldChar w:fldCharType="end"/>
            </w:r>
          </w:hyperlink>
        </w:p>
        <w:p w14:paraId="30B74840" w14:textId="77777777" w:rsidR="00AB15C2" w:rsidRDefault="00000000">
          <w:pPr>
            <w:pStyle w:val="TOC1"/>
            <w:tabs>
              <w:tab w:val="right" w:leader="dot" w:pos="9344"/>
            </w:tabs>
            <w:rPr>
              <w:rFonts w:ascii="Times New Roman" w:eastAsiaTheme="minorEastAsia" w:hAnsi="Times New Roman"/>
              <w:szCs w:val="22"/>
            </w:rPr>
          </w:pPr>
          <w:hyperlink w:anchor="_Toc240567631" w:history="1">
            <w:r>
              <w:rPr>
                <w:rStyle w:val="afffffb"/>
                <w:rFonts w:ascii="Times New Roman" w:eastAsiaTheme="minorEastAsia"/>
              </w:rPr>
              <w:t xml:space="preserve">5 </w:t>
            </w:r>
            <w:r>
              <w:rPr>
                <w:rStyle w:val="afffffb"/>
                <w:rFonts w:ascii="Times New Roman" w:eastAsiaTheme="minorEastAsia"/>
              </w:rPr>
              <w:t>数据资产安全</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_Toc240567631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18</w:t>
            </w:r>
            <w:r>
              <w:rPr>
                <w:rFonts w:ascii="Times New Roman" w:eastAsiaTheme="minorEastAsia" w:hAnsi="Times New Roman"/>
              </w:rPr>
              <w:fldChar w:fldCharType="end"/>
            </w:r>
          </w:hyperlink>
        </w:p>
        <w:p w14:paraId="025B8C6E" w14:textId="77777777" w:rsidR="00AB15C2" w:rsidRDefault="00000000">
          <w:pPr>
            <w:pStyle w:val="TOC1"/>
            <w:tabs>
              <w:tab w:val="right" w:leader="dot" w:pos="9344"/>
            </w:tabs>
            <w:rPr>
              <w:rFonts w:ascii="Times New Roman" w:eastAsiaTheme="minorEastAsia" w:hAnsi="Times New Roman"/>
              <w:szCs w:val="22"/>
            </w:rPr>
          </w:pPr>
          <w:hyperlink w:anchor="_Toc240567632" w:history="1">
            <w:r>
              <w:rPr>
                <w:rStyle w:val="afffffb"/>
                <w:rFonts w:ascii="Times New Roman" w:eastAsiaTheme="minorEastAsia"/>
              </w:rPr>
              <w:t>附录</w:t>
            </w:r>
            <w:r>
              <w:rPr>
                <w:rStyle w:val="afffffb"/>
                <w:rFonts w:ascii="Times New Roman" w:eastAsiaTheme="minorEastAsia"/>
              </w:rPr>
              <w:t xml:space="preserve">A </w:t>
            </w:r>
            <w:r>
              <w:rPr>
                <w:rStyle w:val="afffffb"/>
                <w:rFonts w:ascii="Times New Roman" w:eastAsiaTheme="minorEastAsia"/>
              </w:rPr>
              <w:t>水利专项数据资产归集清单表</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_Toc240567632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19</w:t>
            </w:r>
            <w:r>
              <w:rPr>
                <w:rFonts w:ascii="Times New Roman" w:eastAsiaTheme="minorEastAsia" w:hAnsi="Times New Roman"/>
              </w:rPr>
              <w:fldChar w:fldCharType="end"/>
            </w:r>
          </w:hyperlink>
        </w:p>
        <w:p w14:paraId="0D270EE3" w14:textId="77777777" w:rsidR="00AB15C2" w:rsidRDefault="00000000">
          <w:pPr>
            <w:rPr>
              <w:rFonts w:ascii="Times New Roman"/>
              <w:color w:val="000000" w:themeColor="text1"/>
              <w:szCs w:val="22"/>
            </w:rPr>
          </w:pPr>
          <w:r>
            <w:rPr>
              <w:rFonts w:ascii="Times New Roman" w:hAnsi="Times New Roman"/>
              <w:color w:val="000000" w:themeColor="text1"/>
              <w:szCs w:val="22"/>
            </w:rPr>
            <w:fldChar w:fldCharType="end"/>
          </w:r>
        </w:p>
      </w:sdtContent>
    </w:sdt>
    <w:p w14:paraId="2E72D36A" w14:textId="77777777" w:rsidR="00AB15C2" w:rsidRDefault="00000000">
      <w:pPr>
        <w:widowControl/>
        <w:adjustRightInd/>
        <w:spacing w:line="240" w:lineRule="auto"/>
        <w:jc w:val="left"/>
      </w:pPr>
      <w:r>
        <w:br w:type="page"/>
      </w:r>
    </w:p>
    <w:p w14:paraId="062555C8" w14:textId="77777777" w:rsidR="00AB15C2" w:rsidRDefault="00000000">
      <w:pPr>
        <w:pStyle w:val="1"/>
        <w:spacing w:afterLines="105" w:after="327" w:line="360" w:lineRule="auto"/>
        <w:jc w:val="center"/>
        <w:rPr>
          <w:rFonts w:eastAsia="黑体"/>
          <w:b w:val="0"/>
          <w:color w:val="000000" w:themeColor="text1"/>
          <w:sz w:val="21"/>
          <w:szCs w:val="21"/>
        </w:rPr>
      </w:pPr>
      <w:r>
        <w:rPr>
          <w:rFonts w:hint="eastAsia"/>
        </w:rPr>
        <w:lastRenderedPageBreak/>
        <w:tab/>
      </w:r>
      <w:bookmarkStart w:id="124" w:name="_Toc240357163"/>
      <w:bookmarkStart w:id="125" w:name="_Toc240567622"/>
      <w:bookmarkStart w:id="126" w:name="_Toc240967525"/>
      <w:r>
        <w:rPr>
          <w:rFonts w:eastAsia="黑体"/>
          <w:b w:val="0"/>
          <w:color w:val="000000" w:themeColor="text1"/>
          <w:sz w:val="21"/>
          <w:szCs w:val="21"/>
        </w:rPr>
        <w:t xml:space="preserve">1 </w:t>
      </w:r>
      <w:r>
        <w:rPr>
          <w:rFonts w:eastAsia="黑体"/>
          <w:b w:val="0"/>
          <w:color w:val="000000" w:themeColor="text1"/>
          <w:sz w:val="21"/>
          <w:szCs w:val="21"/>
        </w:rPr>
        <w:t>总</w:t>
      </w:r>
      <w:r>
        <w:rPr>
          <w:rFonts w:eastAsia="黑体"/>
          <w:b w:val="0"/>
          <w:color w:val="000000" w:themeColor="text1"/>
          <w:sz w:val="21"/>
          <w:szCs w:val="21"/>
        </w:rPr>
        <w:t xml:space="preserve"> </w:t>
      </w:r>
      <w:r>
        <w:rPr>
          <w:rFonts w:eastAsia="黑体"/>
          <w:b w:val="0"/>
          <w:color w:val="000000" w:themeColor="text1"/>
          <w:sz w:val="21"/>
          <w:szCs w:val="21"/>
        </w:rPr>
        <w:t>则</w:t>
      </w:r>
      <w:bookmarkEnd w:id="124"/>
      <w:bookmarkEnd w:id="125"/>
      <w:bookmarkEnd w:id="126"/>
    </w:p>
    <w:p w14:paraId="61587A70" w14:textId="77777777" w:rsidR="00AB15C2" w:rsidRDefault="00000000">
      <w:r>
        <w:rPr>
          <w:rFonts w:ascii="Times New Roman" w:hAnsi="Times New Roman" w:hint="eastAsia"/>
          <w:b/>
          <w:color w:val="000000" w:themeColor="text1"/>
        </w:rPr>
        <w:t>1.0.</w:t>
      </w:r>
      <w:r>
        <w:rPr>
          <w:rFonts w:ascii="Times New Roman" w:hAnsi="Times New Roman"/>
          <w:b/>
          <w:color w:val="000000" w:themeColor="text1"/>
        </w:rPr>
        <w:t xml:space="preserve">1 </w:t>
      </w:r>
      <w:r>
        <w:rPr>
          <w:rFonts w:ascii="Times New Roman" w:hAnsi="Times New Roman" w:hint="eastAsia"/>
          <w:bCs/>
          <w:color w:val="000000" w:themeColor="text1"/>
        </w:rPr>
        <w:t>水利专项项目数据资产归集，是将项目全生命周期形成的各类数据按照统一标准归集至水利专项项目管理系统的过程。本标准主要规定了</w:t>
      </w:r>
      <w:r>
        <w:rPr>
          <w:rFonts w:ascii="Times New Roman" w:hAnsi="Times New Roman" w:hint="eastAsia"/>
          <w:color w:val="000000" w:themeColor="text1"/>
        </w:rPr>
        <w:t>归集技术要求</w:t>
      </w:r>
      <w:r>
        <w:rPr>
          <w:rFonts w:ascii="Times New Roman" w:hAnsi="Times New Roman" w:hint="eastAsia"/>
          <w:bCs/>
          <w:color w:val="000000" w:themeColor="text1"/>
        </w:rPr>
        <w:t>、归集方式、归集程序、归集周期等技术要求。数据资产评价、共享、应用等工作可参照现行国家及行业标准执行。</w:t>
      </w:r>
    </w:p>
    <w:p w14:paraId="1A5DF34B" w14:textId="77777777" w:rsidR="00AB15C2" w:rsidRDefault="00000000">
      <w:pPr>
        <w:spacing w:line="360" w:lineRule="auto"/>
        <w:rPr>
          <w:rFonts w:ascii="Times New Roman" w:hAnsi="Times New Roman"/>
          <w:color w:val="000000" w:themeColor="text1"/>
        </w:rPr>
      </w:pPr>
      <w:r>
        <w:rPr>
          <w:rFonts w:ascii="Times New Roman" w:hAnsi="Times New Roman" w:hint="eastAsia"/>
          <w:b/>
          <w:color w:val="000000" w:themeColor="text1"/>
        </w:rPr>
        <w:t>1.0.2</w:t>
      </w:r>
      <w:r>
        <w:rPr>
          <w:rFonts w:ascii="Times New Roman" w:hAnsi="Times New Roman" w:hint="eastAsia"/>
          <w:color w:val="000000" w:themeColor="text1"/>
        </w:rPr>
        <w:t>规定了本标准的适用范围。根据《上海市河道整治项目和资金管理办法》《上海市水利专项项目管理办法（试行）》规定，适用范围为列入市水利专项计划实施的河道整治、圩区改造、水闸泵站改造、堤防维修、海塘达标及保滩等项目。其他水利工程项目，可参照本标准执行。</w:t>
      </w:r>
    </w:p>
    <w:p w14:paraId="214B42E3" w14:textId="77777777" w:rsidR="00AB15C2" w:rsidRDefault="00000000">
      <w:pPr>
        <w:spacing w:line="360" w:lineRule="auto"/>
        <w:rPr>
          <w:rFonts w:ascii="Times New Roman" w:hAnsi="Times New Roman"/>
          <w:color w:val="000000" w:themeColor="text1"/>
        </w:rPr>
      </w:pPr>
      <w:r>
        <w:rPr>
          <w:rFonts w:ascii="Times New Roman" w:hAnsi="Times New Roman" w:hint="eastAsia"/>
          <w:b/>
          <w:color w:val="000000" w:themeColor="text1"/>
        </w:rPr>
        <w:t>1.0.</w:t>
      </w:r>
      <w:r>
        <w:rPr>
          <w:rFonts w:ascii="Times New Roman" w:hAnsi="Times New Roman"/>
          <w:b/>
          <w:color w:val="000000" w:themeColor="text1"/>
        </w:rPr>
        <w:t>3</w:t>
      </w:r>
      <w:r>
        <w:rPr>
          <w:rFonts w:ascii="Times New Roman" w:hAnsi="Times New Roman" w:hint="eastAsia"/>
          <w:color w:val="000000" w:themeColor="text1"/>
        </w:rPr>
        <w:t>本条列出本导则引用的规范性文件。导则条文中引用的国家标准、水利行业标准及地方标准，构成本导则必不可少的技术依据。注日期的引用文件，仅该日期对应的版本适用于本文件。</w:t>
      </w:r>
    </w:p>
    <w:p w14:paraId="5F51D29C" w14:textId="77777777" w:rsidR="00AB15C2" w:rsidRDefault="00000000">
      <w:r>
        <w:br w:type="page"/>
      </w:r>
    </w:p>
    <w:p w14:paraId="610983D6" w14:textId="77777777" w:rsidR="00AB15C2" w:rsidRDefault="00000000">
      <w:pPr>
        <w:pStyle w:val="1"/>
        <w:spacing w:before="312" w:after="312" w:line="360" w:lineRule="auto"/>
        <w:jc w:val="center"/>
        <w:rPr>
          <w:rFonts w:eastAsia="黑体"/>
          <w:b w:val="0"/>
          <w:color w:val="000000" w:themeColor="text1"/>
          <w:sz w:val="21"/>
          <w:szCs w:val="21"/>
        </w:rPr>
      </w:pPr>
      <w:bookmarkStart w:id="127" w:name="_Toc240967526"/>
      <w:bookmarkStart w:id="128" w:name="_Toc240567623"/>
      <w:bookmarkStart w:id="129" w:name="_Toc240357164"/>
      <w:r>
        <w:rPr>
          <w:rFonts w:eastAsia="黑体"/>
          <w:b w:val="0"/>
          <w:color w:val="000000" w:themeColor="text1"/>
          <w:sz w:val="21"/>
          <w:szCs w:val="21"/>
        </w:rPr>
        <w:lastRenderedPageBreak/>
        <w:t xml:space="preserve">2 </w:t>
      </w:r>
      <w:r>
        <w:rPr>
          <w:rFonts w:eastAsia="黑体"/>
          <w:b w:val="0"/>
          <w:color w:val="000000" w:themeColor="text1"/>
          <w:sz w:val="21"/>
          <w:szCs w:val="21"/>
        </w:rPr>
        <w:t>术</w:t>
      </w:r>
      <w:r>
        <w:rPr>
          <w:rFonts w:eastAsia="黑体"/>
          <w:b w:val="0"/>
          <w:color w:val="000000" w:themeColor="text1"/>
          <w:sz w:val="21"/>
          <w:szCs w:val="21"/>
        </w:rPr>
        <w:t xml:space="preserve"> </w:t>
      </w:r>
      <w:r>
        <w:rPr>
          <w:rFonts w:eastAsia="黑体"/>
          <w:b w:val="0"/>
          <w:color w:val="000000" w:themeColor="text1"/>
          <w:sz w:val="21"/>
          <w:szCs w:val="21"/>
        </w:rPr>
        <w:t>语</w:t>
      </w:r>
      <w:bookmarkEnd w:id="127"/>
      <w:bookmarkEnd w:id="128"/>
      <w:bookmarkEnd w:id="129"/>
    </w:p>
    <w:p w14:paraId="4513886D" w14:textId="77777777" w:rsidR="00AB15C2" w:rsidRDefault="00000000">
      <w:pPr>
        <w:spacing w:line="360" w:lineRule="auto"/>
        <w:rPr>
          <w:rFonts w:ascii="Times New Roman" w:hAnsi="Times New Roman"/>
          <w:bCs/>
          <w:color w:val="000000" w:themeColor="text1"/>
        </w:rPr>
      </w:pPr>
      <w:r>
        <w:rPr>
          <w:rFonts w:ascii="Times New Roman" w:hAnsi="Times New Roman" w:hint="eastAsia"/>
          <w:b/>
          <w:color w:val="000000" w:themeColor="text1"/>
        </w:rPr>
        <w:t>2.0.1</w:t>
      </w:r>
      <w:r>
        <w:rPr>
          <w:rFonts w:ascii="Times New Roman" w:hAnsi="Times New Roman" w:hint="eastAsia"/>
          <w:bCs/>
          <w:color w:val="000000" w:themeColor="text1"/>
        </w:rPr>
        <w:t>水利专项</w:t>
      </w:r>
      <w:r>
        <w:rPr>
          <w:rFonts w:ascii="Times New Roman" w:hAnsi="Times New Roman" w:hint="eastAsia"/>
          <w:color w:val="000000" w:themeColor="text1"/>
        </w:rPr>
        <w:t>项目指资金按照“两级政府，两级管理”的原则，由市、区分级承担并实行差别化补助政策</w:t>
      </w:r>
      <w:r>
        <w:rPr>
          <w:rFonts w:ascii="Times New Roman" w:hAnsi="Times New Roman" w:hint="eastAsia"/>
          <w:bCs/>
          <w:color w:val="000000" w:themeColor="text1"/>
        </w:rPr>
        <w:t>。</w:t>
      </w:r>
    </w:p>
    <w:p w14:paraId="196595B7" w14:textId="77777777" w:rsidR="00AB15C2" w:rsidRDefault="00000000">
      <w:pPr>
        <w:spacing w:line="360" w:lineRule="auto"/>
        <w:rPr>
          <w:rFonts w:ascii="Times New Roman" w:hAnsi="Times New Roman"/>
          <w:color w:val="000000" w:themeColor="text1"/>
        </w:rPr>
      </w:pPr>
      <w:r>
        <w:rPr>
          <w:rFonts w:ascii="Times New Roman" w:hAnsi="Times New Roman" w:hint="eastAsia"/>
          <w:b/>
          <w:color w:val="000000" w:themeColor="text1"/>
        </w:rPr>
        <w:t>2.0.2</w:t>
      </w:r>
      <w:r>
        <w:rPr>
          <w:rFonts w:ascii="Times New Roman" w:hAnsi="Times New Roman" w:hint="eastAsia"/>
          <w:color w:val="000000" w:themeColor="text1"/>
        </w:rPr>
        <w:t>本条定义参考《数据领域常用名词解释（第一批）》和《关于加强行政事业单位数据资产管理的通知》（财资〔</w:t>
      </w:r>
      <w:r>
        <w:rPr>
          <w:rFonts w:ascii="Times New Roman" w:hAnsi="Times New Roman" w:hint="eastAsia"/>
          <w:color w:val="000000" w:themeColor="text1"/>
        </w:rPr>
        <w:t>2024</w:t>
      </w:r>
      <w:r>
        <w:rPr>
          <w:rFonts w:ascii="Times New Roman" w:hAnsi="Times New Roman" w:hint="eastAsia"/>
          <w:color w:val="000000" w:themeColor="text1"/>
        </w:rPr>
        <w:t>〕</w:t>
      </w:r>
      <w:r>
        <w:rPr>
          <w:rFonts w:ascii="Times New Roman" w:hAnsi="Times New Roman" w:hint="eastAsia"/>
          <w:color w:val="000000" w:themeColor="text1"/>
        </w:rPr>
        <w:t>1</w:t>
      </w:r>
      <w:r>
        <w:rPr>
          <w:rFonts w:ascii="Times New Roman" w:hAnsi="Times New Roman" w:hint="eastAsia"/>
          <w:color w:val="000000" w:themeColor="text1"/>
        </w:rPr>
        <w:t>号），并结合上海水利专项项目的公益属性进行了修改。</w:t>
      </w:r>
    </w:p>
    <w:p w14:paraId="692D5855"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根据《数据领域常用名词解释（第一批）》，数据资产，是指特定主体合法拥有或者控制的，能进行货币计量的，且能带来经济利益或社会效益的数据资源。根据财资〔</w:t>
      </w:r>
      <w:r>
        <w:rPr>
          <w:rFonts w:ascii="Times New Roman" w:hAnsi="Times New Roman" w:hint="eastAsia"/>
          <w:color w:val="000000" w:themeColor="text1"/>
        </w:rPr>
        <w:t>2024</w:t>
      </w:r>
      <w:r>
        <w:rPr>
          <w:rFonts w:ascii="Times New Roman" w:hAnsi="Times New Roman" w:hint="eastAsia"/>
          <w:color w:val="000000" w:themeColor="text1"/>
        </w:rPr>
        <w:t>〕</w:t>
      </w:r>
      <w:r>
        <w:rPr>
          <w:rFonts w:ascii="Times New Roman" w:hAnsi="Times New Roman" w:hint="eastAsia"/>
          <w:color w:val="000000" w:themeColor="text1"/>
        </w:rPr>
        <w:t>1</w:t>
      </w:r>
      <w:r>
        <w:rPr>
          <w:rFonts w:ascii="Times New Roman" w:hAnsi="Times New Roman" w:hint="eastAsia"/>
          <w:color w:val="000000" w:themeColor="text1"/>
        </w:rPr>
        <w:t>号文件，行政事业单位数据资产是各级行政事业单位在依法履职或提供公共服务过程中持有或控制的，预期能够产生管理服务潜力或带来经济利益流入的数据资源。</w:t>
      </w:r>
    </w:p>
    <w:p w14:paraId="0BA2A054" w14:textId="77777777" w:rsidR="00AB15C2" w:rsidRDefault="00000000">
      <w:pPr>
        <w:spacing w:line="360" w:lineRule="auto"/>
        <w:ind w:firstLineChars="200" w:firstLine="420"/>
        <w:rPr>
          <w:rFonts w:ascii="Times New Roman" w:hAnsi="Times New Roman"/>
          <w:color w:val="000000" w:themeColor="text1"/>
        </w:rPr>
      </w:pPr>
      <w:r>
        <w:rPr>
          <w:rFonts w:ascii="Times New Roman" w:hAnsi="Times New Roman" w:hint="eastAsia"/>
          <w:color w:val="000000" w:themeColor="text1"/>
        </w:rPr>
        <w:t>本导则适用的水利专项项目多为公益性基础设施建设类项目，难以直接进行经济利益估值，更注重服务潜力或社会效益的发挥。因此，本条将“经济利益流入”修改为“水利建设与管理服务潜力或社会效益”，以更准确地反映公益性水利数据资产的价值特征。数据资产的主体为项目法人及水行政主管部门，客体包括电子化文档、图纸、影像、空间地理数据集、设施属性台账等各类数据资源。</w:t>
      </w:r>
    </w:p>
    <w:p w14:paraId="78ED7C1F" w14:textId="77777777" w:rsidR="00AB15C2" w:rsidRDefault="00000000">
      <w:pPr>
        <w:spacing w:line="360" w:lineRule="auto"/>
        <w:rPr>
          <w:color w:val="EE0000"/>
        </w:rPr>
      </w:pPr>
      <w:r>
        <w:rPr>
          <w:rFonts w:ascii="Times New Roman" w:hAnsi="Times New Roman" w:hint="eastAsia"/>
          <w:b/>
          <w:color w:val="000000" w:themeColor="text1"/>
        </w:rPr>
        <w:t>2.0.3</w:t>
      </w:r>
      <w:r>
        <w:rPr>
          <w:rFonts w:ascii="Times New Roman" w:hAnsi="Times New Roman" w:hint="eastAsia"/>
          <w:bCs/>
          <w:color w:val="000000" w:themeColor="text1"/>
        </w:rPr>
        <w:t>数据资产归集指按照统一的标准和规范，将项目数据汇集到统一的业务信息系统中，使数据具备机器可读、可调用、可治理、可共享的条件，是实现水利专项数据资产管理和价值挖掘的前置基础工作。</w:t>
      </w:r>
    </w:p>
    <w:p w14:paraId="49BFA7A6" w14:textId="77777777" w:rsidR="00AB15C2" w:rsidRDefault="00000000">
      <w:pPr>
        <w:spacing w:line="360" w:lineRule="auto"/>
        <w:rPr>
          <w:rFonts w:ascii="Times New Roman" w:hAnsi="Times New Roman"/>
          <w:color w:val="000000" w:themeColor="text1"/>
        </w:rPr>
      </w:pPr>
      <w:r>
        <w:rPr>
          <w:rFonts w:ascii="Times New Roman" w:hAnsi="Times New Roman" w:hint="eastAsia"/>
          <w:b/>
          <w:color w:val="000000" w:themeColor="text1"/>
        </w:rPr>
        <w:t>2.0.4</w:t>
      </w:r>
      <w:r>
        <w:rPr>
          <w:rFonts w:ascii="Times New Roman" w:hAnsi="Times New Roman" w:hint="eastAsia"/>
          <w:bCs/>
          <w:color w:val="000000" w:themeColor="text1"/>
        </w:rPr>
        <w:t>水利专项项目管理系统是水利专项项目全流程管理的业务信息系统，承担项目数据接收存储、安全访问控制等功能，为后续全市项目建设管理、运行维护、防汛调度、河湖管理等业务提供统一的数据支撑。</w:t>
      </w:r>
    </w:p>
    <w:p w14:paraId="588F64D8" w14:textId="77777777" w:rsidR="00AB15C2" w:rsidRDefault="00000000">
      <w:pPr>
        <w:widowControl/>
        <w:adjustRightInd/>
        <w:spacing w:line="240" w:lineRule="auto"/>
        <w:jc w:val="left"/>
      </w:pPr>
      <w:r>
        <w:br w:type="page"/>
      </w:r>
    </w:p>
    <w:p w14:paraId="101C8EA2" w14:textId="77777777" w:rsidR="00AB15C2" w:rsidRDefault="00000000">
      <w:pPr>
        <w:pStyle w:val="1"/>
        <w:spacing w:before="312" w:after="312" w:line="360" w:lineRule="auto"/>
        <w:jc w:val="center"/>
        <w:rPr>
          <w:rFonts w:eastAsia="黑体"/>
          <w:b w:val="0"/>
          <w:color w:val="000000" w:themeColor="text1"/>
          <w:sz w:val="21"/>
          <w:szCs w:val="21"/>
        </w:rPr>
      </w:pPr>
      <w:bookmarkStart w:id="130" w:name="_Toc240567624"/>
      <w:bookmarkStart w:id="131" w:name="_Toc240967527"/>
      <w:bookmarkStart w:id="132" w:name="_Toc240357165"/>
      <w:r>
        <w:rPr>
          <w:rFonts w:eastAsia="黑体"/>
          <w:b w:val="0"/>
          <w:color w:val="000000" w:themeColor="text1"/>
          <w:sz w:val="21"/>
          <w:szCs w:val="21"/>
        </w:rPr>
        <w:lastRenderedPageBreak/>
        <w:t xml:space="preserve">3 </w:t>
      </w:r>
      <w:r>
        <w:rPr>
          <w:rFonts w:eastAsia="黑体" w:hint="eastAsia"/>
          <w:b w:val="0"/>
          <w:color w:val="000000" w:themeColor="text1"/>
          <w:sz w:val="21"/>
          <w:szCs w:val="21"/>
        </w:rPr>
        <w:t>总体要求</w:t>
      </w:r>
      <w:bookmarkEnd w:id="130"/>
      <w:bookmarkEnd w:id="131"/>
      <w:bookmarkEnd w:id="132"/>
    </w:p>
    <w:p w14:paraId="3298A05D" w14:textId="77777777" w:rsidR="00AB15C2" w:rsidRDefault="00000000">
      <w:r>
        <w:rPr>
          <w:rFonts w:hint="eastAsia"/>
          <w:b/>
          <w:bCs/>
        </w:rPr>
        <w:t>3.0.1</w:t>
      </w:r>
      <w:r>
        <w:rPr>
          <w:rFonts w:hint="eastAsia"/>
        </w:rPr>
        <w:t>准确性是数据资产的基本质量要求。归集得到的数据资产必须与项目实际建设内容保持一致，确保数据资产真实反映项目建设情况。</w:t>
      </w:r>
    </w:p>
    <w:p w14:paraId="244CDC84" w14:textId="77777777" w:rsidR="00AB15C2" w:rsidRDefault="00000000">
      <w:pPr>
        <w:rPr>
          <w:b/>
          <w:bCs/>
        </w:rPr>
      </w:pPr>
      <w:r>
        <w:rPr>
          <w:rFonts w:hint="eastAsia"/>
          <w:b/>
          <w:bCs/>
        </w:rPr>
        <w:t>3.0.2</w:t>
      </w:r>
      <w:r>
        <w:rPr>
          <w:rFonts w:hint="eastAsia"/>
        </w:rPr>
        <w:t>完整性包含两层含义：一是业务覆盖完整，数据应覆盖项目建设全过程，文件及附件、附图、专题报告、空间图层、设施台账不得缺项漏项；二是客体完整，在数据整理、存储、传输全过程中，应当采取技术和管理措施，防范数据被破坏、篡改和丢失，保证归集客体完整可验证。</w:t>
      </w:r>
    </w:p>
    <w:p w14:paraId="33B4676E" w14:textId="77777777" w:rsidR="00AB15C2" w:rsidRDefault="00000000">
      <w:r>
        <w:rPr>
          <w:rFonts w:hint="eastAsia"/>
          <w:b/>
          <w:bCs/>
        </w:rPr>
        <w:t>3.0.3</w:t>
      </w:r>
      <w:r>
        <w:rPr>
          <w:rFonts w:hint="eastAsia"/>
        </w:rPr>
        <w:t>水利专项项目建设过程中形成的各类文件，应按照本标准第</w:t>
      </w:r>
      <w:r>
        <w:rPr>
          <w:rFonts w:hint="eastAsia"/>
        </w:rPr>
        <w:t>4.4</w:t>
      </w:r>
      <w:r>
        <w:rPr>
          <w:rFonts w:hint="eastAsia"/>
        </w:rPr>
        <w:t>节归集周期的具体规定及时完成归集，不得在项目完工后集中补录、事后回溯，确保业务开展与数据归集同步推进，保障数据资产的时效性和可用性。</w:t>
      </w:r>
    </w:p>
    <w:p w14:paraId="2AF0B8A2" w14:textId="77777777" w:rsidR="00AB15C2" w:rsidRDefault="00000000">
      <w:r>
        <w:rPr>
          <w:rFonts w:hint="eastAsia"/>
          <w:b/>
          <w:bCs/>
        </w:rPr>
        <w:t>3.0.4</w:t>
      </w:r>
      <w:r>
        <w:rPr>
          <w:rFonts w:hint="eastAsia"/>
        </w:rPr>
        <w:t>根据《水利数据分类分级规则》（</w:t>
      </w:r>
      <w:r>
        <w:rPr>
          <w:rFonts w:hint="eastAsia"/>
        </w:rPr>
        <w:t>SL/T 864</w:t>
      </w:r>
      <w:r>
        <w:rPr>
          <w:rFonts w:hint="eastAsia"/>
        </w:rPr>
        <w:t>—</w:t>
      </w:r>
      <w:r>
        <w:rPr>
          <w:rFonts w:hint="eastAsia"/>
        </w:rPr>
        <w:t>2026</w:t>
      </w:r>
      <w:r>
        <w:rPr>
          <w:rFonts w:hint="eastAsia"/>
        </w:rPr>
        <w:t>），按照数据基本属性及所属水利业务进行分类。水利数据一级分类分别为水利基础数据、水利业务数据、地理空间数据、管理数据、个人信息和其他数据六个类别，本标准数据资产归集主要为水利基础数据中水利工程主要属性数据</w:t>
      </w:r>
      <w:r>
        <w:t>。</w:t>
      </w:r>
    </w:p>
    <w:p w14:paraId="6FE7F83D" w14:textId="77777777" w:rsidR="00AB15C2" w:rsidRDefault="00AB15C2"/>
    <w:p w14:paraId="312B30C0" w14:textId="77777777" w:rsidR="00AB15C2" w:rsidRDefault="00000000">
      <w:pPr>
        <w:widowControl/>
        <w:adjustRightInd/>
        <w:spacing w:line="240" w:lineRule="auto"/>
        <w:jc w:val="left"/>
      </w:pPr>
      <w:r>
        <w:br w:type="page"/>
      </w:r>
    </w:p>
    <w:p w14:paraId="60FA0180" w14:textId="77777777" w:rsidR="00AB15C2" w:rsidRDefault="00000000">
      <w:pPr>
        <w:pStyle w:val="1"/>
        <w:spacing w:before="312" w:after="312" w:line="360" w:lineRule="auto"/>
        <w:jc w:val="center"/>
        <w:rPr>
          <w:rFonts w:eastAsia="黑体"/>
          <w:b w:val="0"/>
          <w:color w:val="000000" w:themeColor="text1"/>
          <w:sz w:val="21"/>
          <w:szCs w:val="21"/>
        </w:rPr>
      </w:pPr>
      <w:bookmarkStart w:id="133" w:name="_Toc240967528"/>
      <w:bookmarkStart w:id="134" w:name="_Toc240567625"/>
      <w:bookmarkStart w:id="135" w:name="_Toc240357166"/>
      <w:r>
        <w:rPr>
          <w:rFonts w:eastAsia="黑体"/>
          <w:b w:val="0"/>
          <w:color w:val="000000" w:themeColor="text1"/>
          <w:sz w:val="21"/>
          <w:szCs w:val="21"/>
        </w:rPr>
        <w:lastRenderedPageBreak/>
        <w:t xml:space="preserve">4 </w:t>
      </w:r>
      <w:r>
        <w:rPr>
          <w:rFonts w:eastAsia="黑体" w:hint="eastAsia"/>
          <w:b w:val="0"/>
          <w:color w:val="000000" w:themeColor="text1"/>
          <w:sz w:val="21"/>
          <w:szCs w:val="21"/>
        </w:rPr>
        <w:t>数据资产归集</w:t>
      </w:r>
      <w:bookmarkEnd w:id="133"/>
      <w:bookmarkEnd w:id="134"/>
      <w:bookmarkEnd w:id="135"/>
    </w:p>
    <w:p w14:paraId="72187DD6" w14:textId="77777777" w:rsidR="00AB15C2" w:rsidRDefault="00000000">
      <w:pPr>
        <w:pStyle w:val="22"/>
        <w:spacing w:before="312" w:after="312" w:line="360" w:lineRule="auto"/>
        <w:jc w:val="center"/>
        <w:rPr>
          <w:rFonts w:ascii="Times New Roman" w:hAnsi="Times New Roman"/>
          <w:b w:val="0"/>
          <w:color w:val="000000" w:themeColor="text1"/>
          <w:sz w:val="21"/>
          <w:szCs w:val="21"/>
        </w:rPr>
      </w:pPr>
      <w:bookmarkStart w:id="136" w:name="_Toc240967529"/>
      <w:bookmarkStart w:id="137" w:name="_Toc240567626"/>
      <w:r>
        <w:rPr>
          <w:rFonts w:ascii="Times New Roman" w:hAnsi="Times New Roman" w:hint="eastAsia"/>
          <w:b w:val="0"/>
          <w:color w:val="000000" w:themeColor="text1"/>
          <w:sz w:val="21"/>
          <w:szCs w:val="21"/>
        </w:rPr>
        <w:t>4.1</w:t>
      </w:r>
      <w:r>
        <w:rPr>
          <w:rFonts w:ascii="Times New Roman" w:hAnsi="Times New Roman" w:hint="eastAsia"/>
          <w:b w:val="0"/>
          <w:color w:val="000000" w:themeColor="text1"/>
          <w:sz w:val="21"/>
          <w:szCs w:val="21"/>
        </w:rPr>
        <w:t>一般规定</w:t>
      </w:r>
      <w:bookmarkEnd w:id="136"/>
      <w:bookmarkEnd w:id="137"/>
    </w:p>
    <w:p w14:paraId="30A081FD" w14:textId="77777777" w:rsidR="00AB15C2" w:rsidRDefault="00000000">
      <w:pPr>
        <w:spacing w:line="360" w:lineRule="auto"/>
        <w:rPr>
          <w:rFonts w:ascii="Times New Roman" w:hAnsi="Times New Roman"/>
          <w:bCs/>
          <w:color w:val="000000" w:themeColor="text1"/>
        </w:rPr>
      </w:pPr>
      <w:r>
        <w:rPr>
          <w:rFonts w:ascii="Times New Roman" w:hAnsi="Times New Roman"/>
          <w:b/>
          <w:color w:val="000000" w:themeColor="text1"/>
        </w:rPr>
        <w:t>4.1.1</w:t>
      </w:r>
      <w:r>
        <w:rPr>
          <w:rFonts w:hint="eastAsia"/>
        </w:rPr>
        <w:t>项目法人应建立内部管理制度，统筹各参建单位按照“谁产生、谁提供、谁负责”原则，收集、提交项目建设过程中产生的数据。由项目法人开展甄别梳理、质量核验、安全检查等工作，完成水利专项项目数据资产归集，并对归集数据质量负主体责任。</w:t>
      </w:r>
    </w:p>
    <w:p w14:paraId="18A79B82" w14:textId="77777777" w:rsidR="00AB15C2" w:rsidRDefault="00000000">
      <w:pPr>
        <w:spacing w:line="360" w:lineRule="auto"/>
        <w:rPr>
          <w:rFonts w:ascii="Times New Roman" w:hAnsi="Times New Roman"/>
          <w:bCs/>
          <w:color w:val="000000" w:themeColor="text1"/>
        </w:rPr>
      </w:pPr>
      <w:r>
        <w:rPr>
          <w:rFonts w:ascii="Times New Roman" w:hAnsi="Times New Roman"/>
          <w:b/>
          <w:color w:val="000000" w:themeColor="text1"/>
        </w:rPr>
        <w:t>4.1.2</w:t>
      </w:r>
      <w:r>
        <w:rPr>
          <w:rFonts w:ascii="Times New Roman" w:hAnsi="Times New Roman" w:hint="eastAsia"/>
          <w:bCs/>
          <w:color w:val="000000" w:themeColor="text1"/>
        </w:rPr>
        <w:t>归集内容划分为前期与设计文件、建设管理文件、验收文件、其他数据四大类，完整清单见附录</w:t>
      </w:r>
      <w:r>
        <w:rPr>
          <w:rFonts w:ascii="Times New Roman" w:hAnsi="Times New Roman" w:hint="eastAsia"/>
          <w:bCs/>
          <w:color w:val="000000" w:themeColor="text1"/>
        </w:rPr>
        <w:t>A</w:t>
      </w:r>
      <w:r>
        <w:rPr>
          <w:rFonts w:ascii="Times New Roman" w:hAnsi="Times New Roman" w:hint="eastAsia"/>
          <w:bCs/>
          <w:color w:val="000000" w:themeColor="text1"/>
        </w:rPr>
        <w:t>。</w:t>
      </w:r>
    </w:p>
    <w:p w14:paraId="71058079" w14:textId="77777777" w:rsidR="00AB15C2" w:rsidRDefault="00000000">
      <w:pPr>
        <w:pStyle w:val="22"/>
        <w:spacing w:before="312" w:after="312" w:line="360" w:lineRule="auto"/>
        <w:jc w:val="center"/>
        <w:rPr>
          <w:rFonts w:ascii="Times New Roman" w:hAnsi="Times New Roman"/>
          <w:b w:val="0"/>
          <w:color w:val="000000" w:themeColor="text1"/>
          <w:sz w:val="21"/>
          <w:szCs w:val="21"/>
        </w:rPr>
      </w:pPr>
      <w:bookmarkStart w:id="138" w:name="_Toc240967530"/>
      <w:bookmarkStart w:id="139" w:name="_Toc240567627"/>
      <w:r>
        <w:rPr>
          <w:rFonts w:ascii="Times New Roman" w:hAnsi="Times New Roman"/>
          <w:b w:val="0"/>
          <w:color w:val="000000" w:themeColor="text1"/>
          <w:sz w:val="21"/>
          <w:szCs w:val="21"/>
        </w:rPr>
        <w:t>4.</w:t>
      </w:r>
      <w:r>
        <w:rPr>
          <w:rFonts w:ascii="Times New Roman" w:hAnsi="Times New Roman" w:hint="eastAsia"/>
          <w:b w:val="0"/>
          <w:color w:val="000000" w:themeColor="text1"/>
          <w:sz w:val="21"/>
          <w:szCs w:val="21"/>
        </w:rPr>
        <w:t>2</w:t>
      </w:r>
      <w:r>
        <w:rPr>
          <w:rFonts w:ascii="Times New Roman" w:hAnsi="Times New Roman" w:hint="eastAsia"/>
          <w:b w:val="0"/>
          <w:color w:val="000000" w:themeColor="text1"/>
          <w:sz w:val="21"/>
          <w:szCs w:val="21"/>
        </w:rPr>
        <w:t>归集技术要求</w:t>
      </w:r>
      <w:bookmarkEnd w:id="138"/>
      <w:bookmarkEnd w:id="139"/>
    </w:p>
    <w:p w14:paraId="7B1E8F46" w14:textId="77777777" w:rsidR="00AB15C2" w:rsidRDefault="00000000">
      <w:r>
        <w:rPr>
          <w:rFonts w:hint="eastAsia"/>
          <w:b/>
          <w:bCs/>
        </w:rPr>
        <w:t>4</w:t>
      </w:r>
      <w:r>
        <w:rPr>
          <w:b/>
          <w:bCs/>
        </w:rPr>
        <w:t>.2.1</w:t>
      </w:r>
      <w:r>
        <w:rPr>
          <w:rFonts w:hint="eastAsia"/>
        </w:rPr>
        <w:t>本条对命名方式作出规定，按照文档类、矢量类、影像类和数据库类四种文件类型，分别明确了命名格式和示例，旨在建立规范、统一、可识别的文件命名体系，提升数据资产在归集、存储、检索和共享过程中的管理效率。</w:t>
      </w:r>
    </w:p>
    <w:p w14:paraId="5E6B713B" w14:textId="77777777" w:rsidR="00AB15C2" w:rsidRDefault="00000000">
      <w:r>
        <w:rPr>
          <w:rFonts w:hint="eastAsia"/>
          <w:b/>
        </w:rPr>
        <w:t>4</w:t>
      </w:r>
      <w:r>
        <w:rPr>
          <w:b/>
        </w:rPr>
        <w:t>.2.2</w:t>
      </w:r>
      <w:r>
        <w:rPr>
          <w:rFonts w:hint="eastAsia"/>
        </w:rPr>
        <w:t>本条对文件大小提出了建议性要求，根据现有系统传输速度等显示，建议单个文件宜控制在</w:t>
      </w:r>
      <w:r>
        <w:rPr>
          <w:rFonts w:ascii="Times New Roman" w:hAnsi="Times New Roman" w:hint="eastAsia"/>
          <w:bCs/>
        </w:rPr>
        <w:t>200M</w:t>
      </w:r>
      <w:r>
        <w:rPr>
          <w:rFonts w:ascii="Times New Roman" w:hAnsi="Times New Roman" w:hint="eastAsia"/>
          <w:bCs/>
        </w:rPr>
        <w:t>以内</w:t>
      </w:r>
      <w:r>
        <w:rPr>
          <w:rFonts w:hint="eastAsia"/>
        </w:rPr>
        <w:t>，后可根据技术发展与平台建设进行上调。</w:t>
      </w:r>
    </w:p>
    <w:p w14:paraId="5AE3C790" w14:textId="77777777" w:rsidR="00AB15C2" w:rsidRDefault="00000000">
      <w:pPr>
        <w:rPr>
          <w:rFonts w:ascii="Times New Roman" w:hAnsi="Times New Roman"/>
          <w:bCs/>
        </w:rPr>
      </w:pPr>
      <w:r>
        <w:rPr>
          <w:rFonts w:hint="eastAsia"/>
          <w:b/>
          <w:bCs/>
        </w:rPr>
        <w:t>4.2.</w:t>
      </w:r>
      <w:r>
        <w:rPr>
          <w:b/>
          <w:bCs/>
        </w:rPr>
        <w:t>3</w:t>
      </w:r>
      <w:r>
        <w:rPr>
          <w:rFonts w:ascii="Times New Roman" w:hAnsi="Times New Roman" w:hint="eastAsia"/>
          <w:bCs/>
        </w:rPr>
        <w:t>文档图纸类优先采用</w:t>
      </w:r>
      <w:r>
        <w:rPr>
          <w:rFonts w:ascii="Times New Roman" w:hAnsi="Times New Roman" w:hint="eastAsia"/>
          <w:bCs/>
        </w:rPr>
        <w:t>PDF</w:t>
      </w:r>
      <w:r>
        <w:rPr>
          <w:rFonts w:ascii="Times New Roman" w:hAnsi="Times New Roman" w:hint="eastAsia"/>
          <w:bCs/>
        </w:rPr>
        <w:t>，保证签章、签字完整有效，满足电子档案归档要求；上海本地水利工程空间图纸统一采用上海</w:t>
      </w:r>
      <w:r>
        <w:rPr>
          <w:rFonts w:ascii="Times New Roman" w:hAnsi="Times New Roman" w:hint="eastAsia"/>
          <w:bCs/>
        </w:rPr>
        <w:t>2000</w:t>
      </w:r>
      <w:r>
        <w:rPr>
          <w:rFonts w:ascii="Times New Roman" w:hAnsi="Times New Roman" w:hint="eastAsia"/>
          <w:bCs/>
        </w:rPr>
        <w:t>坐标系。区分二维矢量、三维矢量、影像音视频、表格数据库文件分别约定通用格式，便于系统识别解析；确实无法直接转换的特殊格式，需要转成行业通用交换格式后再提交。</w:t>
      </w:r>
    </w:p>
    <w:p w14:paraId="6F6BC510" w14:textId="77777777" w:rsidR="00AB15C2" w:rsidRDefault="00000000">
      <w:pPr>
        <w:rPr>
          <w:rFonts w:ascii="Times New Roman" w:hAnsi="Times New Roman"/>
          <w:bCs/>
        </w:rPr>
      </w:pPr>
      <w:r>
        <w:rPr>
          <w:rFonts w:hint="eastAsia"/>
          <w:b/>
          <w:bCs/>
        </w:rPr>
        <w:t>4.2.</w:t>
      </w:r>
      <w:r>
        <w:rPr>
          <w:b/>
          <w:bCs/>
        </w:rPr>
        <w:t>4</w:t>
      </w:r>
      <w:r>
        <w:rPr>
          <w:rFonts w:hint="eastAsia"/>
          <w:b/>
          <w:bCs/>
        </w:rPr>
        <w:t>本条</w:t>
      </w:r>
      <w:r>
        <w:rPr>
          <w:rFonts w:ascii="Times New Roman" w:hAnsi="Times New Roman" w:hint="eastAsia"/>
          <w:bCs/>
        </w:rPr>
        <w:t>对项目建设相关数据的内容质量、空间数据处理、结构图纸版本、河湖面积数据格式归集时限等方面提出了具体要求，旨在从数据源头把控数据资产质量，确保归集的项目建设数据满足水利行业统一标准并与工程实际保持一致，为后续数据共享、分析和应用提供可靠基础。</w:t>
      </w:r>
    </w:p>
    <w:p w14:paraId="1473EA48" w14:textId="77777777" w:rsidR="00AB15C2" w:rsidRDefault="00000000">
      <w:r>
        <w:rPr>
          <w:rFonts w:hint="eastAsia"/>
          <w:b/>
          <w:bCs/>
        </w:rPr>
        <w:t>4.2.</w:t>
      </w:r>
      <w:r>
        <w:rPr>
          <w:b/>
          <w:bCs/>
        </w:rPr>
        <w:t>5</w:t>
      </w:r>
      <w:r>
        <w:t>分别针对河湖基础设施、泵闸、堤防海塘明确空间位置、属性字段采集内容。设施数据集是水利数字底座重要基础，把工程实体位置、规模参数、建设年份标准化入库，支撑后续运行管理、统计分析，采集整理执行现行水利行业技术规范</w:t>
      </w:r>
      <w:r>
        <w:rPr>
          <w:rFonts w:hint="eastAsia"/>
        </w:rPr>
        <w:t>。</w:t>
      </w:r>
    </w:p>
    <w:p w14:paraId="3DEF7C30" w14:textId="77777777" w:rsidR="00AB15C2" w:rsidRDefault="00000000">
      <w:pPr>
        <w:pStyle w:val="22"/>
        <w:spacing w:before="312" w:after="312" w:line="360" w:lineRule="auto"/>
        <w:jc w:val="center"/>
        <w:rPr>
          <w:rFonts w:ascii="Times New Roman" w:hAnsi="Times New Roman"/>
          <w:b w:val="0"/>
          <w:color w:val="000000" w:themeColor="text1"/>
          <w:sz w:val="21"/>
          <w:szCs w:val="21"/>
        </w:rPr>
      </w:pPr>
      <w:bookmarkStart w:id="140" w:name="_Toc240567628"/>
      <w:bookmarkStart w:id="141" w:name="_Toc240967531"/>
      <w:r>
        <w:rPr>
          <w:rFonts w:ascii="Times New Roman" w:hAnsi="Times New Roman"/>
          <w:b w:val="0"/>
          <w:color w:val="000000" w:themeColor="text1"/>
          <w:sz w:val="21"/>
          <w:szCs w:val="21"/>
        </w:rPr>
        <w:t>4.3</w:t>
      </w:r>
      <w:r>
        <w:rPr>
          <w:rFonts w:ascii="Times New Roman" w:hAnsi="Times New Roman" w:hint="eastAsia"/>
          <w:b w:val="0"/>
          <w:color w:val="000000" w:themeColor="text1"/>
          <w:sz w:val="21"/>
          <w:szCs w:val="21"/>
        </w:rPr>
        <w:t>归集方式</w:t>
      </w:r>
      <w:bookmarkEnd w:id="140"/>
      <w:bookmarkEnd w:id="141"/>
    </w:p>
    <w:p w14:paraId="277C0179" w14:textId="77777777" w:rsidR="00AB15C2" w:rsidRDefault="00000000">
      <w:pPr>
        <w:ind w:firstLineChars="200" w:firstLine="420"/>
      </w:pPr>
      <w:r>
        <w:rPr>
          <w:rFonts w:hint="eastAsia"/>
        </w:rPr>
        <w:t>针对数据资产归集中的在线填报和接口调用两种方式，根据数据的业务特征和使用场景提出了差异化使用建议，旨在引导数据提供单位合理选择归集方式，兼顾归集效率与操作便利性。</w:t>
      </w:r>
    </w:p>
    <w:p w14:paraId="5B515619" w14:textId="77777777" w:rsidR="00AB15C2" w:rsidRDefault="00000000">
      <w:pPr>
        <w:pStyle w:val="22"/>
        <w:spacing w:before="312" w:after="312" w:line="360" w:lineRule="auto"/>
        <w:jc w:val="center"/>
        <w:rPr>
          <w:rFonts w:ascii="Times New Roman" w:hAnsi="Times New Roman"/>
          <w:b w:val="0"/>
          <w:color w:val="000000" w:themeColor="text1"/>
          <w:sz w:val="21"/>
          <w:szCs w:val="21"/>
        </w:rPr>
      </w:pPr>
      <w:bookmarkStart w:id="142" w:name="_Toc240567629"/>
      <w:bookmarkStart w:id="143" w:name="_Toc240967532"/>
      <w:r>
        <w:rPr>
          <w:rFonts w:ascii="Times New Roman" w:hAnsi="Times New Roman" w:hint="eastAsia"/>
          <w:b w:val="0"/>
          <w:color w:val="000000" w:themeColor="text1"/>
          <w:sz w:val="21"/>
          <w:szCs w:val="21"/>
        </w:rPr>
        <w:lastRenderedPageBreak/>
        <w:t>4.</w:t>
      </w:r>
      <w:r>
        <w:rPr>
          <w:rFonts w:ascii="Times New Roman" w:hAnsi="Times New Roman"/>
          <w:b w:val="0"/>
          <w:color w:val="000000" w:themeColor="text1"/>
          <w:sz w:val="21"/>
          <w:szCs w:val="21"/>
        </w:rPr>
        <w:t>4</w:t>
      </w:r>
      <w:r>
        <w:rPr>
          <w:rFonts w:ascii="Times New Roman" w:hAnsi="Times New Roman" w:hint="eastAsia"/>
          <w:b w:val="0"/>
          <w:color w:val="000000" w:themeColor="text1"/>
          <w:sz w:val="21"/>
          <w:szCs w:val="21"/>
        </w:rPr>
        <w:t>归集</w:t>
      </w:r>
      <w:bookmarkEnd w:id="142"/>
      <w:r>
        <w:rPr>
          <w:rFonts w:ascii="Times New Roman" w:hAnsi="Times New Roman" w:hint="eastAsia"/>
          <w:b w:val="0"/>
          <w:color w:val="000000" w:themeColor="text1"/>
          <w:sz w:val="21"/>
          <w:szCs w:val="21"/>
        </w:rPr>
        <w:t>流程</w:t>
      </w:r>
      <w:bookmarkEnd w:id="143"/>
    </w:p>
    <w:p w14:paraId="5A60E070" w14:textId="77777777" w:rsidR="00AB15C2" w:rsidRDefault="00000000">
      <w:r>
        <w:rPr>
          <w:rFonts w:hint="eastAsia"/>
          <w:b/>
          <w:bCs/>
        </w:rPr>
        <w:t>4</w:t>
      </w:r>
      <w:r>
        <w:rPr>
          <w:b/>
          <w:bCs/>
        </w:rPr>
        <w:t>.4.1</w:t>
      </w:r>
      <w:r>
        <w:rPr>
          <w:rFonts w:hint="eastAsia"/>
        </w:rPr>
        <w:t>归集流程分为归集准备、归集报送、归集确认、数据更新等四个环节，覆盖报送前准备、提交入库、校验确认、后期变更维护等流程</w:t>
      </w:r>
      <w:r>
        <w:rPr>
          <w:rFonts w:hint="eastAsia"/>
          <w:b/>
          <w:bCs/>
        </w:rPr>
        <w:t>。</w:t>
      </w:r>
    </w:p>
    <w:p w14:paraId="518EFCFB" w14:textId="77777777" w:rsidR="00AB15C2" w:rsidRDefault="00000000">
      <w:r>
        <w:rPr>
          <w:rFonts w:hint="eastAsia"/>
          <w:b/>
          <w:bCs/>
        </w:rPr>
        <w:t>4.</w:t>
      </w:r>
      <w:r>
        <w:rPr>
          <w:b/>
          <w:bCs/>
        </w:rPr>
        <w:t>4</w:t>
      </w:r>
      <w:r>
        <w:rPr>
          <w:rFonts w:hint="eastAsia"/>
          <w:b/>
          <w:bCs/>
        </w:rPr>
        <w:t>.</w:t>
      </w:r>
      <w:r>
        <w:rPr>
          <w:b/>
          <w:bCs/>
        </w:rPr>
        <w:t xml:space="preserve">2 </w:t>
      </w:r>
      <w:r>
        <w:rPr>
          <w:rFonts w:hint="eastAsia"/>
        </w:rPr>
        <w:t>数据资产归集前数据提供方应遵循的三项准备原则，从内容审核、安全防护和敏感信息保护三个维度规范了归集前置工作，旨在将质量与安全风险控制在上传环节之前，确保进入归集平台的数据合规、可用、安全。</w:t>
      </w:r>
    </w:p>
    <w:p w14:paraId="758C1048" w14:textId="77777777" w:rsidR="00AB15C2" w:rsidRDefault="00000000">
      <w:r>
        <w:rPr>
          <w:rFonts w:hint="eastAsia"/>
          <w:b/>
          <w:bCs/>
        </w:rPr>
        <w:t>4.</w:t>
      </w:r>
      <w:r>
        <w:rPr>
          <w:b/>
          <w:bCs/>
        </w:rPr>
        <w:t>4</w:t>
      </w:r>
      <w:r>
        <w:rPr>
          <w:rFonts w:hint="eastAsia"/>
          <w:b/>
          <w:bCs/>
        </w:rPr>
        <w:t>.</w:t>
      </w:r>
      <w:r>
        <w:rPr>
          <w:b/>
          <w:bCs/>
        </w:rPr>
        <w:t xml:space="preserve">3 </w:t>
      </w:r>
      <w:r>
        <w:rPr>
          <w:rFonts w:hint="eastAsia"/>
        </w:rPr>
        <w:t>数据提供方应根据数据类型选择在线填报或接口调用方式完成报送；在线填报应录入项目数据并上传文件；接口调用应完成连通性测试和格式校验，确认数据可正常传输；报送完成后应进行数据复核，做好数据资产确认准备。</w:t>
      </w:r>
    </w:p>
    <w:p w14:paraId="195997F7" w14:textId="77777777" w:rsidR="00AB15C2" w:rsidRDefault="00000000">
      <w:r>
        <w:rPr>
          <w:rFonts w:hint="eastAsia"/>
          <w:b/>
          <w:bCs/>
        </w:rPr>
        <w:t>4.</w:t>
      </w:r>
      <w:r>
        <w:rPr>
          <w:b/>
          <w:bCs/>
        </w:rPr>
        <w:t>4</w:t>
      </w:r>
      <w:r>
        <w:rPr>
          <w:rFonts w:hint="eastAsia"/>
          <w:b/>
          <w:bCs/>
        </w:rPr>
        <w:t>.</w:t>
      </w:r>
      <w:r>
        <w:rPr>
          <w:b/>
          <w:bCs/>
        </w:rPr>
        <w:t>4</w:t>
      </w:r>
      <w:r>
        <w:rPr>
          <w:rFonts w:hint="eastAsia"/>
        </w:rPr>
        <w:t>数据提供方应对归集结果进行确认，从准确性和完整性两个维度明确了确认内容，旨在建立归集结果的自查核验机制，确保最终入库的数据资产真实、完整、可靠，为后续数据审核和质量管理奠定基础。</w:t>
      </w:r>
    </w:p>
    <w:p w14:paraId="1D27914F" w14:textId="77777777" w:rsidR="00AB15C2" w:rsidRDefault="00000000">
      <w:r>
        <w:rPr>
          <w:rFonts w:hint="eastAsia"/>
          <w:b/>
          <w:bCs/>
        </w:rPr>
        <w:t>4.</w:t>
      </w:r>
      <w:r>
        <w:rPr>
          <w:b/>
          <w:bCs/>
        </w:rPr>
        <w:t>4</w:t>
      </w:r>
      <w:r>
        <w:rPr>
          <w:rFonts w:hint="eastAsia"/>
          <w:b/>
          <w:bCs/>
        </w:rPr>
        <w:t>.</w:t>
      </w:r>
      <w:r>
        <w:rPr>
          <w:b/>
          <w:bCs/>
        </w:rPr>
        <w:t>5</w:t>
      </w:r>
      <w:r>
        <w:rPr>
          <w:rFonts w:hint="eastAsia"/>
        </w:rPr>
        <w:t>项目方案调整变更、归集文件损坏失效，需要及时更新系统内对应数据资产，保障系统内数据始终反映项目最新实际状态。</w:t>
      </w:r>
    </w:p>
    <w:p w14:paraId="11FE4E7B" w14:textId="77777777" w:rsidR="00AB15C2" w:rsidRDefault="00000000">
      <w:pPr>
        <w:pStyle w:val="22"/>
        <w:spacing w:before="312" w:after="312" w:line="360" w:lineRule="auto"/>
        <w:jc w:val="center"/>
        <w:rPr>
          <w:rFonts w:ascii="Times New Roman" w:hAnsi="Times New Roman"/>
          <w:b w:val="0"/>
          <w:color w:val="000000" w:themeColor="text1"/>
          <w:sz w:val="21"/>
          <w:szCs w:val="21"/>
        </w:rPr>
      </w:pPr>
      <w:bookmarkStart w:id="144" w:name="_Toc240967533"/>
      <w:bookmarkStart w:id="145" w:name="_Toc240567630"/>
      <w:r>
        <w:rPr>
          <w:rFonts w:ascii="Times New Roman" w:hAnsi="Times New Roman" w:hint="eastAsia"/>
          <w:b w:val="0"/>
          <w:color w:val="000000" w:themeColor="text1"/>
          <w:sz w:val="21"/>
          <w:szCs w:val="21"/>
        </w:rPr>
        <w:t>4</w:t>
      </w:r>
      <w:r>
        <w:rPr>
          <w:rFonts w:ascii="Times New Roman" w:hAnsi="Times New Roman"/>
          <w:b w:val="0"/>
          <w:color w:val="000000" w:themeColor="text1"/>
          <w:sz w:val="21"/>
          <w:szCs w:val="21"/>
        </w:rPr>
        <w:t>.5</w:t>
      </w:r>
      <w:r>
        <w:rPr>
          <w:rFonts w:ascii="Times New Roman" w:hAnsi="Times New Roman" w:hint="eastAsia"/>
          <w:b w:val="0"/>
          <w:color w:val="000000" w:themeColor="text1"/>
          <w:sz w:val="21"/>
          <w:szCs w:val="21"/>
        </w:rPr>
        <w:t>归集周期</w:t>
      </w:r>
      <w:bookmarkEnd w:id="144"/>
      <w:bookmarkEnd w:id="145"/>
    </w:p>
    <w:p w14:paraId="641582CC" w14:textId="77777777" w:rsidR="00AB15C2" w:rsidRDefault="00000000">
      <w:pPr>
        <w:ind w:firstLineChars="200" w:firstLine="420"/>
      </w:pPr>
      <w:r>
        <w:t>时间节点结合项目关键审批、验收节点设置：</w:t>
      </w:r>
    </w:p>
    <w:p w14:paraId="2847BC34" w14:textId="77777777" w:rsidR="00AB15C2" w:rsidRDefault="00000000">
      <w:pPr>
        <w:ind w:firstLineChars="200" w:firstLine="420"/>
      </w:pPr>
      <w:r>
        <w:t xml:space="preserve">1 </w:t>
      </w:r>
      <w:r>
        <w:rPr>
          <w:rFonts w:hint="eastAsia"/>
        </w:rPr>
        <w:t>前期与设计文件</w:t>
      </w:r>
      <w:r>
        <w:t>：</w:t>
      </w:r>
      <w:r>
        <w:rPr>
          <w:rFonts w:hint="eastAsia"/>
        </w:rPr>
        <w:t>在法人取得行业审查批复纸质文件后</w:t>
      </w:r>
      <w:r>
        <w:rPr>
          <w:rFonts w:hint="eastAsia"/>
        </w:rPr>
        <w:t>10</w:t>
      </w:r>
      <w:r>
        <w:t>个工作日，抓住方案批复这个关键节点，及时归集前期核心成果；</w:t>
      </w:r>
    </w:p>
    <w:p w14:paraId="630BE68A" w14:textId="77777777" w:rsidR="00AB15C2" w:rsidRDefault="00000000">
      <w:pPr>
        <w:ind w:firstLineChars="200" w:firstLine="420"/>
      </w:pPr>
      <w:r>
        <w:t xml:space="preserve">2 </w:t>
      </w:r>
      <w:r>
        <w:t>建设管理文件：</w:t>
      </w:r>
      <w:r>
        <w:rPr>
          <w:rFonts w:hint="eastAsia"/>
        </w:rPr>
        <w:t>签章</w:t>
      </w:r>
      <w:r>
        <w:t>生效后</w:t>
      </w:r>
      <w:r>
        <w:t>10</w:t>
      </w:r>
      <w:r>
        <w:t>个工作日，随工程建设过程动态归集；</w:t>
      </w:r>
    </w:p>
    <w:p w14:paraId="5A981931" w14:textId="77777777" w:rsidR="00AB15C2" w:rsidRDefault="00000000">
      <w:pPr>
        <w:ind w:firstLineChars="200" w:firstLine="420"/>
      </w:pPr>
      <w:r>
        <w:t xml:space="preserve">3 </w:t>
      </w:r>
      <w:r>
        <w:t>验收文件：验收通过后</w:t>
      </w:r>
      <w:r>
        <w:t>30</w:t>
      </w:r>
      <w:r>
        <w:t>个工作日；</w:t>
      </w:r>
    </w:p>
    <w:p w14:paraId="180B5D92" w14:textId="77777777" w:rsidR="00AB15C2" w:rsidRDefault="00000000">
      <w:pPr>
        <w:ind w:firstLineChars="200" w:firstLine="420"/>
      </w:pPr>
      <w:r>
        <w:t xml:space="preserve">4 </w:t>
      </w:r>
      <w:r>
        <w:t>其他数据：</w:t>
      </w:r>
      <w:r>
        <w:rPr>
          <w:rFonts w:hint="eastAsia"/>
        </w:rPr>
        <w:t>应在（竣工）合同工程验收通过后，</w:t>
      </w:r>
      <w:r>
        <w:rPr>
          <w:rFonts w:hint="eastAsia"/>
        </w:rPr>
        <w:t>30</w:t>
      </w:r>
      <w:r>
        <w:rPr>
          <w:rFonts w:hint="eastAsia"/>
        </w:rPr>
        <w:t>个工作日内完成归集。</w:t>
      </w:r>
    </w:p>
    <w:p w14:paraId="07116BAE" w14:textId="77777777" w:rsidR="00AB15C2" w:rsidRDefault="00000000">
      <w:pPr>
        <w:pStyle w:val="1"/>
        <w:spacing w:before="312" w:after="312" w:line="360" w:lineRule="auto"/>
        <w:jc w:val="center"/>
        <w:rPr>
          <w:rFonts w:eastAsia="黑体"/>
          <w:b w:val="0"/>
          <w:color w:val="000000" w:themeColor="text1"/>
          <w:sz w:val="21"/>
          <w:szCs w:val="21"/>
        </w:rPr>
      </w:pPr>
      <w:bookmarkStart w:id="146" w:name="_Toc240967534"/>
      <w:bookmarkStart w:id="147" w:name="_Toc240357171"/>
      <w:bookmarkStart w:id="148" w:name="_Toc240567631"/>
      <w:r>
        <w:rPr>
          <w:rFonts w:eastAsia="黑体"/>
          <w:bCs w:val="0"/>
          <w:color w:val="000000" w:themeColor="text1"/>
          <w:sz w:val="21"/>
          <w:szCs w:val="21"/>
        </w:rPr>
        <w:lastRenderedPageBreak/>
        <w:t>5</w:t>
      </w:r>
      <w:r>
        <w:rPr>
          <w:rFonts w:eastAsia="黑体"/>
          <w:b w:val="0"/>
          <w:color w:val="000000" w:themeColor="text1"/>
          <w:sz w:val="21"/>
          <w:szCs w:val="21"/>
        </w:rPr>
        <w:t xml:space="preserve"> </w:t>
      </w:r>
      <w:r>
        <w:rPr>
          <w:rFonts w:eastAsia="黑体" w:hint="eastAsia"/>
          <w:b w:val="0"/>
          <w:color w:val="000000" w:themeColor="text1"/>
          <w:sz w:val="21"/>
          <w:szCs w:val="21"/>
        </w:rPr>
        <w:t>数据资产安全</w:t>
      </w:r>
      <w:bookmarkEnd w:id="146"/>
      <w:bookmarkEnd w:id="147"/>
      <w:bookmarkEnd w:id="148"/>
    </w:p>
    <w:p w14:paraId="425CAA2F" w14:textId="77777777" w:rsidR="00AB15C2" w:rsidRDefault="00000000">
      <w:r>
        <w:rPr>
          <w:rFonts w:hint="eastAsia"/>
          <w:b/>
          <w:bCs/>
        </w:rPr>
        <w:t>5</w:t>
      </w:r>
      <w:r>
        <w:rPr>
          <w:b/>
          <w:bCs/>
        </w:rPr>
        <w:t>.0.1</w:t>
      </w:r>
      <w:r>
        <w:rPr>
          <w:rFonts w:hint="eastAsia"/>
        </w:rPr>
        <w:t>水利专项项目管理系统应落实网络安全等级保护制度，执行</w:t>
      </w:r>
      <w:r>
        <w:rPr>
          <w:rFonts w:hint="eastAsia"/>
        </w:rPr>
        <w:t>GB/T 22239</w:t>
      </w:r>
      <w:r>
        <w:rPr>
          <w:rFonts w:hint="eastAsia"/>
        </w:rPr>
        <w:t>—</w:t>
      </w:r>
      <w:r>
        <w:rPr>
          <w:rFonts w:hint="eastAsia"/>
        </w:rPr>
        <w:t>2019</w:t>
      </w:r>
      <w:r>
        <w:rPr>
          <w:rFonts w:hint="eastAsia"/>
        </w:rPr>
        <w:t>《信息安全技术</w:t>
      </w:r>
      <w:r>
        <w:rPr>
          <w:rFonts w:hint="eastAsia"/>
        </w:rPr>
        <w:t xml:space="preserve"> </w:t>
      </w:r>
      <w:r>
        <w:rPr>
          <w:rFonts w:hint="eastAsia"/>
        </w:rPr>
        <w:t>网络安全等级保护基本要求》和</w:t>
      </w:r>
      <w:r>
        <w:rPr>
          <w:rFonts w:hint="eastAsia"/>
        </w:rPr>
        <w:t>GB/T 22240</w:t>
      </w:r>
      <w:r>
        <w:rPr>
          <w:rFonts w:hint="eastAsia"/>
        </w:rPr>
        <w:t>—</w:t>
      </w:r>
      <w:r>
        <w:rPr>
          <w:rFonts w:hint="eastAsia"/>
        </w:rPr>
        <w:t>2020</w:t>
      </w:r>
      <w:r>
        <w:rPr>
          <w:rFonts w:hint="eastAsia"/>
        </w:rPr>
        <w:t>《信息安全技术</w:t>
      </w:r>
      <w:r>
        <w:rPr>
          <w:rFonts w:hint="eastAsia"/>
        </w:rPr>
        <w:t xml:space="preserve"> </w:t>
      </w:r>
      <w:r>
        <w:rPr>
          <w:rFonts w:hint="eastAsia"/>
        </w:rPr>
        <w:t>网络安全等级保护定级指南》的定级与基本安全要求，从物理安全、网络安全、主机安全、应用安全、数据安全等层面落实安全防护措施。</w:t>
      </w:r>
    </w:p>
    <w:p w14:paraId="77F99AD9" w14:textId="77777777" w:rsidR="00AB15C2" w:rsidRDefault="00000000">
      <w:r>
        <w:rPr>
          <w:rFonts w:hint="eastAsia"/>
          <w:b/>
          <w:bCs/>
        </w:rPr>
        <w:t>5</w:t>
      </w:r>
      <w:r>
        <w:rPr>
          <w:b/>
          <w:bCs/>
        </w:rPr>
        <w:t xml:space="preserve">.0.2 </w:t>
      </w:r>
      <w:r>
        <w:rPr>
          <w:rFonts w:hint="eastAsia"/>
        </w:rPr>
        <w:t>当数量众多的水利专项项目数据资产归集后的数据可以覆盖大面积区域时，数据集合本身的安全等级应高于单一项目数据。因此，应按照数据风险等级，配套访问控制、数据加密等安全策略与管控措施，防范批量数据汇聚带来的数据泄露、篡改和滥用风险。</w:t>
      </w:r>
    </w:p>
    <w:p w14:paraId="3DB66580" w14:textId="77777777" w:rsidR="00AB15C2" w:rsidRDefault="00000000">
      <w:r>
        <w:rPr>
          <w:rFonts w:hint="eastAsia"/>
          <w:b/>
          <w:bCs/>
        </w:rPr>
        <w:t>5</w:t>
      </w:r>
      <w:r>
        <w:rPr>
          <w:b/>
          <w:bCs/>
        </w:rPr>
        <w:t>.0.3</w:t>
      </w:r>
      <w:r>
        <w:rPr>
          <w:rFonts w:hint="eastAsia"/>
        </w:rPr>
        <w:t>在数据资产归集过程中，项目法人应设置专门的数据资产归集人员，归集人员按照访问权限开展归集工作。</w:t>
      </w:r>
    </w:p>
    <w:p w14:paraId="1960C448" w14:textId="77777777" w:rsidR="00AB15C2" w:rsidRDefault="00000000">
      <w:pPr>
        <w:pStyle w:val="1"/>
        <w:spacing w:before="312" w:after="312" w:line="360" w:lineRule="auto"/>
        <w:jc w:val="center"/>
        <w:rPr>
          <w:rFonts w:eastAsia="黑体"/>
          <w:b w:val="0"/>
          <w:color w:val="000000" w:themeColor="text1"/>
          <w:sz w:val="21"/>
          <w:szCs w:val="21"/>
        </w:rPr>
      </w:pPr>
      <w:bookmarkStart w:id="149" w:name="_Toc240967535"/>
      <w:bookmarkStart w:id="150" w:name="_Toc240567632"/>
      <w:r>
        <w:rPr>
          <w:rFonts w:eastAsia="黑体" w:hint="eastAsia"/>
          <w:b w:val="0"/>
          <w:color w:val="000000" w:themeColor="text1"/>
          <w:sz w:val="21"/>
          <w:szCs w:val="21"/>
        </w:rPr>
        <w:lastRenderedPageBreak/>
        <w:t>附录</w:t>
      </w:r>
      <w:r>
        <w:rPr>
          <w:rFonts w:eastAsia="黑体" w:hint="eastAsia"/>
          <w:b w:val="0"/>
          <w:color w:val="000000" w:themeColor="text1"/>
          <w:sz w:val="21"/>
          <w:szCs w:val="21"/>
        </w:rPr>
        <w:t xml:space="preserve">A </w:t>
      </w:r>
      <w:r>
        <w:rPr>
          <w:rFonts w:eastAsia="黑体" w:hint="eastAsia"/>
          <w:b w:val="0"/>
          <w:color w:val="000000" w:themeColor="text1"/>
          <w:sz w:val="21"/>
          <w:szCs w:val="21"/>
        </w:rPr>
        <w:t>水利专项数据资产归集清单表</w:t>
      </w:r>
      <w:bookmarkEnd w:id="149"/>
      <w:bookmarkEnd w:id="150"/>
    </w:p>
    <w:p w14:paraId="3056BD66" w14:textId="77777777" w:rsidR="00AB15C2" w:rsidRDefault="00000000">
      <w:pPr>
        <w:ind w:firstLineChars="200" w:firstLine="420"/>
      </w:pPr>
      <w:r>
        <w:rPr>
          <w:rFonts w:hint="eastAsia"/>
        </w:rPr>
        <w:t>本附录明确了水利专项项目需要归集的全部文件和数据集目录，分为项目前期及设计文件、建设管理文件、验收文件及其他</w:t>
      </w:r>
      <w:r>
        <w:t>数据</w:t>
      </w:r>
      <w:r>
        <w:rPr>
          <w:rFonts w:hint="eastAsia"/>
        </w:rPr>
        <w:t>文件四大类。项目法人在开展归集准备阶段应对照本清单逐条梳理。</w:t>
      </w:r>
    </w:p>
    <w:p w14:paraId="0AACB139" w14:textId="77777777" w:rsidR="00AB15C2" w:rsidRDefault="00000000">
      <w:pPr>
        <w:ind w:firstLineChars="200" w:firstLine="420"/>
      </w:pPr>
      <w:r>
        <w:rPr>
          <w:rFonts w:hint="eastAsia"/>
        </w:rPr>
        <w:t>项目前期及设计文件涵盖项目建议书、可行性研究、初步设计、施工图设计四个阶段的全部成果文件及报批审批文件，其中标注“（如有）”的条目，</w:t>
      </w:r>
      <w:r>
        <w:rPr>
          <w:rFonts w:ascii="Times New Roman" w:hAnsi="Times New Roman" w:hint="eastAsia"/>
          <w:bCs/>
          <w:color w:val="000000" w:themeColor="text1"/>
        </w:rPr>
        <w:t>根据项目建设实际</w:t>
      </w:r>
      <w:r>
        <w:rPr>
          <w:rFonts w:hint="eastAsia"/>
        </w:rPr>
        <w:t>，</w:t>
      </w:r>
      <w:r>
        <w:rPr>
          <w:rFonts w:ascii="Times New Roman" w:hAnsi="Times New Roman" w:hint="eastAsia"/>
          <w:bCs/>
          <w:color w:val="000000" w:themeColor="text1"/>
        </w:rPr>
        <w:t>如没有相关文件可不归集。</w:t>
      </w:r>
    </w:p>
    <w:p w14:paraId="1E178FE8" w14:textId="77777777" w:rsidR="00AB15C2" w:rsidRDefault="00000000">
      <w:pPr>
        <w:ind w:firstLineChars="200" w:firstLine="420"/>
      </w:pPr>
      <w:r>
        <w:rPr>
          <w:rFonts w:hint="eastAsia"/>
        </w:rPr>
        <w:t>建设管理文件涵盖综合管理、征地拆迁与移民安置、招投标与合同管理、工程保险等方面的管理文件。</w:t>
      </w:r>
    </w:p>
    <w:p w14:paraId="08F8739A" w14:textId="77777777" w:rsidR="00AB15C2" w:rsidRDefault="00000000">
      <w:pPr>
        <w:ind w:firstLineChars="200" w:firstLine="420"/>
      </w:pPr>
      <w:r>
        <w:rPr>
          <w:rFonts w:hint="eastAsia"/>
        </w:rPr>
        <w:t>验收文件涵盖阶段验收、单位工程验收、合同工程验收、专项验收、竣工技术预验收、竣工验收各环节的验收鉴定书及相关文件。</w:t>
      </w:r>
    </w:p>
    <w:p w14:paraId="3E7796E3" w14:textId="77777777" w:rsidR="00AB15C2" w:rsidRDefault="00000000">
      <w:pPr>
        <w:ind w:firstLineChars="200" w:firstLine="420"/>
      </w:pPr>
      <w:r>
        <w:rPr>
          <w:rFonts w:hint="eastAsia"/>
        </w:rPr>
        <w:t>其他</w:t>
      </w:r>
      <w:r>
        <w:t>数据</w:t>
      </w:r>
      <w:r>
        <w:rPr>
          <w:rFonts w:hint="eastAsia"/>
        </w:rPr>
        <w:t>文件包括项目形成设施数据集和河湖水面积数据两类，体现了数据资产归集区别于传统档案归档的业务要求。</w:t>
      </w:r>
    </w:p>
    <w:p w14:paraId="0CE4684C" w14:textId="77777777" w:rsidR="00AB15C2" w:rsidRDefault="00AB15C2">
      <w:pPr>
        <w:ind w:firstLineChars="200" w:firstLine="420"/>
      </w:pPr>
    </w:p>
    <w:sectPr w:rsidR="00AB15C2">
      <w:footerReference w:type="even" r:id="rId20"/>
      <w:footerReference w:type="default" r:id="rId21"/>
      <w:pgSz w:w="11906" w:h="16838"/>
      <w:pgMar w:top="567" w:right="1134" w:bottom="1134" w:left="1134" w:header="1134" w:footer="1134" w:gutter="284"/>
      <w:pgNumType w:start="1"/>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26DE8" w14:textId="77777777" w:rsidR="006F6F96" w:rsidRDefault="006F6F96">
      <w:pPr>
        <w:spacing w:line="240" w:lineRule="auto"/>
      </w:pPr>
      <w:r>
        <w:separator/>
      </w:r>
    </w:p>
  </w:endnote>
  <w:endnote w:type="continuationSeparator" w:id="0">
    <w:p w14:paraId="4DCB7D5F" w14:textId="77777777" w:rsidR="006F6F96" w:rsidRDefault="006F6F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Noto Sans Syriac Eastern"/>
    <w:panose1 w:val="02040503050406030204"/>
    <w:charset w:val="00"/>
    <w:family w:val="roman"/>
    <w:pitch w:val="variable"/>
    <w:sig w:usb0="E00006FF" w:usb1="420024FF" w:usb2="02000000" w:usb3="00000000" w:csb0="0000019F" w:csb1="00000000"/>
  </w:font>
  <w:font w:name="MingLiU">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CB2D" w14:textId="77777777" w:rsidR="00AB15C2" w:rsidRDefault="00000000">
    <w:pPr>
      <w:pStyle w:val="affffb"/>
    </w:pPr>
    <w:r>
      <w:rPr>
        <w:noProof/>
      </w:rPr>
      <mc:AlternateContent>
        <mc:Choice Requires="wps">
          <w:drawing>
            <wp:anchor distT="0" distB="0" distL="114300" distR="114300" simplePos="0" relativeHeight="251659264" behindDoc="0" locked="0" layoutInCell="1" allowOverlap="1" wp14:anchorId="0C0A176E" wp14:editId="7A319EF7">
              <wp:simplePos x="0" y="0"/>
              <wp:positionH relativeFrom="margin">
                <wp:align>right</wp:align>
              </wp:positionH>
              <wp:positionV relativeFrom="paragraph">
                <wp:posOffset>0</wp:posOffset>
              </wp:positionV>
              <wp:extent cx="1828800" cy="1828800"/>
              <wp:effectExtent l="0" t="0" r="0" b="0"/>
              <wp:wrapNone/>
              <wp:docPr id="9"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F4A4758" w14:textId="77777777" w:rsidR="00AB15C2" w:rsidRDefault="00000000">
                          <w:pPr>
                            <w:pStyle w:val="affffb"/>
                          </w:pPr>
                          <w:r>
                            <w:fldChar w:fldCharType="begin"/>
                          </w:r>
                          <w:r>
                            <w:instrText>PAGE   \* MERGEFORMAT</w:instrText>
                          </w:r>
                          <w:r>
                            <w:fldChar w:fldCharType="separate"/>
                          </w:r>
                          <w:r>
                            <w:rPr>
                              <w:lang w:val="zh-CN"/>
                            </w:rPr>
                            <w:t>II</w:t>
                          </w:r>
                          <w:r>
                            <w:fldChar w:fldCharType="end"/>
                          </w:r>
                        </w:p>
                      </w:txbxContent>
                    </wps:txbx>
                    <wps:bodyPr vert="horz" wrap="none" lIns="0" tIns="0" rIns="0" bIns="0" anchor="t" anchorCtr="0">
                      <a:spAutoFit/>
                    </wps:bodyPr>
                  </wps:wsp>
                </a:graphicData>
              </a:graphic>
            </wp:anchor>
          </w:drawing>
        </mc:Choice>
        <mc:Fallback>
          <w:pict>
            <v:shapetype w14:anchorId="0C0A176E" id="_x0000_t202" coordsize="21600,21600" o:spt="202" path="m,l,21600r21600,l21600,xe">
              <v:stroke joinstyle="miter"/>
              <v:path gradientshapeok="t" o:connecttype="rect"/>
            </v:shapetype>
            <v:shape id="文本框 4"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" filled="f" stroked="f">
              <v:textbox style="mso-fit-shape-to-text:t" inset="0,0,0,0">
                <w:txbxContent>
                  <w:p w14:paraId="4F4A4758" w14:textId="77777777" w:rsidR="00AB15C2" w:rsidRDefault="00000000">
                    <w:pPr>
                      <w:pStyle w:val="affffb"/>
                    </w:pPr>
                    <w:r>
                      <w:fldChar w:fldCharType="begin"/>
                    </w:r>
                    <w:r>
                      <w:instrText>PAGE   \* MERGEFORMAT</w:instrText>
                    </w:r>
                    <w:r>
                      <w:fldChar w:fldCharType="separate"/>
                    </w:r>
                    <w:r>
                      <w:rPr>
                        <w:lang w:val="zh-CN"/>
                      </w:rPr>
                      <w:t>II</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BB847" w14:textId="77777777" w:rsidR="00AB15C2" w:rsidRDefault="00AB15C2">
    <w:pPr>
      <w:pStyle w:val="affffb"/>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DF43C" w14:textId="77777777" w:rsidR="00AB15C2" w:rsidRDefault="00AB15C2">
    <w:pPr>
      <w:pStyle w:val="affffb"/>
    </w:pPr>
  </w:p>
  <w:p w14:paraId="5EBF98B5" w14:textId="77777777" w:rsidR="00AB15C2" w:rsidRDefault="00AB15C2">
    <w:pPr>
      <w:pStyle w:val="affff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9746F" w14:textId="77777777" w:rsidR="00AB15C2" w:rsidRDefault="00AB15C2">
    <w:pPr>
      <w:pStyle w:val="affff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436230"/>
    </w:sdtPr>
    <w:sdtContent>
      <w:p w14:paraId="1F101ED1" w14:textId="77777777" w:rsidR="00AB15C2" w:rsidRDefault="00000000">
        <w:pPr>
          <w:pStyle w:val="affffb"/>
          <w:jc w:val="center"/>
        </w:pPr>
        <w:r>
          <w:fldChar w:fldCharType="begin"/>
        </w:r>
        <w:r>
          <w:instrText>PAGE   \* MERGEFORMAT</w:instrText>
        </w:r>
        <w:r>
          <w:fldChar w:fldCharType="separate"/>
        </w:r>
        <w:r>
          <w:rPr>
            <w:lang w:val="zh-CN"/>
          </w:rPr>
          <w:t>2</w:t>
        </w:r>
        <w:r>
          <w:fldChar w:fldCharType="end"/>
        </w:r>
      </w:p>
    </w:sdtContent>
  </w:sdt>
  <w:p w14:paraId="487AF07F" w14:textId="77777777" w:rsidR="00AB15C2" w:rsidRDefault="00AB15C2">
    <w:pPr>
      <w:pStyle w:val="affffff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55592"/>
      <w:showingPlcHdr/>
    </w:sdtPr>
    <w:sdtContent>
      <w:p w14:paraId="6DAF8C4F" w14:textId="77777777" w:rsidR="00AB15C2" w:rsidRDefault="00000000">
        <w:pPr>
          <w:pStyle w:val="affffb"/>
          <w:jc w:val="center"/>
        </w:pPr>
        <w:r>
          <w:t xml:space="preserve">     </w:t>
        </w:r>
      </w:p>
    </w:sdtContent>
  </w:sdt>
  <w:p w14:paraId="02A69A67" w14:textId="77777777" w:rsidR="00AB15C2" w:rsidRDefault="00AB15C2">
    <w:pPr>
      <w:pStyle w:val="affffff2"/>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Content>
      <w:p w14:paraId="1E334D01" w14:textId="77777777" w:rsidR="00AB15C2" w:rsidRDefault="00000000">
        <w:pPr>
          <w:pStyle w:val="affffb"/>
          <w:jc w:val="center"/>
        </w:pPr>
        <w:r>
          <w:fldChar w:fldCharType="begin"/>
        </w:r>
        <w:r>
          <w:instrText>PAGE   \* MERGEFORMAT</w:instrText>
        </w:r>
        <w:r>
          <w:fldChar w:fldCharType="separate"/>
        </w:r>
        <w:r>
          <w:rPr>
            <w:lang w:val="zh-CN"/>
          </w:rPr>
          <w:t>18</w:t>
        </w:r>
        <w:r>
          <w:fldChar w:fldCharType="end"/>
        </w:r>
      </w:p>
    </w:sdtContent>
  </w:sdt>
  <w:p w14:paraId="311DD6D0" w14:textId="77777777" w:rsidR="00AB15C2" w:rsidRDefault="00AB15C2">
    <w:pPr>
      <w:pStyle w:val="affffff1"/>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947696"/>
    </w:sdtPr>
    <w:sdtContent>
      <w:p w14:paraId="40E4BEE3" w14:textId="77777777" w:rsidR="00AB15C2" w:rsidRDefault="00000000">
        <w:pPr>
          <w:pStyle w:val="affffb"/>
          <w:jc w:val="center"/>
        </w:pPr>
        <w:r>
          <w:fldChar w:fldCharType="begin"/>
        </w:r>
        <w:r>
          <w:instrText>PAGE   \* MERGEFORMAT</w:instrText>
        </w:r>
        <w:r>
          <w:fldChar w:fldCharType="separate"/>
        </w:r>
        <w:r>
          <w:rPr>
            <w:lang w:val="zh-CN"/>
          </w:rPr>
          <w:t>1</w:t>
        </w:r>
        <w:r>
          <w:rPr>
            <w:lang w:val="zh-CN"/>
          </w:rPr>
          <w:t>7</w:t>
        </w:r>
        <w:r>
          <w:fldChar w:fldCharType="end"/>
        </w:r>
      </w:p>
    </w:sdtContent>
  </w:sdt>
  <w:p w14:paraId="227BEC8C" w14:textId="77777777" w:rsidR="00AB15C2" w:rsidRDefault="00AB15C2">
    <w:pPr>
      <w:pStyle w:val="afffff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2D7D0" w14:textId="77777777" w:rsidR="006F6F96" w:rsidRDefault="006F6F96">
      <w:pPr>
        <w:spacing w:line="240" w:lineRule="auto"/>
      </w:pPr>
      <w:r>
        <w:separator/>
      </w:r>
    </w:p>
  </w:footnote>
  <w:footnote w:type="continuationSeparator" w:id="0">
    <w:p w14:paraId="7BB44EDE" w14:textId="77777777" w:rsidR="006F6F96" w:rsidRDefault="006F6F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E4AE4" w14:textId="77777777" w:rsidR="00AB15C2" w:rsidRDefault="00000000">
    <w:pPr>
      <w:pStyle w:val="affffd"/>
      <w:jc w:val="left"/>
    </w:pPr>
    <w:r>
      <w:rPr>
        <w:rFonts w:ascii="黑体" w:eastAsia="黑体" w:hAnsi="黑体" w:hint="eastAsia"/>
      </w:rPr>
      <w:t xml:space="preserve">DB31 SW/Z </w:t>
    </w:r>
    <w:r>
      <w:rPr>
        <w:rFonts w:ascii="黑体" w:eastAsia="黑体" w:hAnsi="黑体"/>
      </w:rPr>
      <w:t>XX</w:t>
    </w:r>
    <w:r>
      <w:rPr>
        <w:rFonts w:hint="eastAsia"/>
        <w:color w:val="000000" w:themeColor="text1"/>
        <w:szCs w:val="24"/>
      </w:rPr>
      <w:t>—</w:t>
    </w:r>
    <w:r>
      <w:rPr>
        <w:rFonts w:ascii="黑体" w:eastAsia="黑体" w:hAnsi="黑体"/>
      </w:rPr>
      <w:t>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CDA6F" w14:textId="77777777" w:rsidR="00AB15C2" w:rsidRDefault="00000000">
    <w:pPr>
      <w:pStyle w:val="affffd"/>
      <w:wordWrap w:val="0"/>
      <w:jc w:val="right"/>
      <w:rPr>
        <w:rFonts w:ascii="黑体" w:eastAsia="黑体" w:hAnsi="黑体" w:hint="eastAsia"/>
      </w:rPr>
    </w:pPr>
    <w:r>
      <w:rPr>
        <w:rFonts w:ascii="黑体" w:eastAsia="黑体" w:hAnsi="黑体" w:hint="eastAsia"/>
      </w:rPr>
      <w:t xml:space="preserve">DB31 SW/Z </w:t>
    </w:r>
    <w:r>
      <w:rPr>
        <w:rFonts w:ascii="黑体" w:eastAsia="黑体" w:hAnsi="黑体"/>
      </w:rPr>
      <w:t>XX</w:t>
    </w:r>
    <w:r>
      <w:rPr>
        <w:rFonts w:ascii="黑体" w:eastAsia="黑体" w:hAnsi="黑体" w:hint="eastAsia"/>
      </w:rPr>
      <w:t>-</w:t>
    </w:r>
    <w:r>
      <w:rPr>
        <w:rFonts w:ascii="黑体" w:eastAsia="黑体" w:hAnsi="黑体"/>
      </w:rPr>
      <w:t>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63E97" w14:textId="77777777" w:rsidR="00AB15C2" w:rsidRDefault="00AB15C2">
    <w:pPr>
      <w:pStyle w:val="affffd"/>
      <w:jc w:val="both"/>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等线" w:hint="eastAsia"/>
        <w:b w:val="0"/>
        <w:i w:val="0"/>
        <w:sz w:val="21"/>
      </w:rPr>
    </w:lvl>
    <w:lvl w:ilvl="2">
      <w:start w:val="1"/>
      <w:numFmt w:val="decimal"/>
      <w:pStyle w:val="a8"/>
      <w:suff w:val="nothing"/>
      <w:lvlText w:val="%10.%2.%3 "/>
      <w:lvlJc w:val="left"/>
      <w:pPr>
        <w:ind w:left="0" w:firstLine="0"/>
      </w:pPr>
      <w:rPr>
        <w:rFonts w:ascii="黑体" w:eastAsia="黑体" w:hAnsi="等线" w:hint="eastAsia"/>
        <w:b w:val="0"/>
        <w:i w:val="0"/>
        <w:sz w:val="21"/>
      </w:rPr>
    </w:lvl>
    <w:lvl w:ilvl="3">
      <w:start w:val="1"/>
      <w:numFmt w:val="decimal"/>
      <w:pStyle w:val="a9"/>
      <w:suff w:val="nothing"/>
      <w:lvlText w:val="%10.%2.%3.%4 "/>
      <w:lvlJc w:val="left"/>
      <w:pPr>
        <w:ind w:left="0" w:firstLine="0"/>
      </w:pPr>
      <w:rPr>
        <w:rFonts w:ascii="黑体" w:eastAsia="黑体" w:hAnsi="等线" w:hint="eastAsia"/>
        <w:b w:val="0"/>
        <w:i w:val="0"/>
        <w:sz w:val="21"/>
      </w:rPr>
    </w:lvl>
    <w:lvl w:ilvl="4">
      <w:start w:val="1"/>
      <w:numFmt w:val="decimal"/>
      <w:pStyle w:val="aa"/>
      <w:suff w:val="nothing"/>
      <w:lvlText w:val="%10.%2.%3.%4.%5 "/>
      <w:lvlJc w:val="left"/>
      <w:pPr>
        <w:ind w:left="0" w:firstLine="0"/>
      </w:pPr>
      <w:rPr>
        <w:rFonts w:ascii="黑体" w:eastAsia="黑体" w:hAnsi="等线" w:hint="eastAsia"/>
        <w:b w:val="0"/>
        <w:i w:val="0"/>
        <w:sz w:val="21"/>
      </w:rPr>
    </w:lvl>
    <w:lvl w:ilvl="5">
      <w:start w:val="1"/>
      <w:numFmt w:val="decimal"/>
      <w:pStyle w:val="ab"/>
      <w:suff w:val="nothing"/>
      <w:lvlText w:val="%10.%2.%3.%4.%5.%6 "/>
      <w:lvlJc w:val="left"/>
      <w:pPr>
        <w:ind w:left="0" w:firstLine="0"/>
      </w:pPr>
      <w:rPr>
        <w:rFonts w:ascii="黑体" w:eastAsia="黑体" w:hAnsi="等线"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6207BEA"/>
    <w:multiLevelType w:val="multilevel"/>
    <w:tmpl w:val="16207BEA"/>
    <w:lvl w:ilvl="0">
      <w:start w:val="1"/>
      <w:numFmt w:val="lowerLetter"/>
      <w:pStyle w:val="af"/>
      <w:lvlText w:val="%1)"/>
      <w:lvlJc w:val="left"/>
      <w:pPr>
        <w:tabs>
          <w:tab w:val="left" w:pos="840"/>
        </w:tabs>
        <w:ind w:left="839" w:hanging="419"/>
      </w:pPr>
      <w:rPr>
        <w:rFonts w:ascii="宋体" w:eastAsia="宋体" w:hint="eastAsia"/>
        <w:b w:val="0"/>
        <w:i w:val="0"/>
        <w:sz w:val="21"/>
        <w:szCs w:val="21"/>
      </w:rPr>
    </w:lvl>
    <w:lvl w:ilvl="1">
      <w:start w:val="1"/>
      <w:numFmt w:val="decimal"/>
      <w:pStyle w:val="af0"/>
      <w:lvlText w:val="%2)"/>
      <w:lvlJc w:val="left"/>
      <w:pPr>
        <w:tabs>
          <w:tab w:val="left" w:pos="1260"/>
        </w:tabs>
        <w:ind w:left="1259" w:hanging="419"/>
      </w:pPr>
      <w:rPr>
        <w:rFonts w:hint="eastAsia"/>
      </w:rPr>
    </w:lvl>
    <w:lvl w:ilvl="2">
      <w:start w:val="1"/>
      <w:numFmt w:val="decimal"/>
      <w:pStyle w:val="af1"/>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8" w15:restartNumberingAfterBreak="0">
    <w:nsid w:val="1AD20F90"/>
    <w:multiLevelType w:val="multilevel"/>
    <w:tmpl w:val="1AD20F90"/>
    <w:lvl w:ilvl="0">
      <w:start w:val="1"/>
      <w:numFmt w:val="none"/>
      <w:pStyle w:val="af2"/>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1AF15012"/>
    <w:multiLevelType w:val="multilevel"/>
    <w:tmpl w:val="1AF15012"/>
    <w:lvl w:ilvl="0">
      <w:start w:val="1"/>
      <w:numFmt w:val="upperLetter"/>
      <w:pStyle w:val="af3"/>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0" w15:restartNumberingAfterBreak="0">
    <w:nsid w:val="1EAA1992"/>
    <w:multiLevelType w:val="multilevel"/>
    <w:tmpl w:val="1EAA1992"/>
    <w:lvl w:ilvl="0">
      <w:start w:val="1"/>
      <w:numFmt w:val="none"/>
      <w:pStyle w:val="af4"/>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1" w15:restartNumberingAfterBreak="0">
    <w:nsid w:val="1FC91163"/>
    <w:multiLevelType w:val="multilevel"/>
    <w:tmpl w:val="1FC91163"/>
    <w:lvl w:ilvl="0">
      <w:start w:val="1"/>
      <w:numFmt w:val="decimal"/>
      <w:pStyle w:val="af5"/>
      <w:suff w:val="nothing"/>
      <w:lvlText w:val="%1　"/>
      <w:lvlJc w:val="left"/>
      <w:pPr>
        <w:ind w:left="0" w:firstLine="0"/>
      </w:pPr>
      <w:rPr>
        <w:rFonts w:ascii="黑体" w:eastAsia="黑体" w:hAnsi="Times New Roman" w:hint="eastAsia"/>
        <w:b w:val="0"/>
        <w:i w:val="0"/>
        <w:sz w:val="21"/>
        <w:szCs w:val="21"/>
      </w:rPr>
    </w:lvl>
    <w:lvl w:ilvl="1">
      <w:start w:val="1"/>
      <w:numFmt w:val="decimal"/>
      <w:pStyle w:val="af6"/>
      <w:suff w:val="nothing"/>
      <w:lvlText w:val="%1.%2　"/>
      <w:lvlJc w:val="left"/>
      <w:pPr>
        <w:ind w:left="0"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pStyle w:val="af7"/>
      <w:suff w:val="nothing"/>
      <w:lvlText w:val="%1.%2.%3　"/>
      <w:lvlJc w:val="left"/>
      <w:pPr>
        <w:ind w:left="426" w:firstLine="0"/>
      </w:pPr>
      <w:rPr>
        <w:rFonts w:ascii="黑体" w:eastAsia="黑体" w:hAnsi="Times New Roman" w:hint="eastAsia"/>
        <w:b w:val="0"/>
        <w:i w:val="0"/>
        <w:sz w:val="21"/>
      </w:rPr>
    </w:lvl>
    <w:lvl w:ilvl="3">
      <w:start w:val="1"/>
      <w:numFmt w:val="decimal"/>
      <w:pStyle w:val="af8"/>
      <w:suff w:val="nothing"/>
      <w:lvlText w:val="%1.%2.%3.%4　"/>
      <w:lvlJc w:val="left"/>
      <w:pPr>
        <w:ind w:left="709" w:firstLine="0"/>
      </w:pPr>
      <w:rPr>
        <w:rFonts w:ascii="黑体" w:eastAsia="黑体" w:hAnsi="Times New Roman" w:hint="eastAsia"/>
        <w:b w:val="0"/>
        <w:i w:val="0"/>
        <w:sz w:val="21"/>
      </w:rPr>
    </w:lvl>
    <w:lvl w:ilvl="4">
      <w:start w:val="1"/>
      <w:numFmt w:val="decimal"/>
      <w:pStyle w:val="af9"/>
      <w:suff w:val="nothing"/>
      <w:lvlText w:val="%1.%2.%3.%4.%5　"/>
      <w:lvlJc w:val="left"/>
      <w:pPr>
        <w:ind w:left="709" w:firstLine="0"/>
      </w:pPr>
      <w:rPr>
        <w:rFonts w:ascii="黑体" w:eastAsia="黑体" w:hAnsi="Times New Roman" w:hint="eastAsia"/>
        <w:b w:val="0"/>
        <w:i w:val="0"/>
        <w:sz w:val="21"/>
      </w:rPr>
    </w:lvl>
    <w:lvl w:ilvl="5">
      <w:start w:val="1"/>
      <w:numFmt w:val="decimal"/>
      <w:pStyle w:val="afa"/>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2" w15:restartNumberingAfterBreak="0">
    <w:nsid w:val="2C5917C3"/>
    <w:multiLevelType w:val="multilevel"/>
    <w:tmpl w:val="2C5917C3"/>
    <w:lvl w:ilvl="0">
      <w:start w:val="1"/>
      <w:numFmt w:val="none"/>
      <w:pStyle w:val="afb"/>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c"/>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3" w15:restartNumberingAfterBreak="0">
    <w:nsid w:val="32F04FB2"/>
    <w:multiLevelType w:val="multilevel"/>
    <w:tmpl w:val="32F04FB2"/>
    <w:lvl w:ilvl="0">
      <w:start w:val="1"/>
      <w:numFmt w:val="lowerLetter"/>
      <w:pStyle w:val="afd"/>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4" w15:restartNumberingAfterBreak="0">
    <w:nsid w:val="44C50F90"/>
    <w:multiLevelType w:val="multilevel"/>
    <w:tmpl w:val="44C50F90"/>
    <w:lvl w:ilvl="0">
      <w:start w:val="1"/>
      <w:numFmt w:val="lowerLetter"/>
      <w:pStyle w:val="afe"/>
      <w:lvlText w:val="%1)"/>
      <w:lvlJc w:val="left"/>
      <w:pPr>
        <w:tabs>
          <w:tab w:val="left" w:pos="851"/>
        </w:tabs>
        <w:ind w:left="851" w:hanging="426"/>
      </w:pPr>
      <w:rPr>
        <w:rFonts w:ascii="宋体" w:eastAsia="宋体" w:hAnsi="Times New Roman" w:hint="eastAsia"/>
        <w:sz w:val="21"/>
      </w:rPr>
    </w:lvl>
    <w:lvl w:ilvl="1">
      <w:start w:val="1"/>
      <w:numFmt w:val="decimal"/>
      <w:pStyle w:val="aff"/>
      <w:lvlText w:val="%2)"/>
      <w:lvlJc w:val="left"/>
      <w:pPr>
        <w:tabs>
          <w:tab w:val="left" w:pos="1276"/>
        </w:tabs>
        <w:ind w:left="1276" w:hanging="425"/>
      </w:pPr>
      <w:rPr>
        <w:rFonts w:ascii="宋体" w:eastAsia="宋体" w:hAnsi="Times New Roman" w:hint="eastAsia"/>
        <w:sz w:val="21"/>
      </w:rPr>
    </w:lvl>
    <w:lvl w:ilvl="2">
      <w:start w:val="1"/>
      <w:numFmt w:val="decimal"/>
      <w:pStyle w:val="aff0"/>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5" w15:restartNumberingAfterBreak="0">
    <w:nsid w:val="48802D1C"/>
    <w:multiLevelType w:val="multilevel"/>
    <w:tmpl w:val="48802D1C"/>
    <w:lvl w:ilvl="0">
      <w:start w:val="1"/>
      <w:numFmt w:val="upperLetter"/>
      <w:pStyle w:val="aff1"/>
      <w:lvlText w:val="%1"/>
      <w:lvlJc w:val="left"/>
      <w:pPr>
        <w:ind w:left="420" w:hanging="420"/>
      </w:pPr>
      <w:rPr>
        <w:rFonts w:hint="eastAsia"/>
      </w:rPr>
    </w:lvl>
    <w:lvl w:ilvl="1">
      <w:start w:val="1"/>
      <w:numFmt w:val="decimal"/>
      <w:pStyle w:val="aff2"/>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15:restartNumberingAfterBreak="0">
    <w:nsid w:val="4B733A5F"/>
    <w:multiLevelType w:val="multilevel"/>
    <w:tmpl w:val="4B733A5F"/>
    <w:lvl w:ilvl="0">
      <w:start w:val="1"/>
      <w:numFmt w:val="decimal"/>
      <w:pStyle w:val="aff3"/>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7" w15:restartNumberingAfterBreak="0">
    <w:nsid w:val="4E5D0534"/>
    <w:multiLevelType w:val="multilevel"/>
    <w:tmpl w:val="4E5D0534"/>
    <w:lvl w:ilvl="0">
      <w:start w:val="1"/>
      <w:numFmt w:val="decimal"/>
      <w:pStyle w:val="aff4"/>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4632751"/>
    <w:multiLevelType w:val="multilevel"/>
    <w:tmpl w:val="54632751"/>
    <w:lvl w:ilvl="0">
      <w:start w:val="1"/>
      <w:numFmt w:val="none"/>
      <w:pStyle w:val="aff5"/>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9" w15:restartNumberingAfterBreak="0">
    <w:nsid w:val="557C2AF5"/>
    <w:multiLevelType w:val="multilevel"/>
    <w:tmpl w:val="557C2AF5"/>
    <w:lvl w:ilvl="0">
      <w:start w:val="1"/>
      <w:numFmt w:val="decimal"/>
      <w:pStyle w:val="aff6"/>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0" w15:restartNumberingAfterBreak="0">
    <w:nsid w:val="5603797C"/>
    <w:multiLevelType w:val="multilevel"/>
    <w:tmpl w:val="5603797C"/>
    <w:lvl w:ilvl="0">
      <w:start w:val="1"/>
      <w:numFmt w:val="upperLetter"/>
      <w:pStyle w:val="aff7"/>
      <w:suff w:val="space"/>
      <w:lvlText w:val="%1"/>
      <w:lvlJc w:val="left"/>
      <w:pPr>
        <w:ind w:left="425" w:hanging="425"/>
      </w:pPr>
      <w:rPr>
        <w:rFonts w:hint="eastAsia"/>
      </w:rPr>
    </w:lvl>
    <w:lvl w:ilvl="1">
      <w:start w:val="1"/>
      <w:numFmt w:val="decimal"/>
      <w:pStyle w:val="aff8"/>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564D2089"/>
    <w:multiLevelType w:val="multilevel"/>
    <w:tmpl w:val="564D2089"/>
    <w:lvl w:ilvl="0">
      <w:start w:val="1"/>
      <w:numFmt w:val="none"/>
      <w:pStyle w:val="aff9"/>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2" w15:restartNumberingAfterBreak="0">
    <w:nsid w:val="644622F9"/>
    <w:multiLevelType w:val="multilevel"/>
    <w:tmpl w:val="644622F9"/>
    <w:lvl w:ilvl="0">
      <w:start w:val="1"/>
      <w:numFmt w:val="upperRoman"/>
      <w:pStyle w:val="affa"/>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3" w15:restartNumberingAfterBreak="0">
    <w:nsid w:val="646260FA"/>
    <w:multiLevelType w:val="multilevel"/>
    <w:tmpl w:val="646260FA"/>
    <w:lvl w:ilvl="0">
      <w:start w:val="1"/>
      <w:numFmt w:val="decimal"/>
      <w:pStyle w:val="affb"/>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4" w15:restartNumberingAfterBreak="0">
    <w:nsid w:val="654A26C9"/>
    <w:multiLevelType w:val="multilevel"/>
    <w:tmpl w:val="654A26C9"/>
    <w:lvl w:ilvl="0">
      <w:start w:val="1"/>
      <w:numFmt w:val="none"/>
      <w:pStyle w:val="20"/>
      <w:lvlText w:val="──"/>
      <w:lvlJc w:val="left"/>
      <w:pPr>
        <w:ind w:left="851" w:firstLine="0"/>
      </w:pPr>
      <w:rPr>
        <w:rFonts w:ascii="宋体" w:eastAsia="宋体" w:hAnsi="等线 Light"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5" w15:restartNumberingAfterBreak="0">
    <w:nsid w:val="657D3FBC"/>
    <w:multiLevelType w:val="multilevel"/>
    <w:tmpl w:val="657D3FBC"/>
    <w:lvl w:ilvl="0">
      <w:start w:val="1"/>
      <w:numFmt w:val="upperLetter"/>
      <w:pStyle w:val="affc"/>
      <w:suff w:val="nothing"/>
      <w:lvlText w:val="附录%1"/>
      <w:lvlJc w:val="left"/>
      <w:pPr>
        <w:ind w:left="0" w:firstLine="0"/>
      </w:pPr>
      <w:rPr>
        <w:rFonts w:hint="eastAsia"/>
        <w:spacing w:val="100"/>
      </w:rPr>
    </w:lvl>
    <w:lvl w:ilvl="1">
      <w:start w:val="1"/>
      <w:numFmt w:val="decimal"/>
      <w:pStyle w:val="affd"/>
      <w:suff w:val="nothing"/>
      <w:lvlText w:val="%1.%2　"/>
      <w:lvlJc w:val="left"/>
      <w:pPr>
        <w:ind w:left="0" w:firstLine="0"/>
      </w:pPr>
      <w:rPr>
        <w:rFonts w:ascii="黑体" w:eastAsia="黑体" w:hint="eastAsia"/>
        <w:b w:val="0"/>
        <w:i w:val="0"/>
        <w:sz w:val="21"/>
      </w:rPr>
    </w:lvl>
    <w:lvl w:ilvl="2">
      <w:start w:val="1"/>
      <w:numFmt w:val="decimal"/>
      <w:pStyle w:val="affe"/>
      <w:suff w:val="nothing"/>
      <w:lvlText w:val="%1.%2.%3　"/>
      <w:lvlJc w:val="left"/>
      <w:pPr>
        <w:ind w:left="0" w:firstLine="0"/>
      </w:pPr>
      <w:rPr>
        <w:rFonts w:ascii="黑体" w:eastAsia="黑体" w:hint="eastAsia"/>
        <w:b w:val="0"/>
        <w:i w:val="0"/>
        <w:sz w:val="21"/>
      </w:rPr>
    </w:lvl>
    <w:lvl w:ilvl="3">
      <w:start w:val="1"/>
      <w:numFmt w:val="decimal"/>
      <w:pStyle w:val="afff"/>
      <w:suff w:val="nothing"/>
      <w:lvlText w:val="%1.%2.%3.%4　"/>
      <w:lvlJc w:val="left"/>
      <w:pPr>
        <w:ind w:left="0" w:firstLine="0"/>
      </w:pPr>
      <w:rPr>
        <w:rFonts w:ascii="黑体" w:eastAsia="黑体" w:hint="eastAsia"/>
        <w:b w:val="0"/>
        <w:i w:val="0"/>
        <w:sz w:val="21"/>
      </w:rPr>
    </w:lvl>
    <w:lvl w:ilvl="4">
      <w:start w:val="1"/>
      <w:numFmt w:val="decimal"/>
      <w:pStyle w:val="afff0"/>
      <w:suff w:val="nothing"/>
      <w:lvlText w:val="%1.%2.%3.%4.%5　"/>
      <w:lvlJc w:val="left"/>
      <w:pPr>
        <w:ind w:left="0" w:firstLine="0"/>
      </w:pPr>
      <w:rPr>
        <w:rFonts w:ascii="黑体" w:eastAsia="黑体" w:hint="eastAsia"/>
        <w:b w:val="0"/>
        <w:i w:val="0"/>
        <w:sz w:val="21"/>
      </w:rPr>
    </w:lvl>
    <w:lvl w:ilvl="5">
      <w:start w:val="1"/>
      <w:numFmt w:val="decimal"/>
      <w:pStyle w:val="afff1"/>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6"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7" w15:restartNumberingAfterBreak="0">
    <w:nsid w:val="6CA41985"/>
    <w:multiLevelType w:val="multilevel"/>
    <w:tmpl w:val="6CA41985"/>
    <w:lvl w:ilvl="0">
      <w:start w:val="1"/>
      <w:numFmt w:val="decimal"/>
      <w:pStyle w:val="afff2"/>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15:restartNumberingAfterBreak="0">
    <w:nsid w:val="6CE42AC1"/>
    <w:multiLevelType w:val="multilevel"/>
    <w:tmpl w:val="6CE42AC1"/>
    <w:lvl w:ilvl="0">
      <w:start w:val="1"/>
      <w:numFmt w:val="lowerLetter"/>
      <w:pStyle w:val="afff3"/>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6CEA2025"/>
    <w:multiLevelType w:val="multilevel"/>
    <w:tmpl w:val="6CEA2025"/>
    <w:lvl w:ilvl="0">
      <w:start w:val="1"/>
      <w:numFmt w:val="none"/>
      <w:pStyle w:val="afff4"/>
      <w:suff w:val="nothing"/>
      <w:lvlText w:val="%1"/>
      <w:lvlJc w:val="left"/>
      <w:pPr>
        <w:ind w:left="0" w:firstLine="0"/>
      </w:pPr>
      <w:rPr>
        <w:rFonts w:hint="eastAsia"/>
      </w:rPr>
    </w:lvl>
    <w:lvl w:ilvl="1">
      <w:start w:val="1"/>
      <w:numFmt w:val="decimal"/>
      <w:pStyle w:val="afff5"/>
      <w:suff w:val="nothing"/>
      <w:lvlText w:val="%1%2　"/>
      <w:lvlJc w:val="left"/>
      <w:pPr>
        <w:ind w:left="0" w:firstLine="0"/>
      </w:pPr>
      <w:rPr>
        <w:rFonts w:ascii="黑体" w:eastAsia="黑体" w:hint="eastAsia"/>
        <w:b w:val="0"/>
        <w:i w:val="0"/>
        <w:sz w:val="21"/>
      </w:rPr>
    </w:lvl>
    <w:lvl w:ilvl="2">
      <w:start w:val="1"/>
      <w:numFmt w:val="decimal"/>
      <w:pStyle w:val="afff6"/>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pStyle w:val="afff7"/>
      <w:suff w:val="nothing"/>
      <w:lvlText w:val="%1%2.%3.%4　"/>
      <w:lvlJc w:val="left"/>
      <w:pPr>
        <w:ind w:left="0" w:firstLine="0"/>
      </w:pPr>
      <w:rPr>
        <w:rFonts w:ascii="黑体" w:eastAsia="黑体" w:hint="eastAsia"/>
        <w:b w:val="0"/>
        <w:i w:val="0"/>
        <w:sz w:val="21"/>
      </w:rPr>
    </w:lvl>
    <w:lvl w:ilvl="4">
      <w:start w:val="1"/>
      <w:numFmt w:val="decimal"/>
      <w:pStyle w:val="afff8"/>
      <w:suff w:val="nothing"/>
      <w:lvlText w:val="%1%2.%3.%4.%5　"/>
      <w:lvlJc w:val="left"/>
      <w:pPr>
        <w:ind w:left="0" w:firstLine="0"/>
      </w:pPr>
      <w:rPr>
        <w:rFonts w:ascii="黑体" w:eastAsia="黑体" w:hint="eastAsia"/>
        <w:b w:val="0"/>
        <w:i w:val="0"/>
        <w:sz w:val="21"/>
      </w:rPr>
    </w:lvl>
    <w:lvl w:ilvl="5">
      <w:start w:val="1"/>
      <w:numFmt w:val="decimal"/>
      <w:pStyle w:val="afff9"/>
      <w:suff w:val="nothing"/>
      <w:lvlText w:val="%1%2.%3.%4.%5.%6　"/>
      <w:lvlJc w:val="left"/>
      <w:pPr>
        <w:ind w:left="0" w:firstLine="0"/>
      </w:pPr>
      <w:rPr>
        <w:rFonts w:ascii="黑体" w:eastAsia="黑体" w:hint="eastAsia"/>
        <w:b w:val="0"/>
        <w:i w:val="0"/>
        <w:sz w:val="21"/>
      </w:rPr>
    </w:lvl>
    <w:lvl w:ilvl="6">
      <w:start w:val="1"/>
      <w:numFmt w:val="decimal"/>
      <w:pStyle w:val="afffa"/>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0" w15:restartNumberingAfterBreak="0">
    <w:nsid w:val="6DBF04F4"/>
    <w:multiLevelType w:val="multilevel"/>
    <w:tmpl w:val="6DBF04F4"/>
    <w:lvl w:ilvl="0">
      <w:start w:val="1"/>
      <w:numFmt w:val="none"/>
      <w:pStyle w:val="afffb"/>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1" w15:restartNumberingAfterBreak="0">
    <w:nsid w:val="6DF35F19"/>
    <w:multiLevelType w:val="multilevel"/>
    <w:tmpl w:val="6DF35F19"/>
    <w:lvl w:ilvl="0">
      <w:start w:val="1"/>
      <w:numFmt w:val="decimal"/>
      <w:pStyle w:val="afffc"/>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2" w15:restartNumberingAfterBreak="0">
    <w:nsid w:val="76933334"/>
    <w:multiLevelType w:val="multilevel"/>
    <w:tmpl w:val="76933334"/>
    <w:lvl w:ilvl="0">
      <w:start w:val="1"/>
      <w:numFmt w:val="none"/>
      <w:pStyle w:val="afffd"/>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767241063">
    <w:abstractNumId w:val="0"/>
  </w:num>
  <w:num w:numId="2" w16cid:durableId="175965186">
    <w:abstractNumId w:val="29"/>
  </w:num>
  <w:num w:numId="3" w16cid:durableId="471286415">
    <w:abstractNumId w:val="5"/>
  </w:num>
  <w:num w:numId="4" w16cid:durableId="1242525960">
    <w:abstractNumId w:val="25"/>
  </w:num>
  <w:num w:numId="5" w16cid:durableId="1039089847">
    <w:abstractNumId w:val="20"/>
  </w:num>
  <w:num w:numId="6" w16cid:durableId="993872331">
    <w:abstractNumId w:val="15"/>
  </w:num>
  <w:num w:numId="7" w16cid:durableId="1062824061">
    <w:abstractNumId w:val="9"/>
  </w:num>
  <w:num w:numId="8" w16cid:durableId="1029332002">
    <w:abstractNumId w:val="3"/>
  </w:num>
  <w:num w:numId="9" w16cid:durableId="525871135">
    <w:abstractNumId w:val="10"/>
  </w:num>
  <w:num w:numId="10" w16cid:durableId="33040025">
    <w:abstractNumId w:val="18"/>
  </w:num>
  <w:num w:numId="11" w16cid:durableId="297297007">
    <w:abstractNumId w:val="27"/>
  </w:num>
  <w:num w:numId="12" w16cid:durableId="480854106">
    <w:abstractNumId w:val="13"/>
  </w:num>
  <w:num w:numId="13" w16cid:durableId="406149614">
    <w:abstractNumId w:val="14"/>
  </w:num>
  <w:num w:numId="14" w16cid:durableId="1789853880">
    <w:abstractNumId w:val="8"/>
  </w:num>
  <w:num w:numId="15" w16cid:durableId="1992369750">
    <w:abstractNumId w:val="21"/>
  </w:num>
  <w:num w:numId="16" w16cid:durableId="377096087">
    <w:abstractNumId w:val="23"/>
  </w:num>
  <w:num w:numId="17" w16cid:durableId="1786119342">
    <w:abstractNumId w:val="19"/>
  </w:num>
  <w:num w:numId="18" w16cid:durableId="1221986980">
    <w:abstractNumId w:val="31"/>
  </w:num>
  <w:num w:numId="19" w16cid:durableId="1218205625">
    <w:abstractNumId w:val="17"/>
  </w:num>
  <w:num w:numId="20" w16cid:durableId="631515883">
    <w:abstractNumId w:val="1"/>
  </w:num>
  <w:num w:numId="21" w16cid:durableId="850529568">
    <w:abstractNumId w:val="12"/>
  </w:num>
  <w:num w:numId="22" w16cid:durableId="1896156095">
    <w:abstractNumId w:val="32"/>
  </w:num>
  <w:num w:numId="23" w16cid:durableId="332339967">
    <w:abstractNumId w:val="22"/>
  </w:num>
  <w:num w:numId="24" w16cid:durableId="255751892">
    <w:abstractNumId w:val="6"/>
  </w:num>
  <w:num w:numId="25" w16cid:durableId="1976715883">
    <w:abstractNumId w:val="28"/>
  </w:num>
  <w:num w:numId="26" w16cid:durableId="525484641">
    <w:abstractNumId w:val="30"/>
  </w:num>
  <w:num w:numId="27" w16cid:durableId="32273738">
    <w:abstractNumId w:val="2"/>
  </w:num>
  <w:num w:numId="28" w16cid:durableId="160892931">
    <w:abstractNumId w:val="4"/>
  </w:num>
  <w:num w:numId="29" w16cid:durableId="1608391978">
    <w:abstractNumId w:val="16"/>
  </w:num>
  <w:num w:numId="30" w16cid:durableId="847139816">
    <w:abstractNumId w:val="26"/>
  </w:num>
  <w:num w:numId="31" w16cid:durableId="327905842">
    <w:abstractNumId w:val="24"/>
  </w:num>
  <w:num w:numId="32" w16cid:durableId="1518150686">
    <w:abstractNumId w:val="11"/>
  </w:num>
  <w:num w:numId="33" w16cid:durableId="11124769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ocumentProtection w:edit="forms" w:enforcement="0"/>
  <w:defaultTabStop w:val="0"/>
  <w:evenAndOddHeaders/>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40A"/>
    <w:rsid w:val="00000A94"/>
    <w:rsid w:val="0000135A"/>
    <w:rsid w:val="00001972"/>
    <w:rsid w:val="00001CBD"/>
    <w:rsid w:val="00001D9A"/>
    <w:rsid w:val="000045D0"/>
    <w:rsid w:val="000051EE"/>
    <w:rsid w:val="00007B3A"/>
    <w:rsid w:val="000107E0"/>
    <w:rsid w:val="00011FDE"/>
    <w:rsid w:val="00012FFD"/>
    <w:rsid w:val="00013A81"/>
    <w:rsid w:val="00013DDA"/>
    <w:rsid w:val="00014162"/>
    <w:rsid w:val="00014340"/>
    <w:rsid w:val="00014789"/>
    <w:rsid w:val="00016A9C"/>
    <w:rsid w:val="00022184"/>
    <w:rsid w:val="00022762"/>
    <w:rsid w:val="000238E0"/>
    <w:rsid w:val="000249DB"/>
    <w:rsid w:val="0002595E"/>
    <w:rsid w:val="000303C3"/>
    <w:rsid w:val="00031EB6"/>
    <w:rsid w:val="000331D3"/>
    <w:rsid w:val="000346A5"/>
    <w:rsid w:val="0003546B"/>
    <w:rsid w:val="000359C3"/>
    <w:rsid w:val="00035A7D"/>
    <w:rsid w:val="00035B8D"/>
    <w:rsid w:val="000365ED"/>
    <w:rsid w:val="00042135"/>
    <w:rsid w:val="0004249A"/>
    <w:rsid w:val="00043282"/>
    <w:rsid w:val="00043630"/>
    <w:rsid w:val="000437E9"/>
    <w:rsid w:val="00044286"/>
    <w:rsid w:val="00044A25"/>
    <w:rsid w:val="00047F28"/>
    <w:rsid w:val="000503AA"/>
    <w:rsid w:val="000506A1"/>
    <w:rsid w:val="000515DD"/>
    <w:rsid w:val="0005265A"/>
    <w:rsid w:val="000539DD"/>
    <w:rsid w:val="00053A1A"/>
    <w:rsid w:val="00053BD3"/>
    <w:rsid w:val="000544BC"/>
    <w:rsid w:val="000556ED"/>
    <w:rsid w:val="00055FE2"/>
    <w:rsid w:val="0005616F"/>
    <w:rsid w:val="00057087"/>
    <w:rsid w:val="0005724E"/>
    <w:rsid w:val="000574BE"/>
    <w:rsid w:val="00060C2E"/>
    <w:rsid w:val="00061033"/>
    <w:rsid w:val="00061173"/>
    <w:rsid w:val="000619E9"/>
    <w:rsid w:val="000622D4"/>
    <w:rsid w:val="000624A2"/>
    <w:rsid w:val="0006357D"/>
    <w:rsid w:val="00067F1E"/>
    <w:rsid w:val="000707C0"/>
    <w:rsid w:val="00070E7D"/>
    <w:rsid w:val="00071A93"/>
    <w:rsid w:val="00071CC0"/>
    <w:rsid w:val="00073AD8"/>
    <w:rsid w:val="00073C8C"/>
    <w:rsid w:val="00075BF7"/>
    <w:rsid w:val="00077B64"/>
    <w:rsid w:val="00080A1C"/>
    <w:rsid w:val="00081DD4"/>
    <w:rsid w:val="00082317"/>
    <w:rsid w:val="00082AC8"/>
    <w:rsid w:val="00083D2C"/>
    <w:rsid w:val="00084014"/>
    <w:rsid w:val="00085F49"/>
    <w:rsid w:val="00086AA1"/>
    <w:rsid w:val="00087A77"/>
    <w:rsid w:val="00087DA5"/>
    <w:rsid w:val="00090CA6"/>
    <w:rsid w:val="00091522"/>
    <w:rsid w:val="00091EB7"/>
    <w:rsid w:val="00092B8A"/>
    <w:rsid w:val="00092FB0"/>
    <w:rsid w:val="000934C5"/>
    <w:rsid w:val="00093D25"/>
    <w:rsid w:val="00093DAB"/>
    <w:rsid w:val="00094642"/>
    <w:rsid w:val="00094D73"/>
    <w:rsid w:val="00096083"/>
    <w:rsid w:val="00096D63"/>
    <w:rsid w:val="000A0B14"/>
    <w:rsid w:val="000A0B60"/>
    <w:rsid w:val="000A0EB8"/>
    <w:rsid w:val="000A19FC"/>
    <w:rsid w:val="000A296B"/>
    <w:rsid w:val="000A2DDD"/>
    <w:rsid w:val="000A4E26"/>
    <w:rsid w:val="000A7311"/>
    <w:rsid w:val="000A7EC0"/>
    <w:rsid w:val="000B060F"/>
    <w:rsid w:val="000B1592"/>
    <w:rsid w:val="000B1FF2"/>
    <w:rsid w:val="000B37BC"/>
    <w:rsid w:val="000B3CDA"/>
    <w:rsid w:val="000B6A0B"/>
    <w:rsid w:val="000C0F6C"/>
    <w:rsid w:val="000C11DB"/>
    <w:rsid w:val="000C1492"/>
    <w:rsid w:val="000C1B37"/>
    <w:rsid w:val="000C2FBD"/>
    <w:rsid w:val="000C398F"/>
    <w:rsid w:val="000C4B41"/>
    <w:rsid w:val="000C57D6"/>
    <w:rsid w:val="000C6362"/>
    <w:rsid w:val="000C7666"/>
    <w:rsid w:val="000D0A9C"/>
    <w:rsid w:val="000D1635"/>
    <w:rsid w:val="000D1795"/>
    <w:rsid w:val="000D2038"/>
    <w:rsid w:val="000D329A"/>
    <w:rsid w:val="000D4379"/>
    <w:rsid w:val="000D4B9C"/>
    <w:rsid w:val="000D4EB6"/>
    <w:rsid w:val="000D6133"/>
    <w:rsid w:val="000D64D5"/>
    <w:rsid w:val="000D753B"/>
    <w:rsid w:val="000D7AD3"/>
    <w:rsid w:val="000E15BC"/>
    <w:rsid w:val="000E173E"/>
    <w:rsid w:val="000E386E"/>
    <w:rsid w:val="000E41F6"/>
    <w:rsid w:val="000E4357"/>
    <w:rsid w:val="000E4C9E"/>
    <w:rsid w:val="000E6FD7"/>
    <w:rsid w:val="000E7A89"/>
    <w:rsid w:val="000F06E1"/>
    <w:rsid w:val="000F0E3C"/>
    <w:rsid w:val="000F13EA"/>
    <w:rsid w:val="000F19D5"/>
    <w:rsid w:val="000F36EE"/>
    <w:rsid w:val="000F46FC"/>
    <w:rsid w:val="000F4AEA"/>
    <w:rsid w:val="000F633F"/>
    <w:rsid w:val="000F67E9"/>
    <w:rsid w:val="00102172"/>
    <w:rsid w:val="001047FB"/>
    <w:rsid w:val="00104926"/>
    <w:rsid w:val="00113B1E"/>
    <w:rsid w:val="0011711C"/>
    <w:rsid w:val="0012059C"/>
    <w:rsid w:val="001225E6"/>
    <w:rsid w:val="00124E4F"/>
    <w:rsid w:val="001260B7"/>
    <w:rsid w:val="001265CB"/>
    <w:rsid w:val="001274F9"/>
    <w:rsid w:val="00130B5A"/>
    <w:rsid w:val="001321C6"/>
    <w:rsid w:val="001325C4"/>
    <w:rsid w:val="001329F9"/>
    <w:rsid w:val="00133010"/>
    <w:rsid w:val="001338EE"/>
    <w:rsid w:val="00133AAE"/>
    <w:rsid w:val="00135323"/>
    <w:rsid w:val="001356C4"/>
    <w:rsid w:val="00136B9C"/>
    <w:rsid w:val="00141114"/>
    <w:rsid w:val="00141263"/>
    <w:rsid w:val="00142969"/>
    <w:rsid w:val="00143596"/>
    <w:rsid w:val="0014451E"/>
    <w:rsid w:val="001446C2"/>
    <w:rsid w:val="001457E7"/>
    <w:rsid w:val="00145D9D"/>
    <w:rsid w:val="00146388"/>
    <w:rsid w:val="00147B94"/>
    <w:rsid w:val="00150623"/>
    <w:rsid w:val="00152029"/>
    <w:rsid w:val="001529E5"/>
    <w:rsid w:val="00152E66"/>
    <w:rsid w:val="00153A4E"/>
    <w:rsid w:val="00153C7E"/>
    <w:rsid w:val="001540A1"/>
    <w:rsid w:val="0015475E"/>
    <w:rsid w:val="00155A9A"/>
    <w:rsid w:val="00155CBC"/>
    <w:rsid w:val="00156B25"/>
    <w:rsid w:val="00156E1A"/>
    <w:rsid w:val="00157894"/>
    <w:rsid w:val="00157B55"/>
    <w:rsid w:val="00162A49"/>
    <w:rsid w:val="001642FA"/>
    <w:rsid w:val="001649EB"/>
    <w:rsid w:val="00164BAF"/>
    <w:rsid w:val="00164FA8"/>
    <w:rsid w:val="00165065"/>
    <w:rsid w:val="00165434"/>
    <w:rsid w:val="0016580B"/>
    <w:rsid w:val="00165F49"/>
    <w:rsid w:val="00166B88"/>
    <w:rsid w:val="0016770A"/>
    <w:rsid w:val="00170804"/>
    <w:rsid w:val="001708E9"/>
    <w:rsid w:val="00172A27"/>
    <w:rsid w:val="0017340B"/>
    <w:rsid w:val="00173FB1"/>
    <w:rsid w:val="00174756"/>
    <w:rsid w:val="00176DFD"/>
    <w:rsid w:val="001852C9"/>
    <w:rsid w:val="00186ECA"/>
    <w:rsid w:val="00190087"/>
    <w:rsid w:val="001913C4"/>
    <w:rsid w:val="00193231"/>
    <w:rsid w:val="0019348F"/>
    <w:rsid w:val="00193A07"/>
    <w:rsid w:val="00194352"/>
    <w:rsid w:val="00194C95"/>
    <w:rsid w:val="00195C34"/>
    <w:rsid w:val="00196198"/>
    <w:rsid w:val="00196EF5"/>
    <w:rsid w:val="00197865"/>
    <w:rsid w:val="001A196E"/>
    <w:rsid w:val="001A1A53"/>
    <w:rsid w:val="001A234A"/>
    <w:rsid w:val="001A4CF3"/>
    <w:rsid w:val="001A661E"/>
    <w:rsid w:val="001B06E8"/>
    <w:rsid w:val="001B5D9C"/>
    <w:rsid w:val="001B6CFB"/>
    <w:rsid w:val="001B71D0"/>
    <w:rsid w:val="001B71EE"/>
    <w:rsid w:val="001C04A8"/>
    <w:rsid w:val="001C205A"/>
    <w:rsid w:val="001C2B5D"/>
    <w:rsid w:val="001C2C03"/>
    <w:rsid w:val="001C42F7"/>
    <w:rsid w:val="001C49E5"/>
    <w:rsid w:val="001C4C61"/>
    <w:rsid w:val="001C520C"/>
    <w:rsid w:val="001C680C"/>
    <w:rsid w:val="001C7FEA"/>
    <w:rsid w:val="001D0499"/>
    <w:rsid w:val="001D0BBE"/>
    <w:rsid w:val="001D0ED4"/>
    <w:rsid w:val="001D1289"/>
    <w:rsid w:val="001D12ED"/>
    <w:rsid w:val="001D212F"/>
    <w:rsid w:val="001D29D7"/>
    <w:rsid w:val="001D2DE7"/>
    <w:rsid w:val="001D411C"/>
    <w:rsid w:val="001D4E1F"/>
    <w:rsid w:val="001D5033"/>
    <w:rsid w:val="001D5D2A"/>
    <w:rsid w:val="001D62EA"/>
    <w:rsid w:val="001D65A0"/>
    <w:rsid w:val="001D679B"/>
    <w:rsid w:val="001D7831"/>
    <w:rsid w:val="001D7851"/>
    <w:rsid w:val="001E1B6A"/>
    <w:rsid w:val="001E1F49"/>
    <w:rsid w:val="001E2484"/>
    <w:rsid w:val="001E3CC4"/>
    <w:rsid w:val="001E4882"/>
    <w:rsid w:val="001E5E43"/>
    <w:rsid w:val="001E6A86"/>
    <w:rsid w:val="001E73AB"/>
    <w:rsid w:val="001F092D"/>
    <w:rsid w:val="001F0F5A"/>
    <w:rsid w:val="001F110B"/>
    <w:rsid w:val="001F143A"/>
    <w:rsid w:val="001F1605"/>
    <w:rsid w:val="001F2508"/>
    <w:rsid w:val="001F4816"/>
    <w:rsid w:val="001F4EE9"/>
    <w:rsid w:val="001F695F"/>
    <w:rsid w:val="001F69B4"/>
    <w:rsid w:val="001F77C7"/>
    <w:rsid w:val="00200183"/>
    <w:rsid w:val="00200333"/>
    <w:rsid w:val="00200A35"/>
    <w:rsid w:val="0020107D"/>
    <w:rsid w:val="00202AA4"/>
    <w:rsid w:val="002031F7"/>
    <w:rsid w:val="002040E6"/>
    <w:rsid w:val="002041B1"/>
    <w:rsid w:val="0020527B"/>
    <w:rsid w:val="00205F2C"/>
    <w:rsid w:val="00210B15"/>
    <w:rsid w:val="00212FBA"/>
    <w:rsid w:val="002142EA"/>
    <w:rsid w:val="0021696C"/>
    <w:rsid w:val="002200B9"/>
    <w:rsid w:val="002204BB"/>
    <w:rsid w:val="00221B79"/>
    <w:rsid w:val="00221C6B"/>
    <w:rsid w:val="00221EBE"/>
    <w:rsid w:val="002253A1"/>
    <w:rsid w:val="0022562E"/>
    <w:rsid w:val="0022589C"/>
    <w:rsid w:val="002258B2"/>
    <w:rsid w:val="00225CF8"/>
    <w:rsid w:val="0022794E"/>
    <w:rsid w:val="00231211"/>
    <w:rsid w:val="00233D64"/>
    <w:rsid w:val="0023482A"/>
    <w:rsid w:val="00234885"/>
    <w:rsid w:val="00235597"/>
    <w:rsid w:val="002359CB"/>
    <w:rsid w:val="00236844"/>
    <w:rsid w:val="00240F31"/>
    <w:rsid w:val="00242A91"/>
    <w:rsid w:val="00243540"/>
    <w:rsid w:val="002447B2"/>
    <w:rsid w:val="0024497B"/>
    <w:rsid w:val="0024515B"/>
    <w:rsid w:val="00246021"/>
    <w:rsid w:val="0024666E"/>
    <w:rsid w:val="00247F52"/>
    <w:rsid w:val="00250B25"/>
    <w:rsid w:val="00250BBE"/>
    <w:rsid w:val="002514BE"/>
    <w:rsid w:val="002515C2"/>
    <w:rsid w:val="0025194F"/>
    <w:rsid w:val="0026148A"/>
    <w:rsid w:val="00262696"/>
    <w:rsid w:val="00263D25"/>
    <w:rsid w:val="002643C3"/>
    <w:rsid w:val="00264A0C"/>
    <w:rsid w:val="002659B5"/>
    <w:rsid w:val="00266208"/>
    <w:rsid w:val="00266764"/>
    <w:rsid w:val="00266EEB"/>
    <w:rsid w:val="00267EF4"/>
    <w:rsid w:val="00270CB8"/>
    <w:rsid w:val="00271507"/>
    <w:rsid w:val="00272B08"/>
    <w:rsid w:val="00273AC8"/>
    <w:rsid w:val="0027732A"/>
    <w:rsid w:val="00281BB8"/>
    <w:rsid w:val="00281E9E"/>
    <w:rsid w:val="00282405"/>
    <w:rsid w:val="00283D18"/>
    <w:rsid w:val="002842C5"/>
    <w:rsid w:val="00285170"/>
    <w:rsid w:val="00285361"/>
    <w:rsid w:val="00291D83"/>
    <w:rsid w:val="0029259F"/>
    <w:rsid w:val="00292D60"/>
    <w:rsid w:val="00293A2A"/>
    <w:rsid w:val="00293B30"/>
    <w:rsid w:val="00294D34"/>
    <w:rsid w:val="00294E3B"/>
    <w:rsid w:val="002954E4"/>
    <w:rsid w:val="00296193"/>
    <w:rsid w:val="00296C66"/>
    <w:rsid w:val="00296EBE"/>
    <w:rsid w:val="002974E3"/>
    <w:rsid w:val="002A084B"/>
    <w:rsid w:val="002A0A29"/>
    <w:rsid w:val="002A1260"/>
    <w:rsid w:val="002A1589"/>
    <w:rsid w:val="002A1608"/>
    <w:rsid w:val="002A25DC"/>
    <w:rsid w:val="002A3AAB"/>
    <w:rsid w:val="002A4CEA"/>
    <w:rsid w:val="002A5977"/>
    <w:rsid w:val="002A5A13"/>
    <w:rsid w:val="002A757F"/>
    <w:rsid w:val="002A7F44"/>
    <w:rsid w:val="002B0C40"/>
    <w:rsid w:val="002B1966"/>
    <w:rsid w:val="002B1C04"/>
    <w:rsid w:val="002B4508"/>
    <w:rsid w:val="002B5779"/>
    <w:rsid w:val="002B7332"/>
    <w:rsid w:val="002B7F51"/>
    <w:rsid w:val="002C029A"/>
    <w:rsid w:val="002C09E7"/>
    <w:rsid w:val="002C1E06"/>
    <w:rsid w:val="002C1E1C"/>
    <w:rsid w:val="002C3F07"/>
    <w:rsid w:val="002C5278"/>
    <w:rsid w:val="002C6F7F"/>
    <w:rsid w:val="002C7EBB"/>
    <w:rsid w:val="002D06C1"/>
    <w:rsid w:val="002D42B5"/>
    <w:rsid w:val="002D4F1A"/>
    <w:rsid w:val="002D5BE8"/>
    <w:rsid w:val="002D6EC6"/>
    <w:rsid w:val="002D79AC"/>
    <w:rsid w:val="002E039D"/>
    <w:rsid w:val="002E0BBE"/>
    <w:rsid w:val="002E32BF"/>
    <w:rsid w:val="002E3DED"/>
    <w:rsid w:val="002E4D5A"/>
    <w:rsid w:val="002E4E47"/>
    <w:rsid w:val="002E6326"/>
    <w:rsid w:val="002F1187"/>
    <w:rsid w:val="002F30E0"/>
    <w:rsid w:val="002F35E4"/>
    <w:rsid w:val="002F3730"/>
    <w:rsid w:val="002F38E1"/>
    <w:rsid w:val="002F4557"/>
    <w:rsid w:val="002F7AF6"/>
    <w:rsid w:val="00300E63"/>
    <w:rsid w:val="003024AC"/>
    <w:rsid w:val="00302F5F"/>
    <w:rsid w:val="0030441D"/>
    <w:rsid w:val="00305D9F"/>
    <w:rsid w:val="00306063"/>
    <w:rsid w:val="003063F9"/>
    <w:rsid w:val="00306A61"/>
    <w:rsid w:val="00313B85"/>
    <w:rsid w:val="00316DFD"/>
    <w:rsid w:val="00317988"/>
    <w:rsid w:val="0032084F"/>
    <w:rsid w:val="00321032"/>
    <w:rsid w:val="003221B4"/>
    <w:rsid w:val="0032258D"/>
    <w:rsid w:val="00322E62"/>
    <w:rsid w:val="00323EDF"/>
    <w:rsid w:val="00324D13"/>
    <w:rsid w:val="00324D2A"/>
    <w:rsid w:val="00324EDD"/>
    <w:rsid w:val="00325B5A"/>
    <w:rsid w:val="00326FA2"/>
    <w:rsid w:val="00327837"/>
    <w:rsid w:val="003331E4"/>
    <w:rsid w:val="00334EEE"/>
    <w:rsid w:val="00336C64"/>
    <w:rsid w:val="00337162"/>
    <w:rsid w:val="003375CB"/>
    <w:rsid w:val="003401C9"/>
    <w:rsid w:val="00340E34"/>
    <w:rsid w:val="0034194F"/>
    <w:rsid w:val="00344605"/>
    <w:rsid w:val="003455A2"/>
    <w:rsid w:val="003471E1"/>
    <w:rsid w:val="003474AA"/>
    <w:rsid w:val="00350D1D"/>
    <w:rsid w:val="00352C83"/>
    <w:rsid w:val="00353603"/>
    <w:rsid w:val="003615D2"/>
    <w:rsid w:val="0036178A"/>
    <w:rsid w:val="00363D4D"/>
    <w:rsid w:val="0036429C"/>
    <w:rsid w:val="00364A53"/>
    <w:rsid w:val="003654CB"/>
    <w:rsid w:val="00365AA9"/>
    <w:rsid w:val="00365F86"/>
    <w:rsid w:val="00365F87"/>
    <w:rsid w:val="00366E89"/>
    <w:rsid w:val="003705F4"/>
    <w:rsid w:val="00370D58"/>
    <w:rsid w:val="00371316"/>
    <w:rsid w:val="0037354A"/>
    <w:rsid w:val="00375F23"/>
    <w:rsid w:val="00376713"/>
    <w:rsid w:val="0037720D"/>
    <w:rsid w:val="0038075D"/>
    <w:rsid w:val="00381815"/>
    <w:rsid w:val="003819AF"/>
    <w:rsid w:val="003820E9"/>
    <w:rsid w:val="00382DE7"/>
    <w:rsid w:val="003849C7"/>
    <w:rsid w:val="00384FFC"/>
    <w:rsid w:val="00387138"/>
    <w:rsid w:val="00387166"/>
    <w:rsid w:val="003872FC"/>
    <w:rsid w:val="00387974"/>
    <w:rsid w:val="00387ADC"/>
    <w:rsid w:val="00390020"/>
    <w:rsid w:val="003903D6"/>
    <w:rsid w:val="00390EE6"/>
    <w:rsid w:val="0039118F"/>
    <w:rsid w:val="00392AD7"/>
    <w:rsid w:val="003938D9"/>
    <w:rsid w:val="00394376"/>
    <w:rsid w:val="003943FF"/>
    <w:rsid w:val="00395700"/>
    <w:rsid w:val="00395732"/>
    <w:rsid w:val="003974EB"/>
    <w:rsid w:val="00397CC5"/>
    <w:rsid w:val="003A147A"/>
    <w:rsid w:val="003A1582"/>
    <w:rsid w:val="003A378E"/>
    <w:rsid w:val="003A4077"/>
    <w:rsid w:val="003B0185"/>
    <w:rsid w:val="003B09AD"/>
    <w:rsid w:val="003B1F18"/>
    <w:rsid w:val="003B2D7F"/>
    <w:rsid w:val="003B547B"/>
    <w:rsid w:val="003B5BF0"/>
    <w:rsid w:val="003B60BF"/>
    <w:rsid w:val="003B6BE3"/>
    <w:rsid w:val="003C010C"/>
    <w:rsid w:val="003C0376"/>
    <w:rsid w:val="003C0A6C"/>
    <w:rsid w:val="003C0D8A"/>
    <w:rsid w:val="003C14F8"/>
    <w:rsid w:val="003C4D20"/>
    <w:rsid w:val="003C5A43"/>
    <w:rsid w:val="003C667B"/>
    <w:rsid w:val="003D0519"/>
    <w:rsid w:val="003D0AD4"/>
    <w:rsid w:val="003D0FF6"/>
    <w:rsid w:val="003D177F"/>
    <w:rsid w:val="003D1B91"/>
    <w:rsid w:val="003D262C"/>
    <w:rsid w:val="003D6D61"/>
    <w:rsid w:val="003E0689"/>
    <w:rsid w:val="003E091D"/>
    <w:rsid w:val="003E1C53"/>
    <w:rsid w:val="003E2A69"/>
    <w:rsid w:val="003E2D49"/>
    <w:rsid w:val="003E2E0B"/>
    <w:rsid w:val="003E2FD4"/>
    <w:rsid w:val="003E4364"/>
    <w:rsid w:val="003E4710"/>
    <w:rsid w:val="003E4977"/>
    <w:rsid w:val="003E499E"/>
    <w:rsid w:val="003E49F6"/>
    <w:rsid w:val="003E4A7E"/>
    <w:rsid w:val="003E660F"/>
    <w:rsid w:val="003E6B21"/>
    <w:rsid w:val="003F0841"/>
    <w:rsid w:val="003F23D3"/>
    <w:rsid w:val="003F2E79"/>
    <w:rsid w:val="003F35E5"/>
    <w:rsid w:val="003F3F08"/>
    <w:rsid w:val="003F49F1"/>
    <w:rsid w:val="003F53C0"/>
    <w:rsid w:val="003F6272"/>
    <w:rsid w:val="003F720A"/>
    <w:rsid w:val="00400E72"/>
    <w:rsid w:val="00401400"/>
    <w:rsid w:val="00402B26"/>
    <w:rsid w:val="00404869"/>
    <w:rsid w:val="00405884"/>
    <w:rsid w:val="00405F33"/>
    <w:rsid w:val="00407169"/>
    <w:rsid w:val="00407D39"/>
    <w:rsid w:val="0041036D"/>
    <w:rsid w:val="00412ACE"/>
    <w:rsid w:val="00413CDE"/>
    <w:rsid w:val="0041477A"/>
    <w:rsid w:val="004148E5"/>
    <w:rsid w:val="004167A3"/>
    <w:rsid w:val="00421693"/>
    <w:rsid w:val="00426519"/>
    <w:rsid w:val="00426C23"/>
    <w:rsid w:val="00432DAA"/>
    <w:rsid w:val="00434305"/>
    <w:rsid w:val="00435DF7"/>
    <w:rsid w:val="00436AED"/>
    <w:rsid w:val="00437261"/>
    <w:rsid w:val="00437835"/>
    <w:rsid w:val="0044083F"/>
    <w:rsid w:val="0044090A"/>
    <w:rsid w:val="00441AE7"/>
    <w:rsid w:val="00441B31"/>
    <w:rsid w:val="00441C17"/>
    <w:rsid w:val="00442A21"/>
    <w:rsid w:val="0044397C"/>
    <w:rsid w:val="00445574"/>
    <w:rsid w:val="004467FB"/>
    <w:rsid w:val="00452D6B"/>
    <w:rsid w:val="00453022"/>
    <w:rsid w:val="00453D51"/>
    <w:rsid w:val="00454484"/>
    <w:rsid w:val="00454B0C"/>
    <w:rsid w:val="0045517B"/>
    <w:rsid w:val="0046290C"/>
    <w:rsid w:val="00463B77"/>
    <w:rsid w:val="00463C7B"/>
    <w:rsid w:val="004644A6"/>
    <w:rsid w:val="004659BD"/>
    <w:rsid w:val="00470775"/>
    <w:rsid w:val="00471BB0"/>
    <w:rsid w:val="004746B1"/>
    <w:rsid w:val="0047583F"/>
    <w:rsid w:val="00475DE8"/>
    <w:rsid w:val="004764B0"/>
    <w:rsid w:val="004802A4"/>
    <w:rsid w:val="00481C44"/>
    <w:rsid w:val="00484936"/>
    <w:rsid w:val="0048535A"/>
    <w:rsid w:val="004856C1"/>
    <w:rsid w:val="00485C89"/>
    <w:rsid w:val="00486BE3"/>
    <w:rsid w:val="004903CF"/>
    <w:rsid w:val="004905E4"/>
    <w:rsid w:val="00490A89"/>
    <w:rsid w:val="00490AB4"/>
    <w:rsid w:val="00492141"/>
    <w:rsid w:val="004926CA"/>
    <w:rsid w:val="00492F02"/>
    <w:rsid w:val="004937AC"/>
    <w:rsid w:val="004939AE"/>
    <w:rsid w:val="00494422"/>
    <w:rsid w:val="004A12DF"/>
    <w:rsid w:val="004A17E6"/>
    <w:rsid w:val="004A1BA8"/>
    <w:rsid w:val="004A495E"/>
    <w:rsid w:val="004A4B57"/>
    <w:rsid w:val="004A5009"/>
    <w:rsid w:val="004A59A3"/>
    <w:rsid w:val="004A63FA"/>
    <w:rsid w:val="004B0272"/>
    <w:rsid w:val="004B1939"/>
    <w:rsid w:val="004B269C"/>
    <w:rsid w:val="004B2701"/>
    <w:rsid w:val="004B2E1B"/>
    <w:rsid w:val="004B30E5"/>
    <w:rsid w:val="004B3AA8"/>
    <w:rsid w:val="004B3E93"/>
    <w:rsid w:val="004B75D0"/>
    <w:rsid w:val="004B7F25"/>
    <w:rsid w:val="004C1FBC"/>
    <w:rsid w:val="004C2446"/>
    <w:rsid w:val="004C2A92"/>
    <w:rsid w:val="004C3F1D"/>
    <w:rsid w:val="004C447A"/>
    <w:rsid w:val="004C458D"/>
    <w:rsid w:val="004C7556"/>
    <w:rsid w:val="004C7C0F"/>
    <w:rsid w:val="004C7E8B"/>
    <w:rsid w:val="004C7E9D"/>
    <w:rsid w:val="004C7F67"/>
    <w:rsid w:val="004D076D"/>
    <w:rsid w:val="004D0EF1"/>
    <w:rsid w:val="004D2253"/>
    <w:rsid w:val="004D4406"/>
    <w:rsid w:val="004D7C42"/>
    <w:rsid w:val="004E0465"/>
    <w:rsid w:val="004E058E"/>
    <w:rsid w:val="004E127B"/>
    <w:rsid w:val="004E1C0A"/>
    <w:rsid w:val="004E2104"/>
    <w:rsid w:val="004E2B06"/>
    <w:rsid w:val="004E30C5"/>
    <w:rsid w:val="004E4775"/>
    <w:rsid w:val="004E4AA5"/>
    <w:rsid w:val="004E4AEE"/>
    <w:rsid w:val="004E59E3"/>
    <w:rsid w:val="004E67C0"/>
    <w:rsid w:val="004E6AE3"/>
    <w:rsid w:val="004E6B57"/>
    <w:rsid w:val="004E7078"/>
    <w:rsid w:val="004F2D6F"/>
    <w:rsid w:val="004F3704"/>
    <w:rsid w:val="004F391A"/>
    <w:rsid w:val="004F3CFB"/>
    <w:rsid w:val="004F6456"/>
    <w:rsid w:val="004F696E"/>
    <w:rsid w:val="004F6C71"/>
    <w:rsid w:val="00501139"/>
    <w:rsid w:val="0050199A"/>
    <w:rsid w:val="0050363E"/>
    <w:rsid w:val="005039BC"/>
    <w:rsid w:val="005043BB"/>
    <w:rsid w:val="00504A3D"/>
    <w:rsid w:val="00504EAF"/>
    <w:rsid w:val="00505767"/>
    <w:rsid w:val="005057D6"/>
    <w:rsid w:val="005059A5"/>
    <w:rsid w:val="005073F0"/>
    <w:rsid w:val="00510A7B"/>
    <w:rsid w:val="00512F6E"/>
    <w:rsid w:val="00513038"/>
    <w:rsid w:val="00514174"/>
    <w:rsid w:val="00514B17"/>
    <w:rsid w:val="00515BD3"/>
    <w:rsid w:val="00516088"/>
    <w:rsid w:val="00516B0B"/>
    <w:rsid w:val="005177DF"/>
    <w:rsid w:val="00520DE2"/>
    <w:rsid w:val="005220EC"/>
    <w:rsid w:val="0052222A"/>
    <w:rsid w:val="00523F95"/>
    <w:rsid w:val="00524D65"/>
    <w:rsid w:val="0052592C"/>
    <w:rsid w:val="00525B16"/>
    <w:rsid w:val="0053397E"/>
    <w:rsid w:val="00533D04"/>
    <w:rsid w:val="00534804"/>
    <w:rsid w:val="00534BDF"/>
    <w:rsid w:val="005354EA"/>
    <w:rsid w:val="0053585F"/>
    <w:rsid w:val="00535EC4"/>
    <w:rsid w:val="00535ED9"/>
    <w:rsid w:val="0053692B"/>
    <w:rsid w:val="0054114B"/>
    <w:rsid w:val="00541853"/>
    <w:rsid w:val="005420D3"/>
    <w:rsid w:val="00543BDA"/>
    <w:rsid w:val="005441CC"/>
    <w:rsid w:val="00544714"/>
    <w:rsid w:val="005479DA"/>
    <w:rsid w:val="00547BCC"/>
    <w:rsid w:val="00547FAC"/>
    <w:rsid w:val="0055013B"/>
    <w:rsid w:val="00550376"/>
    <w:rsid w:val="00551F6F"/>
    <w:rsid w:val="00552848"/>
    <w:rsid w:val="00555044"/>
    <w:rsid w:val="00555528"/>
    <w:rsid w:val="0055790E"/>
    <w:rsid w:val="00557C9F"/>
    <w:rsid w:val="00557FDA"/>
    <w:rsid w:val="00561475"/>
    <w:rsid w:val="00563224"/>
    <w:rsid w:val="0056409B"/>
    <w:rsid w:val="0056487B"/>
    <w:rsid w:val="00564FB9"/>
    <w:rsid w:val="00565296"/>
    <w:rsid w:val="00567CD8"/>
    <w:rsid w:val="00570275"/>
    <w:rsid w:val="00570537"/>
    <w:rsid w:val="00571191"/>
    <w:rsid w:val="00571DEE"/>
    <w:rsid w:val="00573D9E"/>
    <w:rsid w:val="00576432"/>
    <w:rsid w:val="00576887"/>
    <w:rsid w:val="00576940"/>
    <w:rsid w:val="00577DCF"/>
    <w:rsid w:val="005801E3"/>
    <w:rsid w:val="00581802"/>
    <w:rsid w:val="005836A8"/>
    <w:rsid w:val="00583786"/>
    <w:rsid w:val="0058409C"/>
    <w:rsid w:val="00584262"/>
    <w:rsid w:val="00584EDF"/>
    <w:rsid w:val="00586630"/>
    <w:rsid w:val="00587ADD"/>
    <w:rsid w:val="00591305"/>
    <w:rsid w:val="00596160"/>
    <w:rsid w:val="005966E2"/>
    <w:rsid w:val="00597007"/>
    <w:rsid w:val="005A0404"/>
    <w:rsid w:val="005A0966"/>
    <w:rsid w:val="005A11B7"/>
    <w:rsid w:val="005A1479"/>
    <w:rsid w:val="005A260B"/>
    <w:rsid w:val="005A2946"/>
    <w:rsid w:val="005A3817"/>
    <w:rsid w:val="005A4A1B"/>
    <w:rsid w:val="005A5434"/>
    <w:rsid w:val="005A5E46"/>
    <w:rsid w:val="005A7830"/>
    <w:rsid w:val="005A7FCE"/>
    <w:rsid w:val="005B0F3F"/>
    <w:rsid w:val="005B22C1"/>
    <w:rsid w:val="005B310F"/>
    <w:rsid w:val="005B4903"/>
    <w:rsid w:val="005B4D50"/>
    <w:rsid w:val="005B4FC4"/>
    <w:rsid w:val="005B51CE"/>
    <w:rsid w:val="005B5885"/>
    <w:rsid w:val="005B5CD7"/>
    <w:rsid w:val="005B6972"/>
    <w:rsid w:val="005B6CF6"/>
    <w:rsid w:val="005B7422"/>
    <w:rsid w:val="005C12A9"/>
    <w:rsid w:val="005C29B8"/>
    <w:rsid w:val="005C51F8"/>
    <w:rsid w:val="005C5F21"/>
    <w:rsid w:val="005C7156"/>
    <w:rsid w:val="005D0C75"/>
    <w:rsid w:val="005D116B"/>
    <w:rsid w:val="005D329C"/>
    <w:rsid w:val="005D4171"/>
    <w:rsid w:val="005D6A95"/>
    <w:rsid w:val="005D6B2C"/>
    <w:rsid w:val="005D6D9C"/>
    <w:rsid w:val="005E2335"/>
    <w:rsid w:val="005E34CA"/>
    <w:rsid w:val="005E3C18"/>
    <w:rsid w:val="005E6812"/>
    <w:rsid w:val="005E7881"/>
    <w:rsid w:val="005E78E0"/>
    <w:rsid w:val="005F0D9C"/>
    <w:rsid w:val="005F284E"/>
    <w:rsid w:val="005F4712"/>
    <w:rsid w:val="005F4C85"/>
    <w:rsid w:val="005F7BC5"/>
    <w:rsid w:val="006015CE"/>
    <w:rsid w:val="00601F52"/>
    <w:rsid w:val="00604784"/>
    <w:rsid w:val="00605A41"/>
    <w:rsid w:val="00606419"/>
    <w:rsid w:val="00606EB6"/>
    <w:rsid w:val="0060752B"/>
    <w:rsid w:val="00607D29"/>
    <w:rsid w:val="00612952"/>
    <w:rsid w:val="00612995"/>
    <w:rsid w:val="00612E8D"/>
    <w:rsid w:val="00614CC1"/>
    <w:rsid w:val="00614EAF"/>
    <w:rsid w:val="00615A9D"/>
    <w:rsid w:val="00615ECB"/>
    <w:rsid w:val="00616649"/>
    <w:rsid w:val="00617387"/>
    <w:rsid w:val="006205D6"/>
    <w:rsid w:val="00621AAC"/>
    <w:rsid w:val="006225C1"/>
    <w:rsid w:val="006252D8"/>
    <w:rsid w:val="0062583B"/>
    <w:rsid w:val="006259BC"/>
    <w:rsid w:val="00625F26"/>
    <w:rsid w:val="0062636B"/>
    <w:rsid w:val="00632182"/>
    <w:rsid w:val="00632AE0"/>
    <w:rsid w:val="00632F1C"/>
    <w:rsid w:val="00633C17"/>
    <w:rsid w:val="00634D9E"/>
    <w:rsid w:val="00636E3E"/>
    <w:rsid w:val="006379F7"/>
    <w:rsid w:val="00637E4D"/>
    <w:rsid w:val="00640620"/>
    <w:rsid w:val="00641A1F"/>
    <w:rsid w:val="00642BA3"/>
    <w:rsid w:val="00643407"/>
    <w:rsid w:val="00645904"/>
    <w:rsid w:val="00647FE5"/>
    <w:rsid w:val="00651ACB"/>
    <w:rsid w:val="00651C47"/>
    <w:rsid w:val="00652AB2"/>
    <w:rsid w:val="00653FED"/>
    <w:rsid w:val="00654EC0"/>
    <w:rsid w:val="0065525B"/>
    <w:rsid w:val="00655C0A"/>
    <w:rsid w:val="00655D4F"/>
    <w:rsid w:val="00656D29"/>
    <w:rsid w:val="006640E5"/>
    <w:rsid w:val="006646F1"/>
    <w:rsid w:val="00664929"/>
    <w:rsid w:val="00664F62"/>
    <w:rsid w:val="006650B7"/>
    <w:rsid w:val="006655E1"/>
    <w:rsid w:val="006666FC"/>
    <w:rsid w:val="006667DC"/>
    <w:rsid w:val="00666F66"/>
    <w:rsid w:val="00672060"/>
    <w:rsid w:val="00672BFD"/>
    <w:rsid w:val="0067304F"/>
    <w:rsid w:val="00673737"/>
    <w:rsid w:val="00675111"/>
    <w:rsid w:val="00676045"/>
    <w:rsid w:val="00676D82"/>
    <w:rsid w:val="006770F4"/>
    <w:rsid w:val="00677A84"/>
    <w:rsid w:val="0068026D"/>
    <w:rsid w:val="006808C9"/>
    <w:rsid w:val="00680A27"/>
    <w:rsid w:val="00680D99"/>
    <w:rsid w:val="00681593"/>
    <w:rsid w:val="006816A4"/>
    <w:rsid w:val="006819B8"/>
    <w:rsid w:val="006832F5"/>
    <w:rsid w:val="006840A6"/>
    <w:rsid w:val="0068441F"/>
    <w:rsid w:val="006850CD"/>
    <w:rsid w:val="00685AAB"/>
    <w:rsid w:val="00686152"/>
    <w:rsid w:val="006862AC"/>
    <w:rsid w:val="00687FD8"/>
    <w:rsid w:val="006911E2"/>
    <w:rsid w:val="0069430F"/>
    <w:rsid w:val="006965EA"/>
    <w:rsid w:val="0069752E"/>
    <w:rsid w:val="006A07AA"/>
    <w:rsid w:val="006A0DDF"/>
    <w:rsid w:val="006A1E05"/>
    <w:rsid w:val="006A25E5"/>
    <w:rsid w:val="006A2B46"/>
    <w:rsid w:val="006A336D"/>
    <w:rsid w:val="006A377D"/>
    <w:rsid w:val="006A37B9"/>
    <w:rsid w:val="006A44C5"/>
    <w:rsid w:val="006A4BED"/>
    <w:rsid w:val="006B0502"/>
    <w:rsid w:val="006B08CE"/>
    <w:rsid w:val="006B2672"/>
    <w:rsid w:val="006B33B7"/>
    <w:rsid w:val="006B4D41"/>
    <w:rsid w:val="006B54BF"/>
    <w:rsid w:val="006B5F44"/>
    <w:rsid w:val="006B5F90"/>
    <w:rsid w:val="006B62E4"/>
    <w:rsid w:val="006B6A37"/>
    <w:rsid w:val="006B7E42"/>
    <w:rsid w:val="006C1BBA"/>
    <w:rsid w:val="006C2079"/>
    <w:rsid w:val="006C2421"/>
    <w:rsid w:val="006C5A62"/>
    <w:rsid w:val="006C5D68"/>
    <w:rsid w:val="006C6976"/>
    <w:rsid w:val="006C6DD0"/>
    <w:rsid w:val="006C79EC"/>
    <w:rsid w:val="006D04EA"/>
    <w:rsid w:val="006D16C4"/>
    <w:rsid w:val="006D266C"/>
    <w:rsid w:val="006D3E96"/>
    <w:rsid w:val="006D4515"/>
    <w:rsid w:val="006D47B0"/>
    <w:rsid w:val="006D4BB1"/>
    <w:rsid w:val="006D6593"/>
    <w:rsid w:val="006D67AA"/>
    <w:rsid w:val="006E23EA"/>
    <w:rsid w:val="006E29C1"/>
    <w:rsid w:val="006E53F0"/>
    <w:rsid w:val="006E6453"/>
    <w:rsid w:val="006E682B"/>
    <w:rsid w:val="006E6B57"/>
    <w:rsid w:val="006E76DE"/>
    <w:rsid w:val="006F03A8"/>
    <w:rsid w:val="006F2ACA"/>
    <w:rsid w:val="006F2ADC"/>
    <w:rsid w:val="006F2BFE"/>
    <w:rsid w:val="006F31E9"/>
    <w:rsid w:val="006F6284"/>
    <w:rsid w:val="006F6F96"/>
    <w:rsid w:val="006F760A"/>
    <w:rsid w:val="006F7785"/>
    <w:rsid w:val="007002C5"/>
    <w:rsid w:val="007010F7"/>
    <w:rsid w:val="00702C60"/>
    <w:rsid w:val="00704387"/>
    <w:rsid w:val="00705261"/>
    <w:rsid w:val="00705E75"/>
    <w:rsid w:val="007070E8"/>
    <w:rsid w:val="007071F0"/>
    <w:rsid w:val="00707669"/>
    <w:rsid w:val="00707FCA"/>
    <w:rsid w:val="00711CBA"/>
    <w:rsid w:val="00711FB5"/>
    <w:rsid w:val="00712A01"/>
    <w:rsid w:val="00712BB6"/>
    <w:rsid w:val="00714F58"/>
    <w:rsid w:val="007163E1"/>
    <w:rsid w:val="00717D93"/>
    <w:rsid w:val="00720568"/>
    <w:rsid w:val="00722FBF"/>
    <w:rsid w:val="00722FC2"/>
    <w:rsid w:val="00723832"/>
    <w:rsid w:val="00724879"/>
    <w:rsid w:val="00724E1B"/>
    <w:rsid w:val="00724F35"/>
    <w:rsid w:val="00725949"/>
    <w:rsid w:val="007279C6"/>
    <w:rsid w:val="00727FA2"/>
    <w:rsid w:val="00731F0B"/>
    <w:rsid w:val="0073226F"/>
    <w:rsid w:val="007322D9"/>
    <w:rsid w:val="007322DB"/>
    <w:rsid w:val="007324AB"/>
    <w:rsid w:val="00732BC0"/>
    <w:rsid w:val="00732E8A"/>
    <w:rsid w:val="00733B89"/>
    <w:rsid w:val="0073720F"/>
    <w:rsid w:val="007376FC"/>
    <w:rsid w:val="00737796"/>
    <w:rsid w:val="00740540"/>
    <w:rsid w:val="0074165C"/>
    <w:rsid w:val="00741ED9"/>
    <w:rsid w:val="00742C35"/>
    <w:rsid w:val="007432CA"/>
    <w:rsid w:val="007439EB"/>
    <w:rsid w:val="00743CB4"/>
    <w:rsid w:val="00743F0A"/>
    <w:rsid w:val="007444E8"/>
    <w:rsid w:val="00745103"/>
    <w:rsid w:val="0074548E"/>
    <w:rsid w:val="00745773"/>
    <w:rsid w:val="00746800"/>
    <w:rsid w:val="007501A8"/>
    <w:rsid w:val="00750D61"/>
    <w:rsid w:val="00750EE1"/>
    <w:rsid w:val="00752B4D"/>
    <w:rsid w:val="00755402"/>
    <w:rsid w:val="00755D86"/>
    <w:rsid w:val="00756B26"/>
    <w:rsid w:val="00756EDF"/>
    <w:rsid w:val="007600E3"/>
    <w:rsid w:val="00764E93"/>
    <w:rsid w:val="00765C43"/>
    <w:rsid w:val="00765EFB"/>
    <w:rsid w:val="0076681A"/>
    <w:rsid w:val="007671CA"/>
    <w:rsid w:val="00767C61"/>
    <w:rsid w:val="0077008A"/>
    <w:rsid w:val="00770DC2"/>
    <w:rsid w:val="00773C1F"/>
    <w:rsid w:val="0077455D"/>
    <w:rsid w:val="00774DA4"/>
    <w:rsid w:val="00776599"/>
    <w:rsid w:val="007774B1"/>
    <w:rsid w:val="00777FCD"/>
    <w:rsid w:val="00780731"/>
    <w:rsid w:val="0078114B"/>
    <w:rsid w:val="00781DD2"/>
    <w:rsid w:val="00783ECF"/>
    <w:rsid w:val="0078413A"/>
    <w:rsid w:val="00786C09"/>
    <w:rsid w:val="00792BEE"/>
    <w:rsid w:val="007959E8"/>
    <w:rsid w:val="00795E9C"/>
    <w:rsid w:val="007A0521"/>
    <w:rsid w:val="007A26B6"/>
    <w:rsid w:val="007A2E12"/>
    <w:rsid w:val="007A3475"/>
    <w:rsid w:val="007A3BB5"/>
    <w:rsid w:val="007A3D1F"/>
    <w:rsid w:val="007A41C8"/>
    <w:rsid w:val="007A54CE"/>
    <w:rsid w:val="007A6FD9"/>
    <w:rsid w:val="007A7FFA"/>
    <w:rsid w:val="007B04EB"/>
    <w:rsid w:val="007B0D4F"/>
    <w:rsid w:val="007B0EE7"/>
    <w:rsid w:val="007B456F"/>
    <w:rsid w:val="007B5253"/>
    <w:rsid w:val="007B5A3D"/>
    <w:rsid w:val="007B5B95"/>
    <w:rsid w:val="007B621F"/>
    <w:rsid w:val="007B68EA"/>
    <w:rsid w:val="007B7453"/>
    <w:rsid w:val="007C1335"/>
    <w:rsid w:val="007C13C1"/>
    <w:rsid w:val="007C1AEE"/>
    <w:rsid w:val="007C1E8B"/>
    <w:rsid w:val="007C2D89"/>
    <w:rsid w:val="007C4593"/>
    <w:rsid w:val="007C5309"/>
    <w:rsid w:val="007C6069"/>
    <w:rsid w:val="007D06C4"/>
    <w:rsid w:val="007D1352"/>
    <w:rsid w:val="007D2508"/>
    <w:rsid w:val="007D346A"/>
    <w:rsid w:val="007D397C"/>
    <w:rsid w:val="007D45B5"/>
    <w:rsid w:val="007D515F"/>
    <w:rsid w:val="007D6518"/>
    <w:rsid w:val="007D76BD"/>
    <w:rsid w:val="007E0BF1"/>
    <w:rsid w:val="007E168D"/>
    <w:rsid w:val="007E274C"/>
    <w:rsid w:val="007E7DF6"/>
    <w:rsid w:val="007F0ED8"/>
    <w:rsid w:val="007F0F63"/>
    <w:rsid w:val="007F1DCF"/>
    <w:rsid w:val="007F344F"/>
    <w:rsid w:val="007F4427"/>
    <w:rsid w:val="007F75CE"/>
    <w:rsid w:val="008007F8"/>
    <w:rsid w:val="008013A4"/>
    <w:rsid w:val="008021BB"/>
    <w:rsid w:val="008027CE"/>
    <w:rsid w:val="00802F42"/>
    <w:rsid w:val="00804383"/>
    <w:rsid w:val="00804BB7"/>
    <w:rsid w:val="00804D41"/>
    <w:rsid w:val="00805325"/>
    <w:rsid w:val="008072DF"/>
    <w:rsid w:val="00807AEC"/>
    <w:rsid w:val="00810257"/>
    <w:rsid w:val="008104F5"/>
    <w:rsid w:val="00811072"/>
    <w:rsid w:val="00811369"/>
    <w:rsid w:val="00815419"/>
    <w:rsid w:val="008163C8"/>
    <w:rsid w:val="008164A1"/>
    <w:rsid w:val="00817325"/>
    <w:rsid w:val="008209E6"/>
    <w:rsid w:val="00821FD4"/>
    <w:rsid w:val="00823303"/>
    <w:rsid w:val="008233B2"/>
    <w:rsid w:val="00823A9F"/>
    <w:rsid w:val="00823C85"/>
    <w:rsid w:val="00825138"/>
    <w:rsid w:val="0082598B"/>
    <w:rsid w:val="008264F9"/>
    <w:rsid w:val="008269DD"/>
    <w:rsid w:val="00830621"/>
    <w:rsid w:val="00832FC1"/>
    <w:rsid w:val="0083348C"/>
    <w:rsid w:val="00836BB9"/>
    <w:rsid w:val="008373D3"/>
    <w:rsid w:val="00837DF2"/>
    <w:rsid w:val="0084002F"/>
    <w:rsid w:val="00840617"/>
    <w:rsid w:val="00840F84"/>
    <w:rsid w:val="00841030"/>
    <w:rsid w:val="00842A47"/>
    <w:rsid w:val="00842F52"/>
    <w:rsid w:val="00843C13"/>
    <w:rsid w:val="008454F8"/>
    <w:rsid w:val="00846F28"/>
    <w:rsid w:val="008502D3"/>
    <w:rsid w:val="008515FD"/>
    <w:rsid w:val="0085173A"/>
    <w:rsid w:val="00856316"/>
    <w:rsid w:val="008603CE"/>
    <w:rsid w:val="008620FC"/>
    <w:rsid w:val="00862436"/>
    <w:rsid w:val="008627A5"/>
    <w:rsid w:val="00863E05"/>
    <w:rsid w:val="00864697"/>
    <w:rsid w:val="00865ACA"/>
    <w:rsid w:val="00865D28"/>
    <w:rsid w:val="00865F85"/>
    <w:rsid w:val="00867C10"/>
    <w:rsid w:val="00870439"/>
    <w:rsid w:val="00870450"/>
    <w:rsid w:val="00870DA1"/>
    <w:rsid w:val="00870E02"/>
    <w:rsid w:val="00872D79"/>
    <w:rsid w:val="0087357C"/>
    <w:rsid w:val="008742B7"/>
    <w:rsid w:val="0087464A"/>
    <w:rsid w:val="00880D55"/>
    <w:rsid w:val="00881499"/>
    <w:rsid w:val="00882745"/>
    <w:rsid w:val="008838B4"/>
    <w:rsid w:val="00883F93"/>
    <w:rsid w:val="00884DB3"/>
    <w:rsid w:val="00885A9D"/>
    <w:rsid w:val="008864F5"/>
    <w:rsid w:val="008864F6"/>
    <w:rsid w:val="0089049D"/>
    <w:rsid w:val="00890EAD"/>
    <w:rsid w:val="008928C9"/>
    <w:rsid w:val="008930CB"/>
    <w:rsid w:val="008938DC"/>
    <w:rsid w:val="00893FD1"/>
    <w:rsid w:val="00894836"/>
    <w:rsid w:val="00895172"/>
    <w:rsid w:val="00895217"/>
    <w:rsid w:val="00895680"/>
    <w:rsid w:val="00896DFF"/>
    <w:rsid w:val="0089762C"/>
    <w:rsid w:val="008A0A34"/>
    <w:rsid w:val="008A1893"/>
    <w:rsid w:val="008A2FE4"/>
    <w:rsid w:val="008A3215"/>
    <w:rsid w:val="008A3D2C"/>
    <w:rsid w:val="008A4423"/>
    <w:rsid w:val="008A57E6"/>
    <w:rsid w:val="008A6D35"/>
    <w:rsid w:val="008A6F81"/>
    <w:rsid w:val="008A723F"/>
    <w:rsid w:val="008A769A"/>
    <w:rsid w:val="008B0C9C"/>
    <w:rsid w:val="008B1131"/>
    <w:rsid w:val="008B166D"/>
    <w:rsid w:val="008B17F4"/>
    <w:rsid w:val="008B2BEA"/>
    <w:rsid w:val="008B3615"/>
    <w:rsid w:val="008B4AC4"/>
    <w:rsid w:val="008B50C8"/>
    <w:rsid w:val="008B5281"/>
    <w:rsid w:val="008B7E05"/>
    <w:rsid w:val="008C1051"/>
    <w:rsid w:val="008C1797"/>
    <w:rsid w:val="008C219C"/>
    <w:rsid w:val="008C475E"/>
    <w:rsid w:val="008C619A"/>
    <w:rsid w:val="008C661B"/>
    <w:rsid w:val="008D0CE8"/>
    <w:rsid w:val="008D2D1D"/>
    <w:rsid w:val="008D3199"/>
    <w:rsid w:val="008D453D"/>
    <w:rsid w:val="008D45D8"/>
    <w:rsid w:val="008D53AD"/>
    <w:rsid w:val="008D562B"/>
    <w:rsid w:val="008D5733"/>
    <w:rsid w:val="008D622B"/>
    <w:rsid w:val="008D666C"/>
    <w:rsid w:val="008D7B54"/>
    <w:rsid w:val="008E0C9D"/>
    <w:rsid w:val="008E0D00"/>
    <w:rsid w:val="008E1648"/>
    <w:rsid w:val="008E1B3E"/>
    <w:rsid w:val="008E2319"/>
    <w:rsid w:val="008E4297"/>
    <w:rsid w:val="008E43BD"/>
    <w:rsid w:val="008E4BB6"/>
    <w:rsid w:val="008E4E9F"/>
    <w:rsid w:val="008E5518"/>
    <w:rsid w:val="008E6A84"/>
    <w:rsid w:val="008F0CDC"/>
    <w:rsid w:val="008F17A3"/>
    <w:rsid w:val="008F1AA4"/>
    <w:rsid w:val="008F1ED3"/>
    <w:rsid w:val="008F23A5"/>
    <w:rsid w:val="008F4969"/>
    <w:rsid w:val="008F4C29"/>
    <w:rsid w:val="008F70BD"/>
    <w:rsid w:val="008F788F"/>
    <w:rsid w:val="008F7EA2"/>
    <w:rsid w:val="00900875"/>
    <w:rsid w:val="00901383"/>
    <w:rsid w:val="00902722"/>
    <w:rsid w:val="009027BC"/>
    <w:rsid w:val="00902EAF"/>
    <w:rsid w:val="009062E6"/>
    <w:rsid w:val="00906BF7"/>
    <w:rsid w:val="00911BE5"/>
    <w:rsid w:val="00913CA9"/>
    <w:rsid w:val="009145AE"/>
    <w:rsid w:val="009146CE"/>
    <w:rsid w:val="00914CA7"/>
    <w:rsid w:val="00915865"/>
    <w:rsid w:val="00915C3E"/>
    <w:rsid w:val="009161A8"/>
    <w:rsid w:val="009245F5"/>
    <w:rsid w:val="009249EC"/>
    <w:rsid w:val="00925A13"/>
    <w:rsid w:val="00927280"/>
    <w:rsid w:val="009273B3"/>
    <w:rsid w:val="009305B5"/>
    <w:rsid w:val="009368A2"/>
    <w:rsid w:val="00941A09"/>
    <w:rsid w:val="009429D5"/>
    <w:rsid w:val="00942BF1"/>
    <w:rsid w:val="0094421D"/>
    <w:rsid w:val="00945180"/>
    <w:rsid w:val="00945428"/>
    <w:rsid w:val="0094607B"/>
    <w:rsid w:val="009460DA"/>
    <w:rsid w:val="00953604"/>
    <w:rsid w:val="0095496B"/>
    <w:rsid w:val="009610DC"/>
    <w:rsid w:val="009611C9"/>
    <w:rsid w:val="00961490"/>
    <w:rsid w:val="00962C78"/>
    <w:rsid w:val="0096381A"/>
    <w:rsid w:val="0096384C"/>
    <w:rsid w:val="00964585"/>
    <w:rsid w:val="00964906"/>
    <w:rsid w:val="00965E04"/>
    <w:rsid w:val="009674AD"/>
    <w:rsid w:val="00970CDC"/>
    <w:rsid w:val="00971B6A"/>
    <w:rsid w:val="00971B86"/>
    <w:rsid w:val="009725C8"/>
    <w:rsid w:val="00977010"/>
    <w:rsid w:val="00977D02"/>
    <w:rsid w:val="009805F8"/>
    <w:rsid w:val="009809BB"/>
    <w:rsid w:val="00981926"/>
    <w:rsid w:val="009828BD"/>
    <w:rsid w:val="009830D6"/>
    <w:rsid w:val="0098350C"/>
    <w:rsid w:val="00983578"/>
    <w:rsid w:val="0098364B"/>
    <w:rsid w:val="00983EDD"/>
    <w:rsid w:val="00985023"/>
    <w:rsid w:val="009911AF"/>
    <w:rsid w:val="00991714"/>
    <w:rsid w:val="00991875"/>
    <w:rsid w:val="00991F92"/>
    <w:rsid w:val="00992985"/>
    <w:rsid w:val="00992AFB"/>
    <w:rsid w:val="00993889"/>
    <w:rsid w:val="0099422E"/>
    <w:rsid w:val="00994BBB"/>
    <w:rsid w:val="0099551B"/>
    <w:rsid w:val="00997BF1"/>
    <w:rsid w:val="009A089C"/>
    <w:rsid w:val="009A118E"/>
    <w:rsid w:val="009A2069"/>
    <w:rsid w:val="009A21CD"/>
    <w:rsid w:val="009A278C"/>
    <w:rsid w:val="009A2BC2"/>
    <w:rsid w:val="009A42C1"/>
    <w:rsid w:val="009A5429"/>
    <w:rsid w:val="009A56DE"/>
    <w:rsid w:val="009A72AD"/>
    <w:rsid w:val="009B09E0"/>
    <w:rsid w:val="009B0BC5"/>
    <w:rsid w:val="009B1247"/>
    <w:rsid w:val="009B3220"/>
    <w:rsid w:val="009B432C"/>
    <w:rsid w:val="009B6029"/>
    <w:rsid w:val="009B6971"/>
    <w:rsid w:val="009C27F1"/>
    <w:rsid w:val="009C3152"/>
    <w:rsid w:val="009C40FB"/>
    <w:rsid w:val="009C4CFA"/>
    <w:rsid w:val="009C4D8E"/>
    <w:rsid w:val="009C5070"/>
    <w:rsid w:val="009C7F39"/>
    <w:rsid w:val="009D112C"/>
    <w:rsid w:val="009D3CD1"/>
    <w:rsid w:val="009D47FA"/>
    <w:rsid w:val="009D4C5B"/>
    <w:rsid w:val="009D50D2"/>
    <w:rsid w:val="009D5AB0"/>
    <w:rsid w:val="009D6BCA"/>
    <w:rsid w:val="009E0F62"/>
    <w:rsid w:val="009E4A58"/>
    <w:rsid w:val="009E5A2D"/>
    <w:rsid w:val="009E5AB2"/>
    <w:rsid w:val="009E6219"/>
    <w:rsid w:val="009F03B3"/>
    <w:rsid w:val="009F0BAB"/>
    <w:rsid w:val="009F31D2"/>
    <w:rsid w:val="009F6E17"/>
    <w:rsid w:val="00A004BA"/>
    <w:rsid w:val="00A0096C"/>
    <w:rsid w:val="00A01757"/>
    <w:rsid w:val="00A028C0"/>
    <w:rsid w:val="00A02BAE"/>
    <w:rsid w:val="00A06A6B"/>
    <w:rsid w:val="00A07E47"/>
    <w:rsid w:val="00A10191"/>
    <w:rsid w:val="00A115AC"/>
    <w:rsid w:val="00A129D0"/>
    <w:rsid w:val="00A12B4F"/>
    <w:rsid w:val="00A12C33"/>
    <w:rsid w:val="00A138BA"/>
    <w:rsid w:val="00A13C80"/>
    <w:rsid w:val="00A14C8E"/>
    <w:rsid w:val="00A153D9"/>
    <w:rsid w:val="00A15F09"/>
    <w:rsid w:val="00A169B6"/>
    <w:rsid w:val="00A17BB8"/>
    <w:rsid w:val="00A20C34"/>
    <w:rsid w:val="00A2271D"/>
    <w:rsid w:val="00A237D5"/>
    <w:rsid w:val="00A27884"/>
    <w:rsid w:val="00A27E73"/>
    <w:rsid w:val="00A30C9D"/>
    <w:rsid w:val="00A30EFC"/>
    <w:rsid w:val="00A312CB"/>
    <w:rsid w:val="00A31984"/>
    <w:rsid w:val="00A3280A"/>
    <w:rsid w:val="00A32D73"/>
    <w:rsid w:val="00A3367B"/>
    <w:rsid w:val="00A3597D"/>
    <w:rsid w:val="00A36DD1"/>
    <w:rsid w:val="00A36E82"/>
    <w:rsid w:val="00A4006C"/>
    <w:rsid w:val="00A40091"/>
    <w:rsid w:val="00A4030F"/>
    <w:rsid w:val="00A4034F"/>
    <w:rsid w:val="00A41C79"/>
    <w:rsid w:val="00A41CB5"/>
    <w:rsid w:val="00A42CDF"/>
    <w:rsid w:val="00A4452E"/>
    <w:rsid w:val="00A4472C"/>
    <w:rsid w:val="00A44E69"/>
    <w:rsid w:val="00A4661E"/>
    <w:rsid w:val="00A52AF2"/>
    <w:rsid w:val="00A53FC1"/>
    <w:rsid w:val="00A55BD6"/>
    <w:rsid w:val="00A55D50"/>
    <w:rsid w:val="00A57142"/>
    <w:rsid w:val="00A57764"/>
    <w:rsid w:val="00A6046A"/>
    <w:rsid w:val="00A61A48"/>
    <w:rsid w:val="00A648CD"/>
    <w:rsid w:val="00A6537A"/>
    <w:rsid w:val="00A67866"/>
    <w:rsid w:val="00A70B07"/>
    <w:rsid w:val="00A723F8"/>
    <w:rsid w:val="00A754B8"/>
    <w:rsid w:val="00A77CCB"/>
    <w:rsid w:val="00A825BF"/>
    <w:rsid w:val="00A83699"/>
    <w:rsid w:val="00A83D8D"/>
    <w:rsid w:val="00A8446B"/>
    <w:rsid w:val="00A8473F"/>
    <w:rsid w:val="00A862D6"/>
    <w:rsid w:val="00A8715E"/>
    <w:rsid w:val="00A9058B"/>
    <w:rsid w:val="00A9295B"/>
    <w:rsid w:val="00A92BAF"/>
    <w:rsid w:val="00A93601"/>
    <w:rsid w:val="00A93B09"/>
    <w:rsid w:val="00A94247"/>
    <w:rsid w:val="00A94F07"/>
    <w:rsid w:val="00A952D7"/>
    <w:rsid w:val="00A963F7"/>
    <w:rsid w:val="00A96AD8"/>
    <w:rsid w:val="00AA0332"/>
    <w:rsid w:val="00AA052C"/>
    <w:rsid w:val="00AA1E45"/>
    <w:rsid w:val="00AA4286"/>
    <w:rsid w:val="00AA456B"/>
    <w:rsid w:val="00AA52E9"/>
    <w:rsid w:val="00AA57F5"/>
    <w:rsid w:val="00AA672E"/>
    <w:rsid w:val="00AA6EC9"/>
    <w:rsid w:val="00AB091D"/>
    <w:rsid w:val="00AB15C2"/>
    <w:rsid w:val="00AB41D5"/>
    <w:rsid w:val="00AB6309"/>
    <w:rsid w:val="00AB6C5F"/>
    <w:rsid w:val="00AB7129"/>
    <w:rsid w:val="00AC27A6"/>
    <w:rsid w:val="00AC2A4C"/>
    <w:rsid w:val="00AC30F7"/>
    <w:rsid w:val="00AC3A5A"/>
    <w:rsid w:val="00AC4D95"/>
    <w:rsid w:val="00AC5DF4"/>
    <w:rsid w:val="00AD0AEF"/>
    <w:rsid w:val="00AD0C52"/>
    <w:rsid w:val="00AD11B7"/>
    <w:rsid w:val="00AD1A94"/>
    <w:rsid w:val="00AD1C05"/>
    <w:rsid w:val="00AD4126"/>
    <w:rsid w:val="00AD421C"/>
    <w:rsid w:val="00AD44FA"/>
    <w:rsid w:val="00AD5F7E"/>
    <w:rsid w:val="00AD7991"/>
    <w:rsid w:val="00AE070A"/>
    <w:rsid w:val="00AE0DA9"/>
    <w:rsid w:val="00AE101C"/>
    <w:rsid w:val="00AE1939"/>
    <w:rsid w:val="00AE21A4"/>
    <w:rsid w:val="00AE37E5"/>
    <w:rsid w:val="00AE5EB4"/>
    <w:rsid w:val="00AF00F0"/>
    <w:rsid w:val="00AF0356"/>
    <w:rsid w:val="00AF095C"/>
    <w:rsid w:val="00AF0B8A"/>
    <w:rsid w:val="00AF0C18"/>
    <w:rsid w:val="00AF1A79"/>
    <w:rsid w:val="00AF1CFA"/>
    <w:rsid w:val="00AF47C5"/>
    <w:rsid w:val="00AF5398"/>
    <w:rsid w:val="00B0007D"/>
    <w:rsid w:val="00B0042C"/>
    <w:rsid w:val="00B0145A"/>
    <w:rsid w:val="00B02F90"/>
    <w:rsid w:val="00B049AF"/>
    <w:rsid w:val="00B07242"/>
    <w:rsid w:val="00B10534"/>
    <w:rsid w:val="00B113DB"/>
    <w:rsid w:val="00B116DF"/>
    <w:rsid w:val="00B11D8A"/>
    <w:rsid w:val="00B120DD"/>
    <w:rsid w:val="00B12981"/>
    <w:rsid w:val="00B147DD"/>
    <w:rsid w:val="00B14AAE"/>
    <w:rsid w:val="00B156FD"/>
    <w:rsid w:val="00B15F20"/>
    <w:rsid w:val="00B16235"/>
    <w:rsid w:val="00B21F61"/>
    <w:rsid w:val="00B261F1"/>
    <w:rsid w:val="00B265BC"/>
    <w:rsid w:val="00B31CDB"/>
    <w:rsid w:val="00B31FB1"/>
    <w:rsid w:val="00B33952"/>
    <w:rsid w:val="00B33C5E"/>
    <w:rsid w:val="00B342F4"/>
    <w:rsid w:val="00B34369"/>
    <w:rsid w:val="00B343F3"/>
    <w:rsid w:val="00B34DC2"/>
    <w:rsid w:val="00B378E5"/>
    <w:rsid w:val="00B40DC2"/>
    <w:rsid w:val="00B42D9F"/>
    <w:rsid w:val="00B4346D"/>
    <w:rsid w:val="00B4387E"/>
    <w:rsid w:val="00B4393D"/>
    <w:rsid w:val="00B440F4"/>
    <w:rsid w:val="00B447A5"/>
    <w:rsid w:val="00B4654C"/>
    <w:rsid w:val="00B47293"/>
    <w:rsid w:val="00B50E50"/>
    <w:rsid w:val="00B5194E"/>
    <w:rsid w:val="00B52120"/>
    <w:rsid w:val="00B548AC"/>
    <w:rsid w:val="00B54ABC"/>
    <w:rsid w:val="00B54DDE"/>
    <w:rsid w:val="00B55426"/>
    <w:rsid w:val="00B56FBE"/>
    <w:rsid w:val="00B5777B"/>
    <w:rsid w:val="00B60ACF"/>
    <w:rsid w:val="00B62AA1"/>
    <w:rsid w:val="00B62B58"/>
    <w:rsid w:val="00B65149"/>
    <w:rsid w:val="00B66567"/>
    <w:rsid w:val="00B66F52"/>
    <w:rsid w:val="00B66FE5"/>
    <w:rsid w:val="00B70022"/>
    <w:rsid w:val="00B72880"/>
    <w:rsid w:val="00B751F6"/>
    <w:rsid w:val="00B758BF"/>
    <w:rsid w:val="00B76465"/>
    <w:rsid w:val="00B76E7A"/>
    <w:rsid w:val="00B77EC8"/>
    <w:rsid w:val="00B811AA"/>
    <w:rsid w:val="00B814C7"/>
    <w:rsid w:val="00B81A9B"/>
    <w:rsid w:val="00B827A6"/>
    <w:rsid w:val="00B831CE"/>
    <w:rsid w:val="00B8639F"/>
    <w:rsid w:val="00B86677"/>
    <w:rsid w:val="00B87131"/>
    <w:rsid w:val="00B87913"/>
    <w:rsid w:val="00B8799A"/>
    <w:rsid w:val="00B91A0D"/>
    <w:rsid w:val="00B9329D"/>
    <w:rsid w:val="00B939B1"/>
    <w:rsid w:val="00B94A43"/>
    <w:rsid w:val="00B96D40"/>
    <w:rsid w:val="00B97386"/>
    <w:rsid w:val="00BA169D"/>
    <w:rsid w:val="00BA263B"/>
    <w:rsid w:val="00BA3F88"/>
    <w:rsid w:val="00BA42B2"/>
    <w:rsid w:val="00BA49A5"/>
    <w:rsid w:val="00BA58D4"/>
    <w:rsid w:val="00BA5B9E"/>
    <w:rsid w:val="00BA7C9A"/>
    <w:rsid w:val="00BB1365"/>
    <w:rsid w:val="00BB5AE8"/>
    <w:rsid w:val="00BB5B41"/>
    <w:rsid w:val="00BB5F8F"/>
    <w:rsid w:val="00BB657A"/>
    <w:rsid w:val="00BB71BE"/>
    <w:rsid w:val="00BC1A4E"/>
    <w:rsid w:val="00BC339E"/>
    <w:rsid w:val="00BC3DA7"/>
    <w:rsid w:val="00BC452C"/>
    <w:rsid w:val="00BC5DC7"/>
    <w:rsid w:val="00BC69ED"/>
    <w:rsid w:val="00BC6B8B"/>
    <w:rsid w:val="00BC7014"/>
    <w:rsid w:val="00BC73D8"/>
    <w:rsid w:val="00BD2824"/>
    <w:rsid w:val="00BD32E9"/>
    <w:rsid w:val="00BD3C12"/>
    <w:rsid w:val="00BD4615"/>
    <w:rsid w:val="00BD52D7"/>
    <w:rsid w:val="00BD5AD2"/>
    <w:rsid w:val="00BE16D3"/>
    <w:rsid w:val="00BE20FD"/>
    <w:rsid w:val="00BE22F3"/>
    <w:rsid w:val="00BE432E"/>
    <w:rsid w:val="00BE43CD"/>
    <w:rsid w:val="00BE5B52"/>
    <w:rsid w:val="00BE5B81"/>
    <w:rsid w:val="00BE5BA4"/>
    <w:rsid w:val="00BE7B8D"/>
    <w:rsid w:val="00BF0993"/>
    <w:rsid w:val="00BF10A9"/>
    <w:rsid w:val="00BF1703"/>
    <w:rsid w:val="00BF231C"/>
    <w:rsid w:val="00BF3638"/>
    <w:rsid w:val="00BF3D5F"/>
    <w:rsid w:val="00BF51E5"/>
    <w:rsid w:val="00BF64EF"/>
    <w:rsid w:val="00BF74A6"/>
    <w:rsid w:val="00C013AD"/>
    <w:rsid w:val="00C028F0"/>
    <w:rsid w:val="00C02914"/>
    <w:rsid w:val="00C02D92"/>
    <w:rsid w:val="00C04904"/>
    <w:rsid w:val="00C050D4"/>
    <w:rsid w:val="00C056B3"/>
    <w:rsid w:val="00C06520"/>
    <w:rsid w:val="00C07392"/>
    <w:rsid w:val="00C103E5"/>
    <w:rsid w:val="00C104D9"/>
    <w:rsid w:val="00C13319"/>
    <w:rsid w:val="00C13EE9"/>
    <w:rsid w:val="00C141E3"/>
    <w:rsid w:val="00C16983"/>
    <w:rsid w:val="00C21540"/>
    <w:rsid w:val="00C21906"/>
    <w:rsid w:val="00C21BFA"/>
    <w:rsid w:val="00C22148"/>
    <w:rsid w:val="00C228D1"/>
    <w:rsid w:val="00C24C8D"/>
    <w:rsid w:val="00C25FE2"/>
    <w:rsid w:val="00C266B1"/>
    <w:rsid w:val="00C26B53"/>
    <w:rsid w:val="00C279B2"/>
    <w:rsid w:val="00C30409"/>
    <w:rsid w:val="00C32BEA"/>
    <w:rsid w:val="00C33A69"/>
    <w:rsid w:val="00C33E50"/>
    <w:rsid w:val="00C34C20"/>
    <w:rsid w:val="00C35A3E"/>
    <w:rsid w:val="00C42130"/>
    <w:rsid w:val="00C423A4"/>
    <w:rsid w:val="00C42950"/>
    <w:rsid w:val="00C44BF5"/>
    <w:rsid w:val="00C51319"/>
    <w:rsid w:val="00C521D6"/>
    <w:rsid w:val="00C5300B"/>
    <w:rsid w:val="00C55232"/>
    <w:rsid w:val="00C553A4"/>
    <w:rsid w:val="00C5558B"/>
    <w:rsid w:val="00C55A06"/>
    <w:rsid w:val="00C55D03"/>
    <w:rsid w:val="00C55F20"/>
    <w:rsid w:val="00C56010"/>
    <w:rsid w:val="00C56099"/>
    <w:rsid w:val="00C601BC"/>
    <w:rsid w:val="00C6190A"/>
    <w:rsid w:val="00C6329F"/>
    <w:rsid w:val="00C63340"/>
    <w:rsid w:val="00C63FFD"/>
    <w:rsid w:val="00C643F9"/>
    <w:rsid w:val="00C64E95"/>
    <w:rsid w:val="00C6758C"/>
    <w:rsid w:val="00C67922"/>
    <w:rsid w:val="00C71372"/>
    <w:rsid w:val="00C72410"/>
    <w:rsid w:val="00C7287F"/>
    <w:rsid w:val="00C76766"/>
    <w:rsid w:val="00C76F97"/>
    <w:rsid w:val="00C80BB3"/>
    <w:rsid w:val="00C80BD2"/>
    <w:rsid w:val="00C80CB8"/>
    <w:rsid w:val="00C8101C"/>
    <w:rsid w:val="00C819F8"/>
    <w:rsid w:val="00C8248C"/>
    <w:rsid w:val="00C836AF"/>
    <w:rsid w:val="00C84E33"/>
    <w:rsid w:val="00C86D6F"/>
    <w:rsid w:val="00C90591"/>
    <w:rsid w:val="00C905FC"/>
    <w:rsid w:val="00C90761"/>
    <w:rsid w:val="00C91133"/>
    <w:rsid w:val="00C9154E"/>
    <w:rsid w:val="00C92D03"/>
    <w:rsid w:val="00C92FE8"/>
    <w:rsid w:val="00C9319C"/>
    <w:rsid w:val="00C9435D"/>
    <w:rsid w:val="00C94DF2"/>
    <w:rsid w:val="00C96741"/>
    <w:rsid w:val="00C97A25"/>
    <w:rsid w:val="00CA21E9"/>
    <w:rsid w:val="00CA2BF1"/>
    <w:rsid w:val="00CA2D1B"/>
    <w:rsid w:val="00CA375D"/>
    <w:rsid w:val="00CA5CD6"/>
    <w:rsid w:val="00CA662A"/>
    <w:rsid w:val="00CA72D7"/>
    <w:rsid w:val="00CA7AFD"/>
    <w:rsid w:val="00CA7C3C"/>
    <w:rsid w:val="00CB0189"/>
    <w:rsid w:val="00CB0BA2"/>
    <w:rsid w:val="00CB1A42"/>
    <w:rsid w:val="00CB1B0C"/>
    <w:rsid w:val="00CB1EB4"/>
    <w:rsid w:val="00CB2C0B"/>
    <w:rsid w:val="00CB517D"/>
    <w:rsid w:val="00CB75EF"/>
    <w:rsid w:val="00CC038D"/>
    <w:rsid w:val="00CC08DB"/>
    <w:rsid w:val="00CC39FF"/>
    <w:rsid w:val="00CC3C2F"/>
    <w:rsid w:val="00CC4AC8"/>
    <w:rsid w:val="00CC5233"/>
    <w:rsid w:val="00CC5DE6"/>
    <w:rsid w:val="00CC6455"/>
    <w:rsid w:val="00CC6E4E"/>
    <w:rsid w:val="00CC6FE8"/>
    <w:rsid w:val="00CC7202"/>
    <w:rsid w:val="00CD0FCF"/>
    <w:rsid w:val="00CD2808"/>
    <w:rsid w:val="00CD28BF"/>
    <w:rsid w:val="00CD4092"/>
    <w:rsid w:val="00CD4A20"/>
    <w:rsid w:val="00CD50A1"/>
    <w:rsid w:val="00CD519E"/>
    <w:rsid w:val="00CD7D13"/>
    <w:rsid w:val="00CD7F8E"/>
    <w:rsid w:val="00CE0C4F"/>
    <w:rsid w:val="00CE2CB2"/>
    <w:rsid w:val="00CE2FE8"/>
    <w:rsid w:val="00CE30EA"/>
    <w:rsid w:val="00CE4ED0"/>
    <w:rsid w:val="00CE6311"/>
    <w:rsid w:val="00CF048A"/>
    <w:rsid w:val="00CF155A"/>
    <w:rsid w:val="00CF2947"/>
    <w:rsid w:val="00CF3244"/>
    <w:rsid w:val="00CF4DB4"/>
    <w:rsid w:val="00CF686F"/>
    <w:rsid w:val="00CF6E60"/>
    <w:rsid w:val="00CF7883"/>
    <w:rsid w:val="00CF7BCA"/>
    <w:rsid w:val="00D008FD"/>
    <w:rsid w:val="00D02041"/>
    <w:rsid w:val="00D0321C"/>
    <w:rsid w:val="00D035EC"/>
    <w:rsid w:val="00D04F77"/>
    <w:rsid w:val="00D06AB1"/>
    <w:rsid w:val="00D072ED"/>
    <w:rsid w:val="00D07A16"/>
    <w:rsid w:val="00D100FB"/>
    <w:rsid w:val="00D1067E"/>
    <w:rsid w:val="00D10BAF"/>
    <w:rsid w:val="00D10F50"/>
    <w:rsid w:val="00D11272"/>
    <w:rsid w:val="00D11E92"/>
    <w:rsid w:val="00D126F5"/>
    <w:rsid w:val="00D1489E"/>
    <w:rsid w:val="00D149B8"/>
    <w:rsid w:val="00D14C25"/>
    <w:rsid w:val="00D16918"/>
    <w:rsid w:val="00D20737"/>
    <w:rsid w:val="00D21E81"/>
    <w:rsid w:val="00D223DE"/>
    <w:rsid w:val="00D2249F"/>
    <w:rsid w:val="00D23FB0"/>
    <w:rsid w:val="00D25E37"/>
    <w:rsid w:val="00D2661A"/>
    <w:rsid w:val="00D27582"/>
    <w:rsid w:val="00D27EC4"/>
    <w:rsid w:val="00D309E8"/>
    <w:rsid w:val="00D32719"/>
    <w:rsid w:val="00D33333"/>
    <w:rsid w:val="00D33457"/>
    <w:rsid w:val="00D352A2"/>
    <w:rsid w:val="00D35E32"/>
    <w:rsid w:val="00D4162B"/>
    <w:rsid w:val="00D4514F"/>
    <w:rsid w:val="00D451E2"/>
    <w:rsid w:val="00D45E89"/>
    <w:rsid w:val="00D45E8D"/>
    <w:rsid w:val="00D466AE"/>
    <w:rsid w:val="00D4734F"/>
    <w:rsid w:val="00D477DD"/>
    <w:rsid w:val="00D47AD3"/>
    <w:rsid w:val="00D51BF3"/>
    <w:rsid w:val="00D547F0"/>
    <w:rsid w:val="00D5552C"/>
    <w:rsid w:val="00D55F1F"/>
    <w:rsid w:val="00D61B2F"/>
    <w:rsid w:val="00D620F3"/>
    <w:rsid w:val="00D645A0"/>
    <w:rsid w:val="00D66846"/>
    <w:rsid w:val="00D675FB"/>
    <w:rsid w:val="00D70CA4"/>
    <w:rsid w:val="00D71287"/>
    <w:rsid w:val="00D71F25"/>
    <w:rsid w:val="00D71FEA"/>
    <w:rsid w:val="00D72967"/>
    <w:rsid w:val="00D72A9C"/>
    <w:rsid w:val="00D76E9C"/>
    <w:rsid w:val="00D77031"/>
    <w:rsid w:val="00D814AE"/>
    <w:rsid w:val="00D82957"/>
    <w:rsid w:val="00D84941"/>
    <w:rsid w:val="00D84FA1"/>
    <w:rsid w:val="00D851F0"/>
    <w:rsid w:val="00D86DB7"/>
    <w:rsid w:val="00D926D0"/>
    <w:rsid w:val="00D93030"/>
    <w:rsid w:val="00D950E1"/>
    <w:rsid w:val="00D952A6"/>
    <w:rsid w:val="00D97F99"/>
    <w:rsid w:val="00DA1E08"/>
    <w:rsid w:val="00DA2156"/>
    <w:rsid w:val="00DA24F8"/>
    <w:rsid w:val="00DA28E8"/>
    <w:rsid w:val="00DA38D3"/>
    <w:rsid w:val="00DA3932"/>
    <w:rsid w:val="00DA3AFC"/>
    <w:rsid w:val="00DA64F8"/>
    <w:rsid w:val="00DA6C15"/>
    <w:rsid w:val="00DA7FF0"/>
    <w:rsid w:val="00DB0258"/>
    <w:rsid w:val="00DB2AA0"/>
    <w:rsid w:val="00DB31D6"/>
    <w:rsid w:val="00DB38EE"/>
    <w:rsid w:val="00DB498B"/>
    <w:rsid w:val="00DB66CA"/>
    <w:rsid w:val="00DB6BCA"/>
    <w:rsid w:val="00DB73F7"/>
    <w:rsid w:val="00DB7D0F"/>
    <w:rsid w:val="00DC0321"/>
    <w:rsid w:val="00DC3067"/>
    <w:rsid w:val="00DC370B"/>
    <w:rsid w:val="00DC5B90"/>
    <w:rsid w:val="00DC5F5A"/>
    <w:rsid w:val="00DD00FF"/>
    <w:rsid w:val="00DD0619"/>
    <w:rsid w:val="00DD07FB"/>
    <w:rsid w:val="00DD0DAE"/>
    <w:rsid w:val="00DD2114"/>
    <w:rsid w:val="00DD25C6"/>
    <w:rsid w:val="00DD3ED2"/>
    <w:rsid w:val="00DD4F66"/>
    <w:rsid w:val="00DD4FE5"/>
    <w:rsid w:val="00DD54B0"/>
    <w:rsid w:val="00DD57EE"/>
    <w:rsid w:val="00DD6BCC"/>
    <w:rsid w:val="00DD6D0B"/>
    <w:rsid w:val="00DD78B4"/>
    <w:rsid w:val="00DE0A4B"/>
    <w:rsid w:val="00DE1AF1"/>
    <w:rsid w:val="00DE2410"/>
    <w:rsid w:val="00DE2939"/>
    <w:rsid w:val="00DE3965"/>
    <w:rsid w:val="00DE3DE4"/>
    <w:rsid w:val="00DE431B"/>
    <w:rsid w:val="00DE6E81"/>
    <w:rsid w:val="00DE703F"/>
    <w:rsid w:val="00DE7595"/>
    <w:rsid w:val="00DE7C5E"/>
    <w:rsid w:val="00DF1961"/>
    <w:rsid w:val="00DF1CAD"/>
    <w:rsid w:val="00DF3E7E"/>
    <w:rsid w:val="00DF44DE"/>
    <w:rsid w:val="00DF5F11"/>
    <w:rsid w:val="00DF6D7C"/>
    <w:rsid w:val="00DF7124"/>
    <w:rsid w:val="00E000E4"/>
    <w:rsid w:val="00E01138"/>
    <w:rsid w:val="00E01675"/>
    <w:rsid w:val="00E017C9"/>
    <w:rsid w:val="00E02DCB"/>
    <w:rsid w:val="00E02DFB"/>
    <w:rsid w:val="00E030F9"/>
    <w:rsid w:val="00E0311A"/>
    <w:rsid w:val="00E03138"/>
    <w:rsid w:val="00E03493"/>
    <w:rsid w:val="00E034AF"/>
    <w:rsid w:val="00E06404"/>
    <w:rsid w:val="00E10493"/>
    <w:rsid w:val="00E11A85"/>
    <w:rsid w:val="00E12170"/>
    <w:rsid w:val="00E12495"/>
    <w:rsid w:val="00E12BA1"/>
    <w:rsid w:val="00E13806"/>
    <w:rsid w:val="00E15CCD"/>
    <w:rsid w:val="00E1644C"/>
    <w:rsid w:val="00E202EF"/>
    <w:rsid w:val="00E20961"/>
    <w:rsid w:val="00E210B5"/>
    <w:rsid w:val="00E222EA"/>
    <w:rsid w:val="00E23D99"/>
    <w:rsid w:val="00E252FF"/>
    <w:rsid w:val="00E2552F"/>
    <w:rsid w:val="00E3137A"/>
    <w:rsid w:val="00E32CCF"/>
    <w:rsid w:val="00E34A98"/>
    <w:rsid w:val="00E35D1E"/>
    <w:rsid w:val="00E364F9"/>
    <w:rsid w:val="00E365FA"/>
    <w:rsid w:val="00E36789"/>
    <w:rsid w:val="00E36B9F"/>
    <w:rsid w:val="00E36E3C"/>
    <w:rsid w:val="00E37E4D"/>
    <w:rsid w:val="00E4287E"/>
    <w:rsid w:val="00E43611"/>
    <w:rsid w:val="00E44A83"/>
    <w:rsid w:val="00E46AA7"/>
    <w:rsid w:val="00E502C1"/>
    <w:rsid w:val="00E502DD"/>
    <w:rsid w:val="00E505FB"/>
    <w:rsid w:val="00E50D3A"/>
    <w:rsid w:val="00E51387"/>
    <w:rsid w:val="00E51E68"/>
    <w:rsid w:val="00E52EFD"/>
    <w:rsid w:val="00E5408A"/>
    <w:rsid w:val="00E56800"/>
    <w:rsid w:val="00E57B05"/>
    <w:rsid w:val="00E60C63"/>
    <w:rsid w:val="00E60EF3"/>
    <w:rsid w:val="00E62FF9"/>
    <w:rsid w:val="00E635D6"/>
    <w:rsid w:val="00E639BC"/>
    <w:rsid w:val="00E64E42"/>
    <w:rsid w:val="00E664CC"/>
    <w:rsid w:val="00E665A1"/>
    <w:rsid w:val="00E674DF"/>
    <w:rsid w:val="00E70388"/>
    <w:rsid w:val="00E70F92"/>
    <w:rsid w:val="00E71EDF"/>
    <w:rsid w:val="00E7209C"/>
    <w:rsid w:val="00E727AB"/>
    <w:rsid w:val="00E74C54"/>
    <w:rsid w:val="00E75B8B"/>
    <w:rsid w:val="00E7625A"/>
    <w:rsid w:val="00E77A03"/>
    <w:rsid w:val="00E805F4"/>
    <w:rsid w:val="00E822E8"/>
    <w:rsid w:val="00E82554"/>
    <w:rsid w:val="00E82606"/>
    <w:rsid w:val="00E846C8"/>
    <w:rsid w:val="00E84957"/>
    <w:rsid w:val="00E84A55"/>
    <w:rsid w:val="00E85BFF"/>
    <w:rsid w:val="00E90391"/>
    <w:rsid w:val="00E906C2"/>
    <w:rsid w:val="00E92F1E"/>
    <w:rsid w:val="00E9311F"/>
    <w:rsid w:val="00E934D1"/>
    <w:rsid w:val="00E94AF0"/>
    <w:rsid w:val="00E9529F"/>
    <w:rsid w:val="00E95B00"/>
    <w:rsid w:val="00E95D13"/>
    <w:rsid w:val="00E95DD3"/>
    <w:rsid w:val="00E9624A"/>
    <w:rsid w:val="00E969D5"/>
    <w:rsid w:val="00EA01CA"/>
    <w:rsid w:val="00EA03E2"/>
    <w:rsid w:val="00EA584F"/>
    <w:rsid w:val="00EA58D1"/>
    <w:rsid w:val="00EA61BC"/>
    <w:rsid w:val="00EA681A"/>
    <w:rsid w:val="00EA6D9B"/>
    <w:rsid w:val="00EA735B"/>
    <w:rsid w:val="00EB17DE"/>
    <w:rsid w:val="00EB1E69"/>
    <w:rsid w:val="00EB2086"/>
    <w:rsid w:val="00EB35BA"/>
    <w:rsid w:val="00EB5EDF"/>
    <w:rsid w:val="00EB5F46"/>
    <w:rsid w:val="00EB60FE"/>
    <w:rsid w:val="00EB74DB"/>
    <w:rsid w:val="00EC5359"/>
    <w:rsid w:val="00EC562A"/>
    <w:rsid w:val="00EC5726"/>
    <w:rsid w:val="00ED035A"/>
    <w:rsid w:val="00ED0584"/>
    <w:rsid w:val="00ED067A"/>
    <w:rsid w:val="00ED2B50"/>
    <w:rsid w:val="00ED40D3"/>
    <w:rsid w:val="00ED6FB0"/>
    <w:rsid w:val="00EE0350"/>
    <w:rsid w:val="00EE0719"/>
    <w:rsid w:val="00EE0E80"/>
    <w:rsid w:val="00EE38C5"/>
    <w:rsid w:val="00EE4465"/>
    <w:rsid w:val="00EE54A6"/>
    <w:rsid w:val="00EE613F"/>
    <w:rsid w:val="00EE63F6"/>
    <w:rsid w:val="00EE7295"/>
    <w:rsid w:val="00EE7869"/>
    <w:rsid w:val="00EE7EC2"/>
    <w:rsid w:val="00EF054A"/>
    <w:rsid w:val="00EF1E39"/>
    <w:rsid w:val="00EF3235"/>
    <w:rsid w:val="00EF5F7E"/>
    <w:rsid w:val="00EF64A9"/>
    <w:rsid w:val="00EF6D75"/>
    <w:rsid w:val="00EF7E72"/>
    <w:rsid w:val="00F00C5F"/>
    <w:rsid w:val="00F02B91"/>
    <w:rsid w:val="00F03533"/>
    <w:rsid w:val="00F04D91"/>
    <w:rsid w:val="00F06D37"/>
    <w:rsid w:val="00F07B9D"/>
    <w:rsid w:val="00F11586"/>
    <w:rsid w:val="00F1183B"/>
    <w:rsid w:val="00F11C9F"/>
    <w:rsid w:val="00F12263"/>
    <w:rsid w:val="00F1409D"/>
    <w:rsid w:val="00F14214"/>
    <w:rsid w:val="00F15438"/>
    <w:rsid w:val="00F157A9"/>
    <w:rsid w:val="00F15C0F"/>
    <w:rsid w:val="00F1605A"/>
    <w:rsid w:val="00F1690F"/>
    <w:rsid w:val="00F178D2"/>
    <w:rsid w:val="00F23B39"/>
    <w:rsid w:val="00F2406A"/>
    <w:rsid w:val="00F2552C"/>
    <w:rsid w:val="00F25A2E"/>
    <w:rsid w:val="00F25BB6"/>
    <w:rsid w:val="00F2633C"/>
    <w:rsid w:val="00F26B7E"/>
    <w:rsid w:val="00F27A3B"/>
    <w:rsid w:val="00F31B2E"/>
    <w:rsid w:val="00F33817"/>
    <w:rsid w:val="00F420D5"/>
    <w:rsid w:val="00F430FF"/>
    <w:rsid w:val="00F4463A"/>
    <w:rsid w:val="00F451EA"/>
    <w:rsid w:val="00F45447"/>
    <w:rsid w:val="00F456C6"/>
    <w:rsid w:val="00F4577B"/>
    <w:rsid w:val="00F46496"/>
    <w:rsid w:val="00F46A6D"/>
    <w:rsid w:val="00F474D0"/>
    <w:rsid w:val="00F50179"/>
    <w:rsid w:val="00F515EE"/>
    <w:rsid w:val="00F53552"/>
    <w:rsid w:val="00F53DEF"/>
    <w:rsid w:val="00F56511"/>
    <w:rsid w:val="00F6194E"/>
    <w:rsid w:val="00F623AC"/>
    <w:rsid w:val="00F6412A"/>
    <w:rsid w:val="00F65893"/>
    <w:rsid w:val="00F66A4A"/>
    <w:rsid w:val="00F67A9D"/>
    <w:rsid w:val="00F67DE6"/>
    <w:rsid w:val="00F71E22"/>
    <w:rsid w:val="00F72142"/>
    <w:rsid w:val="00F72AE7"/>
    <w:rsid w:val="00F73747"/>
    <w:rsid w:val="00F743C7"/>
    <w:rsid w:val="00F74439"/>
    <w:rsid w:val="00F75A7F"/>
    <w:rsid w:val="00F760AF"/>
    <w:rsid w:val="00F81141"/>
    <w:rsid w:val="00F82FCA"/>
    <w:rsid w:val="00F833BA"/>
    <w:rsid w:val="00F84DF9"/>
    <w:rsid w:val="00F84FD0"/>
    <w:rsid w:val="00F859A8"/>
    <w:rsid w:val="00F86722"/>
    <w:rsid w:val="00F86AAA"/>
    <w:rsid w:val="00F86D87"/>
    <w:rsid w:val="00F870E0"/>
    <w:rsid w:val="00F9108B"/>
    <w:rsid w:val="00F91349"/>
    <w:rsid w:val="00F93A8A"/>
    <w:rsid w:val="00F94A08"/>
    <w:rsid w:val="00F95248"/>
    <w:rsid w:val="00F956A9"/>
    <w:rsid w:val="00F963ED"/>
    <w:rsid w:val="00F966CF"/>
    <w:rsid w:val="00F96CAE"/>
    <w:rsid w:val="00F97C99"/>
    <w:rsid w:val="00FA2214"/>
    <w:rsid w:val="00FA31A7"/>
    <w:rsid w:val="00FA4DAC"/>
    <w:rsid w:val="00FA662D"/>
    <w:rsid w:val="00FA73B1"/>
    <w:rsid w:val="00FB0CB9"/>
    <w:rsid w:val="00FB0E49"/>
    <w:rsid w:val="00FB231D"/>
    <w:rsid w:val="00FB45F1"/>
    <w:rsid w:val="00FB4A72"/>
    <w:rsid w:val="00FB54E8"/>
    <w:rsid w:val="00FB7054"/>
    <w:rsid w:val="00FB782F"/>
    <w:rsid w:val="00FC17B7"/>
    <w:rsid w:val="00FC1E8F"/>
    <w:rsid w:val="00FC2CB7"/>
    <w:rsid w:val="00FC4090"/>
    <w:rsid w:val="00FC55B4"/>
    <w:rsid w:val="00FD00E6"/>
    <w:rsid w:val="00FD09A1"/>
    <w:rsid w:val="00FD2A7C"/>
    <w:rsid w:val="00FD41A7"/>
    <w:rsid w:val="00FD4291"/>
    <w:rsid w:val="00FD59EB"/>
    <w:rsid w:val="00FD7299"/>
    <w:rsid w:val="00FE081A"/>
    <w:rsid w:val="00FE0F99"/>
    <w:rsid w:val="00FE14AF"/>
    <w:rsid w:val="00FE1FBE"/>
    <w:rsid w:val="00FE3901"/>
    <w:rsid w:val="00FE39D3"/>
    <w:rsid w:val="00FE4028"/>
    <w:rsid w:val="00FE4BCE"/>
    <w:rsid w:val="00FE54AE"/>
    <w:rsid w:val="00FE576A"/>
    <w:rsid w:val="00FE7E79"/>
    <w:rsid w:val="00FF0640"/>
    <w:rsid w:val="00FF1210"/>
    <w:rsid w:val="00FF16C5"/>
    <w:rsid w:val="00FF3E7D"/>
    <w:rsid w:val="00FF5B99"/>
    <w:rsid w:val="00FF6A94"/>
    <w:rsid w:val="00FF6D3F"/>
    <w:rsid w:val="00FF730C"/>
    <w:rsid w:val="00FF73F4"/>
    <w:rsid w:val="00FF79BE"/>
    <w:rsid w:val="00FF7CE4"/>
    <w:rsid w:val="00FF7E39"/>
    <w:rsid w:val="0193510F"/>
    <w:rsid w:val="01D90782"/>
    <w:rsid w:val="023F3622"/>
    <w:rsid w:val="02892B5E"/>
    <w:rsid w:val="02BB00BD"/>
    <w:rsid w:val="02CC5BEF"/>
    <w:rsid w:val="03453A3C"/>
    <w:rsid w:val="03A74512"/>
    <w:rsid w:val="03A76DE1"/>
    <w:rsid w:val="03A964DC"/>
    <w:rsid w:val="03D2664B"/>
    <w:rsid w:val="04F20A44"/>
    <w:rsid w:val="05D9472B"/>
    <w:rsid w:val="063C2794"/>
    <w:rsid w:val="068D5ABE"/>
    <w:rsid w:val="07131EBF"/>
    <w:rsid w:val="07B73766"/>
    <w:rsid w:val="08035B97"/>
    <w:rsid w:val="083A0C56"/>
    <w:rsid w:val="083A3360"/>
    <w:rsid w:val="08420CAE"/>
    <w:rsid w:val="08744A67"/>
    <w:rsid w:val="08AF78E2"/>
    <w:rsid w:val="093323A4"/>
    <w:rsid w:val="094E5251"/>
    <w:rsid w:val="0A4D121D"/>
    <w:rsid w:val="0A982C17"/>
    <w:rsid w:val="0A990F8B"/>
    <w:rsid w:val="0AE80777"/>
    <w:rsid w:val="0AF85654"/>
    <w:rsid w:val="0B7C6776"/>
    <w:rsid w:val="0B9A31E0"/>
    <w:rsid w:val="0C36424B"/>
    <w:rsid w:val="0CFC32CB"/>
    <w:rsid w:val="0D0271E7"/>
    <w:rsid w:val="0D107AAD"/>
    <w:rsid w:val="0D5852F6"/>
    <w:rsid w:val="0D5F4623"/>
    <w:rsid w:val="0D805053"/>
    <w:rsid w:val="0DAD6BC9"/>
    <w:rsid w:val="0DB07EA0"/>
    <w:rsid w:val="0DFC0628"/>
    <w:rsid w:val="0E460DCC"/>
    <w:rsid w:val="0E5F08A9"/>
    <w:rsid w:val="0E8C5D29"/>
    <w:rsid w:val="0EF6009B"/>
    <w:rsid w:val="0EFA0136"/>
    <w:rsid w:val="0F154CD3"/>
    <w:rsid w:val="0F342B61"/>
    <w:rsid w:val="10771710"/>
    <w:rsid w:val="10A8305E"/>
    <w:rsid w:val="11245A5B"/>
    <w:rsid w:val="12B30960"/>
    <w:rsid w:val="12FA0820"/>
    <w:rsid w:val="134140FE"/>
    <w:rsid w:val="1363318A"/>
    <w:rsid w:val="13900034"/>
    <w:rsid w:val="13A04ADA"/>
    <w:rsid w:val="13BA5B9C"/>
    <w:rsid w:val="154A4620"/>
    <w:rsid w:val="154F783B"/>
    <w:rsid w:val="15FB46F0"/>
    <w:rsid w:val="16665843"/>
    <w:rsid w:val="166E42DA"/>
    <w:rsid w:val="16C94348"/>
    <w:rsid w:val="16D231FD"/>
    <w:rsid w:val="17045380"/>
    <w:rsid w:val="173719CA"/>
    <w:rsid w:val="17485278"/>
    <w:rsid w:val="179E57D5"/>
    <w:rsid w:val="18EF5A63"/>
    <w:rsid w:val="198A5390"/>
    <w:rsid w:val="19BB2CDD"/>
    <w:rsid w:val="1B4072CF"/>
    <w:rsid w:val="1C0378E9"/>
    <w:rsid w:val="1C481FEF"/>
    <w:rsid w:val="1C534E9B"/>
    <w:rsid w:val="1C932664"/>
    <w:rsid w:val="1CC618AE"/>
    <w:rsid w:val="1CDA4C05"/>
    <w:rsid w:val="1CFE1E11"/>
    <w:rsid w:val="1E223F0F"/>
    <w:rsid w:val="1E2F53D8"/>
    <w:rsid w:val="1E9A2B22"/>
    <w:rsid w:val="1ECC5632"/>
    <w:rsid w:val="1ED11922"/>
    <w:rsid w:val="1ED2080B"/>
    <w:rsid w:val="1EF873DE"/>
    <w:rsid w:val="1F68649B"/>
    <w:rsid w:val="1F6D440A"/>
    <w:rsid w:val="1F7608A9"/>
    <w:rsid w:val="1FE93BED"/>
    <w:rsid w:val="1FFC2998"/>
    <w:rsid w:val="20033076"/>
    <w:rsid w:val="204C0C31"/>
    <w:rsid w:val="207D70F5"/>
    <w:rsid w:val="210C26CD"/>
    <w:rsid w:val="21611D4D"/>
    <w:rsid w:val="21DF2C72"/>
    <w:rsid w:val="225A7D45"/>
    <w:rsid w:val="22BC6703"/>
    <w:rsid w:val="22BD1205"/>
    <w:rsid w:val="237A54C7"/>
    <w:rsid w:val="23F46B0D"/>
    <w:rsid w:val="243667BB"/>
    <w:rsid w:val="246E7579"/>
    <w:rsid w:val="249575BE"/>
    <w:rsid w:val="24BA1D20"/>
    <w:rsid w:val="25617593"/>
    <w:rsid w:val="262227B8"/>
    <w:rsid w:val="26E500B1"/>
    <w:rsid w:val="270D2E4A"/>
    <w:rsid w:val="283959DA"/>
    <w:rsid w:val="28473AEC"/>
    <w:rsid w:val="28485A15"/>
    <w:rsid w:val="284C0F70"/>
    <w:rsid w:val="284C4C43"/>
    <w:rsid w:val="28924942"/>
    <w:rsid w:val="28A16ED3"/>
    <w:rsid w:val="28A946D6"/>
    <w:rsid w:val="295D5010"/>
    <w:rsid w:val="297F5EFD"/>
    <w:rsid w:val="29A244EC"/>
    <w:rsid w:val="29BB550A"/>
    <w:rsid w:val="2A1B2B1C"/>
    <w:rsid w:val="2A4C62BB"/>
    <w:rsid w:val="2AE13EFE"/>
    <w:rsid w:val="2AEC4298"/>
    <w:rsid w:val="2B395AE8"/>
    <w:rsid w:val="2C0412C3"/>
    <w:rsid w:val="2C0F4010"/>
    <w:rsid w:val="2C214C83"/>
    <w:rsid w:val="2C6E17C2"/>
    <w:rsid w:val="2CB03B88"/>
    <w:rsid w:val="2CE651FF"/>
    <w:rsid w:val="2CF70470"/>
    <w:rsid w:val="2D5B7F98"/>
    <w:rsid w:val="2D966D05"/>
    <w:rsid w:val="2DCD54C4"/>
    <w:rsid w:val="2E2465DC"/>
    <w:rsid w:val="2E25123C"/>
    <w:rsid w:val="2E331E8F"/>
    <w:rsid w:val="2EB42CCA"/>
    <w:rsid w:val="2F2B1BEC"/>
    <w:rsid w:val="2F5922B5"/>
    <w:rsid w:val="2F5B427F"/>
    <w:rsid w:val="2FAC47E4"/>
    <w:rsid w:val="2FAF2CA0"/>
    <w:rsid w:val="2FB33427"/>
    <w:rsid w:val="2FC71915"/>
    <w:rsid w:val="303F652C"/>
    <w:rsid w:val="30750381"/>
    <w:rsid w:val="30A13C9B"/>
    <w:rsid w:val="31E247E4"/>
    <w:rsid w:val="321921D0"/>
    <w:rsid w:val="322B13E2"/>
    <w:rsid w:val="32A6411A"/>
    <w:rsid w:val="32F13F4D"/>
    <w:rsid w:val="33012F84"/>
    <w:rsid w:val="332E1C9F"/>
    <w:rsid w:val="335A7D59"/>
    <w:rsid w:val="33956E35"/>
    <w:rsid w:val="343434C2"/>
    <w:rsid w:val="347436ED"/>
    <w:rsid w:val="347C24F0"/>
    <w:rsid w:val="34880F47"/>
    <w:rsid w:val="36963DEF"/>
    <w:rsid w:val="373E2203"/>
    <w:rsid w:val="376F1136"/>
    <w:rsid w:val="3772660A"/>
    <w:rsid w:val="377F683E"/>
    <w:rsid w:val="38D53673"/>
    <w:rsid w:val="39547B69"/>
    <w:rsid w:val="39873EC3"/>
    <w:rsid w:val="39982D9E"/>
    <w:rsid w:val="39CD688E"/>
    <w:rsid w:val="3A041B72"/>
    <w:rsid w:val="3A2D057F"/>
    <w:rsid w:val="3A973870"/>
    <w:rsid w:val="3B0C0648"/>
    <w:rsid w:val="3B3F2745"/>
    <w:rsid w:val="3B78412B"/>
    <w:rsid w:val="3C3A3A56"/>
    <w:rsid w:val="3C6109FB"/>
    <w:rsid w:val="3C6568F8"/>
    <w:rsid w:val="3C8F37BA"/>
    <w:rsid w:val="3CEC364C"/>
    <w:rsid w:val="3D3F68A7"/>
    <w:rsid w:val="3DE6740A"/>
    <w:rsid w:val="3DEF52AE"/>
    <w:rsid w:val="3ECA1683"/>
    <w:rsid w:val="3F163D1F"/>
    <w:rsid w:val="3FD80FD4"/>
    <w:rsid w:val="3FDE790C"/>
    <w:rsid w:val="40427E54"/>
    <w:rsid w:val="40AF733C"/>
    <w:rsid w:val="40CA29DC"/>
    <w:rsid w:val="41057B6C"/>
    <w:rsid w:val="411C0C89"/>
    <w:rsid w:val="41BE5866"/>
    <w:rsid w:val="41DE14A2"/>
    <w:rsid w:val="41E55C2A"/>
    <w:rsid w:val="41F320F5"/>
    <w:rsid w:val="42575C7D"/>
    <w:rsid w:val="42933F2F"/>
    <w:rsid w:val="42F534F9"/>
    <w:rsid w:val="431455CC"/>
    <w:rsid w:val="43B610DA"/>
    <w:rsid w:val="43B76FF5"/>
    <w:rsid w:val="43C81360"/>
    <w:rsid w:val="43D471F1"/>
    <w:rsid w:val="43EE0600"/>
    <w:rsid w:val="43F57CB6"/>
    <w:rsid w:val="441F101F"/>
    <w:rsid w:val="45461E81"/>
    <w:rsid w:val="4574354D"/>
    <w:rsid w:val="45A06D3E"/>
    <w:rsid w:val="45F93E64"/>
    <w:rsid w:val="47955E25"/>
    <w:rsid w:val="47B538B4"/>
    <w:rsid w:val="47C864A4"/>
    <w:rsid w:val="47CA7F0E"/>
    <w:rsid w:val="486E585F"/>
    <w:rsid w:val="4AB465F1"/>
    <w:rsid w:val="4B724364"/>
    <w:rsid w:val="4BC52D55"/>
    <w:rsid w:val="4C92560B"/>
    <w:rsid w:val="4C9506BE"/>
    <w:rsid w:val="4CF83E6F"/>
    <w:rsid w:val="4D6E0465"/>
    <w:rsid w:val="4D71054B"/>
    <w:rsid w:val="4DC4607E"/>
    <w:rsid w:val="4E0B3B8D"/>
    <w:rsid w:val="4E105892"/>
    <w:rsid w:val="4E22157F"/>
    <w:rsid w:val="4E451F2B"/>
    <w:rsid w:val="4E50676D"/>
    <w:rsid w:val="4E52212C"/>
    <w:rsid w:val="4E7E2FA7"/>
    <w:rsid w:val="4EA33777"/>
    <w:rsid w:val="4F113781"/>
    <w:rsid w:val="4FBB7FCB"/>
    <w:rsid w:val="4FD73056"/>
    <w:rsid w:val="500109DB"/>
    <w:rsid w:val="509234AB"/>
    <w:rsid w:val="51894111"/>
    <w:rsid w:val="51B34BDF"/>
    <w:rsid w:val="520956B7"/>
    <w:rsid w:val="52E542D8"/>
    <w:rsid w:val="52FC78A7"/>
    <w:rsid w:val="532F2485"/>
    <w:rsid w:val="53AF7057"/>
    <w:rsid w:val="53FF2B7C"/>
    <w:rsid w:val="54841AB9"/>
    <w:rsid w:val="54A20C40"/>
    <w:rsid w:val="54EF2BF0"/>
    <w:rsid w:val="556268CA"/>
    <w:rsid w:val="556B68E5"/>
    <w:rsid w:val="56006FD5"/>
    <w:rsid w:val="56632DAB"/>
    <w:rsid w:val="56D92F9D"/>
    <w:rsid w:val="56E526C8"/>
    <w:rsid w:val="57316C99"/>
    <w:rsid w:val="5737FB9D"/>
    <w:rsid w:val="579A1556"/>
    <w:rsid w:val="57D1482F"/>
    <w:rsid w:val="57FD5D64"/>
    <w:rsid w:val="58893182"/>
    <w:rsid w:val="58C92A62"/>
    <w:rsid w:val="58ED6E42"/>
    <w:rsid w:val="59264D53"/>
    <w:rsid w:val="596155ED"/>
    <w:rsid w:val="5A0F163F"/>
    <w:rsid w:val="5A3E42C7"/>
    <w:rsid w:val="5A5D3359"/>
    <w:rsid w:val="5AA61FA3"/>
    <w:rsid w:val="5BD7618C"/>
    <w:rsid w:val="5C023B48"/>
    <w:rsid w:val="5C3C3BB3"/>
    <w:rsid w:val="5C5E4003"/>
    <w:rsid w:val="5C8F6A67"/>
    <w:rsid w:val="5CFA71B9"/>
    <w:rsid w:val="5D541157"/>
    <w:rsid w:val="5DDA52A7"/>
    <w:rsid w:val="5E272AFC"/>
    <w:rsid w:val="5E4F3728"/>
    <w:rsid w:val="5E9F41A1"/>
    <w:rsid w:val="5EFF6993"/>
    <w:rsid w:val="5F266920"/>
    <w:rsid w:val="5F3457CD"/>
    <w:rsid w:val="5F3D2C3B"/>
    <w:rsid w:val="5F59C776"/>
    <w:rsid w:val="5FEC245D"/>
    <w:rsid w:val="600C29F3"/>
    <w:rsid w:val="608166A7"/>
    <w:rsid w:val="608A1FA3"/>
    <w:rsid w:val="611844B5"/>
    <w:rsid w:val="61205628"/>
    <w:rsid w:val="63116428"/>
    <w:rsid w:val="63203193"/>
    <w:rsid w:val="633D546F"/>
    <w:rsid w:val="63B23B01"/>
    <w:rsid w:val="63C00881"/>
    <w:rsid w:val="64054266"/>
    <w:rsid w:val="65BE2AA5"/>
    <w:rsid w:val="65E05E26"/>
    <w:rsid w:val="65F227AB"/>
    <w:rsid w:val="67483420"/>
    <w:rsid w:val="676B6F42"/>
    <w:rsid w:val="682D3D04"/>
    <w:rsid w:val="685E2B1D"/>
    <w:rsid w:val="68AB231B"/>
    <w:rsid w:val="69CA10DE"/>
    <w:rsid w:val="69E44F8C"/>
    <w:rsid w:val="6A1567FD"/>
    <w:rsid w:val="6A5D1EAC"/>
    <w:rsid w:val="6AF90131"/>
    <w:rsid w:val="6B650E43"/>
    <w:rsid w:val="6BE40B7D"/>
    <w:rsid w:val="6CDA46CE"/>
    <w:rsid w:val="6CF27BEC"/>
    <w:rsid w:val="6D590DE2"/>
    <w:rsid w:val="6D5B3327"/>
    <w:rsid w:val="6DA346A0"/>
    <w:rsid w:val="6E9B274D"/>
    <w:rsid w:val="6EBA5BC5"/>
    <w:rsid w:val="6EDD5738"/>
    <w:rsid w:val="6EE914ED"/>
    <w:rsid w:val="6F2319BD"/>
    <w:rsid w:val="6F300EA3"/>
    <w:rsid w:val="6F900FCF"/>
    <w:rsid w:val="6F9A5F58"/>
    <w:rsid w:val="6FF567DF"/>
    <w:rsid w:val="70080076"/>
    <w:rsid w:val="703E2814"/>
    <w:rsid w:val="70B90792"/>
    <w:rsid w:val="70CA591E"/>
    <w:rsid w:val="7190179F"/>
    <w:rsid w:val="719E532A"/>
    <w:rsid w:val="73065098"/>
    <w:rsid w:val="73530142"/>
    <w:rsid w:val="73D84CB1"/>
    <w:rsid w:val="73E34752"/>
    <w:rsid w:val="74274C11"/>
    <w:rsid w:val="74445E61"/>
    <w:rsid w:val="74E26D4F"/>
    <w:rsid w:val="7529041B"/>
    <w:rsid w:val="75620C02"/>
    <w:rsid w:val="75904FAA"/>
    <w:rsid w:val="75DB615D"/>
    <w:rsid w:val="75EC4A34"/>
    <w:rsid w:val="76113CF9"/>
    <w:rsid w:val="761262E7"/>
    <w:rsid w:val="768515E3"/>
    <w:rsid w:val="768C1FBB"/>
    <w:rsid w:val="76BB279C"/>
    <w:rsid w:val="76DA339D"/>
    <w:rsid w:val="774D7FAC"/>
    <w:rsid w:val="78831ED6"/>
    <w:rsid w:val="788F4A54"/>
    <w:rsid w:val="78CD438A"/>
    <w:rsid w:val="78D6777B"/>
    <w:rsid w:val="78FFBAC8"/>
    <w:rsid w:val="794C2D49"/>
    <w:rsid w:val="79780A9A"/>
    <w:rsid w:val="799C34B6"/>
    <w:rsid w:val="79B7167F"/>
    <w:rsid w:val="79E41236"/>
    <w:rsid w:val="79E63D12"/>
    <w:rsid w:val="79ED32F3"/>
    <w:rsid w:val="79FF2EEF"/>
    <w:rsid w:val="7A120583"/>
    <w:rsid w:val="7A37456E"/>
    <w:rsid w:val="7AEFB249"/>
    <w:rsid w:val="7B23C57A"/>
    <w:rsid w:val="7BA15FBC"/>
    <w:rsid w:val="7BA82C85"/>
    <w:rsid w:val="7BD2BB92"/>
    <w:rsid w:val="7C190A0D"/>
    <w:rsid w:val="7C393752"/>
    <w:rsid w:val="7D1C6D0C"/>
    <w:rsid w:val="7D4506FA"/>
    <w:rsid w:val="7D56B52B"/>
    <w:rsid w:val="7D792C68"/>
    <w:rsid w:val="7DE591BB"/>
    <w:rsid w:val="7E174ACF"/>
    <w:rsid w:val="7EDE4BD6"/>
    <w:rsid w:val="7EEFE137"/>
    <w:rsid w:val="7F376DBE"/>
    <w:rsid w:val="7F6DF7BC"/>
    <w:rsid w:val="7F6F9B87"/>
    <w:rsid w:val="CF8AFEC6"/>
    <w:rsid w:val="DDBFCB1F"/>
    <w:rsid w:val="DEFE231A"/>
    <w:rsid w:val="DF9FD40B"/>
    <w:rsid w:val="E3F6704D"/>
    <w:rsid w:val="EAFF884E"/>
    <w:rsid w:val="EFE73290"/>
    <w:rsid w:val="F2BBC618"/>
    <w:rsid w:val="F5EC3EE3"/>
    <w:rsid w:val="F7F1D31F"/>
    <w:rsid w:val="FAFBEED2"/>
    <w:rsid w:val="FFFA8260"/>
    <w:rsid w:val="FFFF5B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48AE79"/>
  <w15:docId w15:val="{FF8804F6-7270-4180-B1AD-F24B72808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uiPriority="0" w:qFormat="1"/>
    <w:lsdException w:name="annotation text"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e">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e"/>
    <w:next w:val="afffe"/>
    <w:link w:val="10"/>
    <w:qFormat/>
    <w:pPr>
      <w:keepNext/>
      <w:keepLines/>
      <w:pageBreakBefore/>
      <w:spacing w:before="340" w:after="330" w:line="578" w:lineRule="auto"/>
      <w:outlineLvl w:val="0"/>
    </w:pPr>
    <w:rPr>
      <w:rFonts w:ascii="Times New Roman" w:hAnsi="Times New Roman"/>
      <w:b/>
      <w:bCs/>
      <w:kern w:val="44"/>
      <w:sz w:val="44"/>
      <w:szCs w:val="44"/>
    </w:rPr>
  </w:style>
  <w:style w:type="paragraph" w:styleId="22">
    <w:name w:val="heading 2"/>
    <w:basedOn w:val="afffe"/>
    <w:next w:val="afffe"/>
    <w:link w:val="23"/>
    <w:qFormat/>
    <w:pPr>
      <w:keepNext/>
      <w:keepLines/>
      <w:spacing w:before="260" w:after="260" w:line="416" w:lineRule="auto"/>
      <w:outlineLvl w:val="1"/>
    </w:pPr>
    <w:rPr>
      <w:rFonts w:ascii="Arial" w:eastAsia="黑体" w:hAnsi="Arial"/>
      <w:b/>
      <w:bCs/>
      <w:kern w:val="0"/>
      <w:sz w:val="32"/>
      <w:szCs w:val="32"/>
    </w:rPr>
  </w:style>
  <w:style w:type="paragraph" w:styleId="3">
    <w:name w:val="heading 3"/>
    <w:basedOn w:val="afffe"/>
    <w:next w:val="afffe"/>
    <w:link w:val="30"/>
    <w:qFormat/>
    <w:pPr>
      <w:keepNext/>
      <w:keepLines/>
      <w:spacing w:before="260" w:after="260" w:line="416" w:lineRule="auto"/>
      <w:outlineLvl w:val="2"/>
    </w:pPr>
    <w:rPr>
      <w:rFonts w:ascii="Times New Roman" w:hAnsi="Times New Roman"/>
      <w:b/>
      <w:bCs/>
      <w:kern w:val="0"/>
      <w:sz w:val="32"/>
      <w:szCs w:val="32"/>
    </w:rPr>
  </w:style>
  <w:style w:type="paragraph" w:styleId="4">
    <w:name w:val="heading 4"/>
    <w:basedOn w:val="afffe"/>
    <w:next w:val="afffe"/>
    <w:link w:val="40"/>
    <w:qFormat/>
    <w:pPr>
      <w:keepNext/>
      <w:keepLines/>
      <w:spacing w:before="280" w:after="290" w:line="376" w:lineRule="auto"/>
      <w:outlineLvl w:val="3"/>
    </w:pPr>
    <w:rPr>
      <w:rFonts w:ascii="Arial" w:eastAsia="黑体" w:hAnsi="Arial"/>
      <w:b/>
      <w:bCs/>
      <w:kern w:val="0"/>
      <w:sz w:val="28"/>
      <w:szCs w:val="28"/>
    </w:rPr>
  </w:style>
  <w:style w:type="paragraph" w:styleId="5">
    <w:name w:val="heading 5"/>
    <w:basedOn w:val="afffe"/>
    <w:next w:val="afffe"/>
    <w:link w:val="50"/>
    <w:qFormat/>
    <w:pPr>
      <w:keepNext/>
      <w:keepLines/>
      <w:adjustRightInd/>
      <w:spacing w:before="280" w:after="290" w:line="376" w:lineRule="auto"/>
      <w:outlineLvl w:val="4"/>
    </w:pPr>
    <w:rPr>
      <w:rFonts w:ascii="Times New Roman" w:hAnsi="Times New Roman"/>
      <w:b/>
      <w:bCs/>
      <w:kern w:val="0"/>
      <w:sz w:val="28"/>
      <w:szCs w:val="28"/>
    </w:rPr>
  </w:style>
  <w:style w:type="paragraph" w:styleId="6">
    <w:name w:val="heading 6"/>
    <w:basedOn w:val="afffe"/>
    <w:next w:val="afffe"/>
    <w:link w:val="60"/>
    <w:qFormat/>
    <w:pPr>
      <w:keepNext/>
      <w:keepLines/>
      <w:adjustRightInd/>
      <w:spacing w:before="240" w:after="64" w:line="320" w:lineRule="auto"/>
      <w:outlineLvl w:val="5"/>
    </w:pPr>
    <w:rPr>
      <w:rFonts w:ascii="Arial" w:eastAsia="黑体" w:hAnsi="Arial"/>
      <w:b/>
      <w:bCs/>
      <w:kern w:val="0"/>
      <w:sz w:val="24"/>
      <w:szCs w:val="24"/>
    </w:rPr>
  </w:style>
  <w:style w:type="paragraph" w:styleId="7">
    <w:name w:val="heading 7"/>
    <w:basedOn w:val="afffe"/>
    <w:next w:val="afffe"/>
    <w:link w:val="70"/>
    <w:qFormat/>
    <w:pPr>
      <w:keepNext/>
      <w:keepLines/>
      <w:adjustRightInd/>
      <w:spacing w:before="240" w:after="64" w:line="320" w:lineRule="auto"/>
      <w:outlineLvl w:val="6"/>
    </w:pPr>
    <w:rPr>
      <w:rFonts w:ascii="Times New Roman" w:hAnsi="Times New Roman"/>
      <w:b/>
      <w:bCs/>
      <w:kern w:val="0"/>
      <w:sz w:val="24"/>
      <w:szCs w:val="24"/>
    </w:rPr>
  </w:style>
  <w:style w:type="paragraph" w:styleId="8">
    <w:name w:val="heading 8"/>
    <w:basedOn w:val="afffe"/>
    <w:next w:val="afffe"/>
    <w:link w:val="80"/>
    <w:qFormat/>
    <w:pPr>
      <w:keepNext/>
      <w:keepLines/>
      <w:adjustRightInd/>
      <w:spacing w:before="240" w:after="64" w:line="320" w:lineRule="auto"/>
      <w:outlineLvl w:val="7"/>
    </w:pPr>
    <w:rPr>
      <w:rFonts w:ascii="Arial" w:eastAsia="黑体" w:hAnsi="Arial"/>
      <w:kern w:val="0"/>
      <w:sz w:val="24"/>
      <w:szCs w:val="24"/>
    </w:rPr>
  </w:style>
  <w:style w:type="paragraph" w:styleId="9">
    <w:name w:val="heading 9"/>
    <w:basedOn w:val="afffe"/>
    <w:next w:val="afffe"/>
    <w:link w:val="90"/>
    <w:qFormat/>
    <w:pPr>
      <w:keepNext/>
      <w:keepLines/>
      <w:adjustRightInd/>
      <w:spacing w:before="240" w:after="64" w:line="320" w:lineRule="auto"/>
      <w:outlineLvl w:val="8"/>
    </w:pPr>
    <w:rPr>
      <w:rFonts w:ascii="Arial" w:eastAsia="黑体" w:hAnsi="Arial"/>
      <w:kern w:val="0"/>
      <w:sz w:val="20"/>
    </w:rPr>
  </w:style>
  <w:style w:type="character" w:default="1" w:styleId="affff">
    <w:name w:val="Default Paragraph Font"/>
    <w:uiPriority w:val="1"/>
    <w:semiHidden/>
    <w:unhideWhenUsed/>
  </w:style>
  <w:style w:type="table" w:default="1" w:styleId="affff0">
    <w:name w:val="Normal Table"/>
    <w:uiPriority w:val="99"/>
    <w:semiHidden/>
    <w:unhideWhenUsed/>
    <w:tblPr>
      <w:tblInd w:w="0" w:type="dxa"/>
      <w:tblCellMar>
        <w:top w:w="0" w:type="dxa"/>
        <w:left w:w="108" w:type="dxa"/>
        <w:bottom w:w="0" w:type="dxa"/>
        <w:right w:w="108" w:type="dxa"/>
      </w:tblCellMar>
    </w:tblPr>
  </w:style>
  <w:style w:type="numbering" w:default="1" w:styleId="affff1">
    <w:name w:val="No List"/>
    <w:uiPriority w:val="99"/>
    <w:semiHidden/>
    <w:unhideWhenUsed/>
  </w:style>
  <w:style w:type="paragraph" w:styleId="TOC7">
    <w:name w:val="toc 7"/>
    <w:basedOn w:val="afffe"/>
    <w:next w:val="afffe"/>
    <w:uiPriority w:val="39"/>
    <w:unhideWhenUsed/>
    <w:qFormat/>
    <w:pPr>
      <w:tabs>
        <w:tab w:val="right" w:leader="dot" w:pos="9344"/>
      </w:tabs>
      <w:spacing w:line="300" w:lineRule="exact"/>
      <w:ind w:left="1259"/>
    </w:pPr>
    <w:rPr>
      <w:rFonts w:ascii="宋体"/>
    </w:rPr>
  </w:style>
  <w:style w:type="paragraph" w:styleId="affff2">
    <w:name w:val="Normal Indent"/>
    <w:basedOn w:val="afffe"/>
    <w:qFormat/>
    <w:pPr>
      <w:ind w:firstLine="420"/>
    </w:pPr>
  </w:style>
  <w:style w:type="paragraph" w:styleId="affff3">
    <w:name w:val="annotation text"/>
    <w:basedOn w:val="afffe"/>
    <w:link w:val="affff4"/>
    <w:uiPriority w:val="99"/>
    <w:unhideWhenUsed/>
    <w:qFormat/>
    <w:pPr>
      <w:jc w:val="left"/>
    </w:pPr>
  </w:style>
  <w:style w:type="paragraph" w:styleId="affff5">
    <w:name w:val="Body Text"/>
    <w:basedOn w:val="afffe"/>
    <w:link w:val="affff6"/>
    <w:qFormat/>
    <w:pPr>
      <w:spacing w:after="120"/>
    </w:pPr>
    <w:rPr>
      <w:rFonts w:ascii="Times New Roman" w:hAnsi="Times New Roman"/>
      <w:kern w:val="0"/>
      <w:sz w:val="20"/>
      <w:szCs w:val="20"/>
    </w:rPr>
  </w:style>
  <w:style w:type="paragraph" w:styleId="TOC5">
    <w:name w:val="toc 5"/>
    <w:basedOn w:val="afffe"/>
    <w:next w:val="afffe"/>
    <w:uiPriority w:val="39"/>
    <w:unhideWhenUsed/>
    <w:qFormat/>
    <w:pPr>
      <w:ind w:left="839"/>
    </w:pPr>
    <w:rPr>
      <w:rFonts w:ascii="宋体"/>
    </w:rPr>
  </w:style>
  <w:style w:type="paragraph" w:styleId="TOC3">
    <w:name w:val="toc 3"/>
    <w:basedOn w:val="afffe"/>
    <w:next w:val="afffe"/>
    <w:uiPriority w:val="39"/>
    <w:unhideWhenUsed/>
    <w:qFormat/>
    <w:pPr>
      <w:spacing w:line="300" w:lineRule="exact"/>
      <w:ind w:left="420"/>
    </w:pPr>
    <w:rPr>
      <w:rFonts w:ascii="宋体"/>
    </w:rPr>
  </w:style>
  <w:style w:type="paragraph" w:styleId="affff7">
    <w:name w:val="Date"/>
    <w:basedOn w:val="afffe"/>
    <w:next w:val="afffe"/>
    <w:link w:val="affff8"/>
    <w:uiPriority w:val="99"/>
    <w:semiHidden/>
    <w:unhideWhenUsed/>
    <w:qFormat/>
    <w:pPr>
      <w:ind w:leftChars="2500" w:left="100"/>
    </w:pPr>
  </w:style>
  <w:style w:type="paragraph" w:styleId="affff9">
    <w:name w:val="Balloon Text"/>
    <w:basedOn w:val="afffe"/>
    <w:link w:val="affffa"/>
    <w:uiPriority w:val="99"/>
    <w:unhideWhenUsed/>
    <w:qFormat/>
    <w:rPr>
      <w:rFonts w:ascii="Times New Roman" w:hAnsi="Times New Roman"/>
      <w:kern w:val="0"/>
      <w:sz w:val="18"/>
      <w:szCs w:val="18"/>
    </w:rPr>
  </w:style>
  <w:style w:type="paragraph" w:styleId="affffb">
    <w:name w:val="footer"/>
    <w:basedOn w:val="afffe"/>
    <w:link w:val="affffc"/>
    <w:uiPriority w:val="99"/>
    <w:qFormat/>
    <w:pPr>
      <w:tabs>
        <w:tab w:val="center" w:pos="4153"/>
        <w:tab w:val="right" w:pos="8306"/>
      </w:tabs>
      <w:adjustRightInd/>
      <w:snapToGrid w:val="0"/>
      <w:spacing w:line="240" w:lineRule="auto"/>
      <w:jc w:val="right"/>
    </w:pPr>
    <w:rPr>
      <w:rFonts w:ascii="宋体" w:hAnsi="Times New Roman"/>
      <w:kern w:val="0"/>
      <w:sz w:val="18"/>
      <w:szCs w:val="18"/>
    </w:rPr>
  </w:style>
  <w:style w:type="paragraph" w:styleId="affffd">
    <w:name w:val="header"/>
    <w:basedOn w:val="afffe"/>
    <w:link w:val="affffe"/>
    <w:uiPriority w:val="99"/>
    <w:qFormat/>
    <w:pPr>
      <w:tabs>
        <w:tab w:val="center" w:pos="4153"/>
        <w:tab w:val="right" w:pos="8306"/>
      </w:tabs>
      <w:adjustRightInd/>
      <w:snapToGrid w:val="0"/>
      <w:jc w:val="center"/>
    </w:pPr>
    <w:rPr>
      <w:rFonts w:ascii="Times New Roman" w:hAnsi="Times New Roman"/>
      <w:kern w:val="0"/>
      <w:sz w:val="18"/>
      <w:szCs w:val="18"/>
    </w:rPr>
  </w:style>
  <w:style w:type="paragraph" w:styleId="TOC1">
    <w:name w:val="toc 1"/>
    <w:basedOn w:val="afffe"/>
    <w:next w:val="afffe"/>
    <w:uiPriority w:val="39"/>
    <w:unhideWhenUsed/>
    <w:qFormat/>
    <w:rPr>
      <w:rFonts w:ascii="宋体"/>
    </w:rPr>
  </w:style>
  <w:style w:type="paragraph" w:styleId="TOC4">
    <w:name w:val="toc 4"/>
    <w:basedOn w:val="afffe"/>
    <w:next w:val="afffe"/>
    <w:uiPriority w:val="39"/>
    <w:unhideWhenUsed/>
    <w:qFormat/>
    <w:pPr>
      <w:tabs>
        <w:tab w:val="right" w:leader="dot" w:pos="9344"/>
      </w:tabs>
      <w:spacing w:line="300" w:lineRule="exact"/>
      <w:ind w:left="629"/>
    </w:pPr>
    <w:rPr>
      <w:rFonts w:ascii="宋体"/>
    </w:rPr>
  </w:style>
  <w:style w:type="paragraph" w:styleId="afffff">
    <w:name w:val="footnote text"/>
    <w:basedOn w:val="afffe"/>
    <w:next w:val="afffe"/>
    <w:link w:val="afffff0"/>
    <w:qFormat/>
    <w:pPr>
      <w:adjustRightInd/>
      <w:snapToGrid w:val="0"/>
      <w:spacing w:line="300" w:lineRule="exact"/>
      <w:ind w:leftChars="200" w:left="400" w:hangingChars="200" w:hanging="200"/>
      <w:jc w:val="left"/>
    </w:pPr>
    <w:rPr>
      <w:rFonts w:ascii="宋体" w:hAnsi="Times New Roman"/>
      <w:kern w:val="0"/>
      <w:sz w:val="18"/>
      <w:szCs w:val="18"/>
    </w:rPr>
  </w:style>
  <w:style w:type="paragraph" w:styleId="TOC6">
    <w:name w:val="toc 6"/>
    <w:basedOn w:val="afffe"/>
    <w:next w:val="afffe"/>
    <w:uiPriority w:val="39"/>
    <w:unhideWhenUsed/>
    <w:qFormat/>
    <w:pPr>
      <w:spacing w:line="300" w:lineRule="exact"/>
      <w:ind w:left="1049"/>
    </w:pPr>
    <w:rPr>
      <w:rFonts w:ascii="宋体"/>
    </w:rPr>
  </w:style>
  <w:style w:type="paragraph" w:styleId="afffff1">
    <w:name w:val="table of figures"/>
    <w:basedOn w:val="afffe"/>
    <w:next w:val="afffe"/>
    <w:semiHidden/>
    <w:qFormat/>
    <w:pPr>
      <w:adjustRightInd/>
      <w:spacing w:line="240" w:lineRule="auto"/>
      <w:jc w:val="left"/>
    </w:pPr>
    <w:rPr>
      <w:szCs w:val="24"/>
    </w:rPr>
  </w:style>
  <w:style w:type="paragraph" w:styleId="TOC2">
    <w:name w:val="toc 2"/>
    <w:basedOn w:val="afffe"/>
    <w:next w:val="afffe"/>
    <w:uiPriority w:val="39"/>
    <w:unhideWhenUsed/>
    <w:qFormat/>
    <w:pPr>
      <w:tabs>
        <w:tab w:val="right" w:leader="dot" w:pos="9344"/>
      </w:tabs>
      <w:spacing w:line="300" w:lineRule="exact"/>
      <w:ind w:left="210"/>
    </w:pPr>
    <w:rPr>
      <w:rFonts w:ascii="宋体"/>
    </w:rPr>
  </w:style>
  <w:style w:type="paragraph" w:styleId="24">
    <w:name w:val="Body Text 2"/>
    <w:basedOn w:val="afffe"/>
    <w:next w:val="afffe"/>
    <w:link w:val="25"/>
    <w:uiPriority w:val="99"/>
    <w:unhideWhenUsed/>
    <w:qFormat/>
    <w:pPr>
      <w:spacing w:after="120" w:line="480" w:lineRule="auto"/>
    </w:pPr>
  </w:style>
  <w:style w:type="paragraph" w:styleId="afffff2">
    <w:name w:val="Title"/>
    <w:basedOn w:val="afffe"/>
    <w:link w:val="afffff3"/>
    <w:qFormat/>
    <w:pPr>
      <w:spacing w:before="240" w:after="60"/>
      <w:jc w:val="center"/>
      <w:outlineLvl w:val="0"/>
    </w:pPr>
    <w:rPr>
      <w:rFonts w:ascii="Arial" w:hAnsi="Arial"/>
      <w:b/>
      <w:bCs/>
      <w:kern w:val="0"/>
      <w:sz w:val="32"/>
      <w:szCs w:val="32"/>
    </w:rPr>
  </w:style>
  <w:style w:type="paragraph" w:styleId="afffff4">
    <w:name w:val="annotation subject"/>
    <w:basedOn w:val="affff3"/>
    <w:next w:val="affff3"/>
    <w:link w:val="afffff5"/>
    <w:uiPriority w:val="99"/>
    <w:unhideWhenUsed/>
    <w:qFormat/>
    <w:rPr>
      <w:b/>
      <w:bCs/>
    </w:rPr>
  </w:style>
  <w:style w:type="table" w:styleId="afffff6">
    <w:name w:val="Table Grid"/>
    <w:basedOn w:val="affff0"/>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7">
    <w:name w:val="Strong"/>
    <w:uiPriority w:val="22"/>
    <w:qFormat/>
    <w:rPr>
      <w:b/>
      <w:bCs/>
    </w:rPr>
  </w:style>
  <w:style w:type="character" w:styleId="afffff8">
    <w:name w:val="page number"/>
    <w:qFormat/>
    <w:rPr>
      <w:rFonts w:ascii="宋体" w:eastAsia="宋体" w:hAnsi="Times New Roman"/>
      <w:sz w:val="18"/>
    </w:rPr>
  </w:style>
  <w:style w:type="character" w:styleId="afffff9">
    <w:name w:val="FollowedHyperlink"/>
    <w:basedOn w:val="affff"/>
    <w:uiPriority w:val="99"/>
    <w:semiHidden/>
    <w:unhideWhenUsed/>
    <w:qFormat/>
    <w:rPr>
      <w:color w:val="800080"/>
      <w:u w:val="single"/>
    </w:rPr>
  </w:style>
  <w:style w:type="character" w:styleId="afffffa">
    <w:name w:val="Emphasis"/>
    <w:uiPriority w:val="20"/>
    <w:qFormat/>
    <w:rPr>
      <w:i/>
      <w:iCs/>
    </w:rPr>
  </w:style>
  <w:style w:type="character" w:styleId="afffffb">
    <w:name w:val="Hyperlink"/>
    <w:uiPriority w:val="99"/>
    <w:qFormat/>
    <w:rPr>
      <w:rFonts w:ascii="宋体" w:eastAsia="宋体" w:hAnsi="Times New Roman"/>
      <w:color w:val="auto"/>
      <w:spacing w:val="0"/>
      <w:w w:val="100"/>
      <w:position w:val="0"/>
      <w:sz w:val="21"/>
      <w:u w:val="none"/>
      <w:vertAlign w:val="baseline"/>
    </w:rPr>
  </w:style>
  <w:style w:type="character" w:styleId="afffffc">
    <w:name w:val="annotation reference"/>
    <w:basedOn w:val="affff"/>
    <w:uiPriority w:val="99"/>
    <w:unhideWhenUsed/>
    <w:qFormat/>
    <w:rPr>
      <w:sz w:val="21"/>
      <w:szCs w:val="21"/>
    </w:rPr>
  </w:style>
  <w:style w:type="character" w:styleId="afffffd">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cs="Times New Roman"/>
      <w:b/>
      <w:bCs/>
      <w:sz w:val="32"/>
      <w:szCs w:val="32"/>
    </w:rPr>
  </w:style>
  <w:style w:type="character" w:customStyle="1" w:styleId="30">
    <w:name w:val="标题 3 字符"/>
    <w:link w:val="3"/>
    <w:qFormat/>
    <w:rPr>
      <w:rFonts w:ascii="Times New Roman" w:eastAsia="宋体" w:hAnsi="Times New Roman" w:cs="Times New Roman"/>
      <w:b/>
      <w:bCs/>
      <w:sz w:val="32"/>
      <w:szCs w:val="32"/>
    </w:rPr>
  </w:style>
  <w:style w:type="character" w:customStyle="1" w:styleId="40">
    <w:name w:val="标题 4 字符"/>
    <w:link w:val="4"/>
    <w:qFormat/>
    <w:rPr>
      <w:rFonts w:ascii="Arial" w:eastAsia="黑体" w:hAnsi="Arial" w:cs="Times New Roman"/>
      <w:b/>
      <w:bCs/>
      <w:sz w:val="28"/>
      <w:szCs w:val="28"/>
    </w:rPr>
  </w:style>
  <w:style w:type="character" w:customStyle="1" w:styleId="50">
    <w:name w:val="标题 5 字符"/>
    <w:link w:val="5"/>
    <w:qFormat/>
    <w:rPr>
      <w:rFonts w:ascii="Times New Roman" w:eastAsia="宋体" w:hAnsi="Times New Roman" w:cs="Times New Roman"/>
      <w:b/>
      <w:bCs/>
      <w:sz w:val="28"/>
      <w:szCs w:val="28"/>
    </w:rPr>
  </w:style>
  <w:style w:type="character" w:customStyle="1" w:styleId="60">
    <w:name w:val="标题 6 字符"/>
    <w:link w:val="6"/>
    <w:qFormat/>
    <w:rPr>
      <w:rFonts w:ascii="Arial" w:eastAsia="黑体" w:hAnsi="Arial" w:cs="Times New Roman"/>
      <w:b/>
      <w:bCs/>
      <w:sz w:val="24"/>
      <w:szCs w:val="24"/>
    </w:rPr>
  </w:style>
  <w:style w:type="character" w:customStyle="1" w:styleId="70">
    <w:name w:val="标题 7 字符"/>
    <w:link w:val="7"/>
    <w:qFormat/>
    <w:rPr>
      <w:rFonts w:ascii="Times New Roman" w:eastAsia="宋体" w:hAnsi="Times New Roman" w:cs="Times New Roman"/>
      <w:b/>
      <w:bCs/>
      <w:sz w:val="24"/>
      <w:szCs w:val="24"/>
    </w:rPr>
  </w:style>
  <w:style w:type="character" w:customStyle="1" w:styleId="80">
    <w:name w:val="标题 8 字符"/>
    <w:link w:val="8"/>
    <w:qFormat/>
    <w:rPr>
      <w:rFonts w:ascii="Arial" w:eastAsia="黑体" w:hAnsi="Arial" w:cs="Times New Roman"/>
      <w:sz w:val="24"/>
      <w:szCs w:val="24"/>
    </w:rPr>
  </w:style>
  <w:style w:type="character" w:customStyle="1" w:styleId="90">
    <w:name w:val="标题 9 字符"/>
    <w:link w:val="9"/>
    <w:qFormat/>
    <w:rPr>
      <w:rFonts w:ascii="Arial" w:eastAsia="黑体" w:hAnsi="Arial" w:cs="Times New Roman"/>
      <w:szCs w:val="21"/>
    </w:rPr>
  </w:style>
  <w:style w:type="character" w:customStyle="1" w:styleId="affffe">
    <w:name w:val="页眉 字符"/>
    <w:link w:val="affffd"/>
    <w:uiPriority w:val="99"/>
    <w:qFormat/>
    <w:rPr>
      <w:rFonts w:ascii="Times New Roman" w:eastAsia="宋体" w:hAnsi="Times New Roman" w:cs="Times New Roman"/>
      <w:sz w:val="18"/>
      <w:szCs w:val="18"/>
    </w:rPr>
  </w:style>
  <w:style w:type="character" w:customStyle="1" w:styleId="affffc">
    <w:name w:val="页脚 字符"/>
    <w:link w:val="affffb"/>
    <w:uiPriority w:val="99"/>
    <w:qFormat/>
    <w:rPr>
      <w:rFonts w:ascii="宋体" w:eastAsia="宋体" w:hAnsi="Times New Roman" w:cs="Times New Roman"/>
      <w:sz w:val="18"/>
      <w:szCs w:val="18"/>
    </w:rPr>
  </w:style>
  <w:style w:type="character" w:customStyle="1" w:styleId="affffa">
    <w:name w:val="批注框文本 字符"/>
    <w:link w:val="affff9"/>
    <w:uiPriority w:val="99"/>
    <w:semiHidden/>
    <w:qFormat/>
    <w:rPr>
      <w:sz w:val="18"/>
      <w:szCs w:val="18"/>
    </w:rPr>
  </w:style>
  <w:style w:type="paragraph" w:customStyle="1" w:styleId="11">
    <w:name w:val="引用1"/>
    <w:basedOn w:val="afffe"/>
    <w:next w:val="afffe"/>
    <w:link w:val="afffffe"/>
    <w:uiPriority w:val="29"/>
    <w:qFormat/>
    <w:rPr>
      <w:rFonts w:ascii="Times New Roman" w:hAnsi="Times New Roman"/>
      <w:i/>
      <w:iCs/>
      <w:color w:val="000000"/>
      <w:kern w:val="0"/>
      <w:sz w:val="20"/>
      <w:szCs w:val="20"/>
    </w:rPr>
  </w:style>
  <w:style w:type="character" w:customStyle="1" w:styleId="afffffe">
    <w:name w:val="引用 字符"/>
    <w:link w:val="11"/>
    <w:uiPriority w:val="29"/>
    <w:qFormat/>
    <w:rPr>
      <w:i/>
      <w:iCs/>
      <w:color w:val="000000"/>
    </w:rPr>
  </w:style>
  <w:style w:type="character" w:customStyle="1" w:styleId="afffff3">
    <w:name w:val="标题 字符"/>
    <w:link w:val="afffff2"/>
    <w:qFormat/>
    <w:rPr>
      <w:rFonts w:ascii="Arial" w:eastAsia="宋体" w:hAnsi="Arial" w:cs="Arial"/>
      <w:b/>
      <w:bCs/>
      <w:sz w:val="32"/>
      <w:szCs w:val="32"/>
    </w:rPr>
  </w:style>
  <w:style w:type="paragraph" w:customStyle="1" w:styleId="affffff">
    <w:name w:val="标准标志"/>
    <w:next w:val="afffe"/>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f0">
    <w:name w:val="标准称谓"/>
    <w:next w:val="afffe"/>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f1">
    <w:name w:val="标准文件_页脚偶数页"/>
    <w:qFormat/>
    <w:pPr>
      <w:ind w:left="198"/>
    </w:pPr>
    <w:rPr>
      <w:rFonts w:ascii="宋体"/>
      <w:sz w:val="18"/>
    </w:rPr>
  </w:style>
  <w:style w:type="paragraph" w:customStyle="1" w:styleId="affffff2">
    <w:name w:val="标准文件_页脚奇数页"/>
    <w:qFormat/>
    <w:pPr>
      <w:ind w:right="227"/>
      <w:jc w:val="right"/>
    </w:pPr>
    <w:rPr>
      <w:rFonts w:ascii="宋体"/>
      <w:sz w:val="18"/>
    </w:rPr>
  </w:style>
  <w:style w:type="paragraph" w:customStyle="1" w:styleId="affffff3">
    <w:name w:val="标准书眉一"/>
    <w:qFormat/>
    <w:pPr>
      <w:jc w:val="both"/>
    </w:pPr>
  </w:style>
  <w:style w:type="paragraph" w:customStyle="1" w:styleId="ICS">
    <w:name w:val="标准文件_ICS"/>
    <w:basedOn w:val="afffe"/>
    <w:qFormat/>
    <w:pPr>
      <w:spacing w:line="0" w:lineRule="atLeast"/>
    </w:pPr>
    <w:rPr>
      <w:rFonts w:ascii="黑体" w:eastAsia="黑体" w:hAnsi="宋体"/>
    </w:rPr>
  </w:style>
  <w:style w:type="paragraph" w:customStyle="1" w:styleId="affffff4">
    <w:name w:val="标准文件_标准正文"/>
    <w:basedOn w:val="afffe"/>
    <w:next w:val="affffff5"/>
    <w:qFormat/>
    <w:pPr>
      <w:snapToGrid w:val="0"/>
      <w:ind w:firstLineChars="200" w:firstLine="200"/>
    </w:pPr>
    <w:rPr>
      <w:kern w:val="0"/>
    </w:rPr>
  </w:style>
  <w:style w:type="paragraph" w:customStyle="1" w:styleId="affffff5">
    <w:name w:val="标准文件_段"/>
    <w:link w:val="Char"/>
    <w:qFormat/>
    <w:pPr>
      <w:autoSpaceDE w:val="0"/>
      <w:autoSpaceDN w:val="0"/>
      <w:ind w:firstLineChars="200" w:firstLine="200"/>
      <w:jc w:val="both"/>
    </w:pPr>
    <w:rPr>
      <w:rFonts w:ascii="宋体"/>
      <w:sz w:val="21"/>
    </w:rPr>
  </w:style>
  <w:style w:type="paragraph" w:customStyle="1" w:styleId="affffff6">
    <w:name w:val="标准文件_版本"/>
    <w:basedOn w:val="affffff4"/>
    <w:qFormat/>
    <w:pPr>
      <w:adjustRightInd/>
      <w:snapToGrid/>
      <w:ind w:firstLineChars="0" w:firstLine="0"/>
    </w:pPr>
    <w:rPr>
      <w:rFonts w:ascii="宋体" w:hAnsi="宋体"/>
      <w:kern w:val="2"/>
    </w:rPr>
  </w:style>
  <w:style w:type="paragraph" w:customStyle="1" w:styleId="affffff7">
    <w:name w:val="标准文件_标准部门"/>
    <w:basedOn w:val="afffe"/>
    <w:qFormat/>
    <w:pPr>
      <w:jc w:val="center"/>
    </w:pPr>
    <w:rPr>
      <w:rFonts w:ascii="黑体" w:eastAsia="黑体"/>
      <w:kern w:val="0"/>
      <w:sz w:val="44"/>
    </w:rPr>
  </w:style>
  <w:style w:type="paragraph" w:customStyle="1" w:styleId="affffff8">
    <w:name w:val="标准文件_标准代替"/>
    <w:basedOn w:val="afffe"/>
    <w:next w:val="afffe"/>
    <w:qFormat/>
    <w:pPr>
      <w:spacing w:line="310" w:lineRule="exact"/>
      <w:jc w:val="right"/>
    </w:pPr>
    <w:rPr>
      <w:rFonts w:ascii="宋体" w:hAnsi="宋体"/>
      <w:kern w:val="0"/>
    </w:rPr>
  </w:style>
  <w:style w:type="paragraph" w:customStyle="1" w:styleId="affffff9">
    <w:name w:val="标准文件_标准名称标题"/>
    <w:basedOn w:val="afffe"/>
    <w:next w:val="afffe"/>
    <w:qFormat/>
    <w:pPr>
      <w:widowControl/>
      <w:shd w:val="clear" w:color="FFFFFF" w:fill="FFFFFF"/>
      <w:adjustRightInd/>
      <w:spacing w:before="640" w:after="100"/>
      <w:jc w:val="center"/>
    </w:pPr>
    <w:rPr>
      <w:rFonts w:ascii="黑体" w:eastAsia="黑体"/>
      <w:kern w:val="0"/>
      <w:sz w:val="32"/>
    </w:rPr>
  </w:style>
  <w:style w:type="paragraph" w:customStyle="1" w:styleId="affffffa">
    <w:name w:val="标准文件_页眉奇数页"/>
    <w:next w:val="afffe"/>
    <w:qFormat/>
    <w:pPr>
      <w:tabs>
        <w:tab w:val="center" w:pos="4154"/>
        <w:tab w:val="right" w:pos="8306"/>
      </w:tabs>
      <w:spacing w:after="120"/>
      <w:jc w:val="right"/>
    </w:pPr>
    <w:rPr>
      <w:rFonts w:ascii="黑体" w:eastAsia="黑体" w:hAnsi="宋体"/>
      <w:sz w:val="21"/>
    </w:rPr>
  </w:style>
  <w:style w:type="paragraph" w:customStyle="1" w:styleId="affffffb">
    <w:name w:val="标准文件_页眉偶数页"/>
    <w:basedOn w:val="affffffa"/>
    <w:next w:val="afffe"/>
    <w:qFormat/>
    <w:pPr>
      <w:jc w:val="left"/>
    </w:pPr>
  </w:style>
  <w:style w:type="paragraph" w:customStyle="1" w:styleId="affffffc">
    <w:name w:val="标准文件_参考文献标题"/>
    <w:basedOn w:val="afffe"/>
    <w:next w:val="afffe"/>
    <w:qFormat/>
    <w:pPr>
      <w:widowControl/>
      <w:shd w:val="clear" w:color="FFFFFF" w:fill="FFFFFF"/>
      <w:adjustRightInd/>
      <w:spacing w:beforeLines="40" w:afterLines="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f7">
    <w:name w:val="标准文件_二级条标题"/>
    <w:next w:val="affffff5"/>
    <w:qFormat/>
    <w:pPr>
      <w:widowControl w:val="0"/>
      <w:numPr>
        <w:ilvl w:val="3"/>
        <w:numId w:val="2"/>
      </w:numPr>
      <w:spacing w:beforeLines="50" w:afterLines="50"/>
      <w:jc w:val="both"/>
      <w:outlineLvl w:val="2"/>
    </w:pPr>
    <w:rPr>
      <w:rFonts w:ascii="黑体" w:eastAsia="黑体"/>
      <w:sz w:val="21"/>
    </w:rPr>
  </w:style>
  <w:style w:type="character" w:customStyle="1" w:styleId="affffffd">
    <w:name w:val="标准文件_发布"/>
    <w:qFormat/>
    <w:rPr>
      <w:rFonts w:ascii="黑体" w:eastAsia="黑体"/>
      <w:spacing w:val="0"/>
      <w:w w:val="100"/>
      <w:position w:val="3"/>
      <w:sz w:val="28"/>
    </w:rPr>
  </w:style>
  <w:style w:type="paragraph" w:customStyle="1" w:styleId="ad">
    <w:name w:val="标准文件_方框数字列项"/>
    <w:basedOn w:val="affffff5"/>
    <w:qFormat/>
    <w:pPr>
      <w:numPr>
        <w:numId w:val="3"/>
      </w:numPr>
      <w:ind w:firstLineChars="0" w:firstLine="0"/>
    </w:pPr>
  </w:style>
  <w:style w:type="paragraph" w:customStyle="1" w:styleId="affffffe">
    <w:name w:val="标准文件_封面标准编号"/>
    <w:basedOn w:val="afffe"/>
    <w:next w:val="affffff8"/>
    <w:qFormat/>
    <w:pPr>
      <w:spacing w:line="310" w:lineRule="exact"/>
      <w:jc w:val="right"/>
    </w:pPr>
    <w:rPr>
      <w:rFonts w:ascii="黑体" w:eastAsia="黑体"/>
      <w:kern w:val="0"/>
      <w:sz w:val="28"/>
    </w:rPr>
  </w:style>
  <w:style w:type="paragraph" w:customStyle="1" w:styleId="afffffff">
    <w:name w:val="标准文件_封面标准分类号"/>
    <w:basedOn w:val="afffe"/>
    <w:qFormat/>
    <w:rPr>
      <w:rFonts w:ascii="黑体" w:eastAsia="黑体"/>
      <w:b/>
      <w:kern w:val="0"/>
      <w:sz w:val="28"/>
    </w:rPr>
  </w:style>
  <w:style w:type="paragraph" w:customStyle="1" w:styleId="afffffff0">
    <w:name w:val="标准文件_封面标准名称"/>
    <w:basedOn w:val="afffe"/>
    <w:qFormat/>
    <w:pPr>
      <w:spacing w:line="240" w:lineRule="auto"/>
      <w:jc w:val="center"/>
    </w:pPr>
    <w:rPr>
      <w:rFonts w:ascii="黑体" w:eastAsia="黑体"/>
      <w:kern w:val="0"/>
      <w:sz w:val="52"/>
    </w:rPr>
  </w:style>
  <w:style w:type="paragraph" w:customStyle="1" w:styleId="afffffff1">
    <w:name w:val="标准文件_封面标准英文名称"/>
    <w:basedOn w:val="afffe"/>
    <w:qFormat/>
    <w:pPr>
      <w:spacing w:line="240" w:lineRule="auto"/>
      <w:jc w:val="center"/>
    </w:pPr>
    <w:rPr>
      <w:rFonts w:ascii="黑体" w:eastAsia="黑体"/>
      <w:b/>
      <w:sz w:val="28"/>
    </w:rPr>
  </w:style>
  <w:style w:type="paragraph" w:customStyle="1" w:styleId="afffffff2">
    <w:name w:val="标准文件_封面发布日期"/>
    <w:basedOn w:val="afffe"/>
    <w:qFormat/>
    <w:pPr>
      <w:spacing w:line="310" w:lineRule="exact"/>
    </w:pPr>
    <w:rPr>
      <w:rFonts w:ascii="黑体" w:eastAsia="黑体"/>
      <w:kern w:val="0"/>
      <w:sz w:val="28"/>
    </w:rPr>
  </w:style>
  <w:style w:type="paragraph" w:customStyle="1" w:styleId="afffffff3">
    <w:name w:val="标准文件_封面密级"/>
    <w:basedOn w:val="afffe"/>
    <w:qFormat/>
    <w:rPr>
      <w:rFonts w:eastAsia="黑体"/>
      <w:sz w:val="32"/>
    </w:rPr>
  </w:style>
  <w:style w:type="paragraph" w:customStyle="1" w:styleId="afffffff4">
    <w:name w:val="标准文件_封面实施日期"/>
    <w:basedOn w:val="afffe"/>
    <w:qFormat/>
    <w:pPr>
      <w:spacing w:line="310" w:lineRule="exact"/>
      <w:jc w:val="right"/>
    </w:pPr>
    <w:rPr>
      <w:rFonts w:ascii="黑体" w:eastAsia="黑体"/>
      <w:sz w:val="28"/>
    </w:rPr>
  </w:style>
  <w:style w:type="paragraph" w:customStyle="1" w:styleId="afffffff5">
    <w:name w:val="标准文件_封面抬头"/>
    <w:basedOn w:val="affffff5"/>
    <w:qFormat/>
    <w:pPr>
      <w:adjustRightInd w:val="0"/>
      <w:spacing w:line="800" w:lineRule="exact"/>
      <w:ind w:firstLineChars="0" w:firstLine="0"/>
      <w:jc w:val="distribute"/>
    </w:pPr>
    <w:rPr>
      <w:rFonts w:ascii="黑体" w:eastAsia="黑体"/>
      <w:b/>
      <w:sz w:val="64"/>
    </w:rPr>
  </w:style>
  <w:style w:type="paragraph" w:customStyle="1" w:styleId="affc">
    <w:name w:val="标准文件_附录标识"/>
    <w:next w:val="affffff5"/>
    <w:qFormat/>
    <w:pPr>
      <w:numPr>
        <w:numId w:val="4"/>
      </w:numPr>
      <w:shd w:val="clear" w:color="FFFFFF" w:fill="FFFFFF"/>
      <w:tabs>
        <w:tab w:val="left" w:pos="6406"/>
      </w:tabs>
      <w:spacing w:beforeLines="25" w:afterLines="50"/>
      <w:jc w:val="center"/>
      <w:outlineLvl w:val="0"/>
    </w:pPr>
    <w:rPr>
      <w:rFonts w:ascii="黑体" w:eastAsia="黑体"/>
      <w:sz w:val="21"/>
    </w:rPr>
  </w:style>
  <w:style w:type="paragraph" w:customStyle="1" w:styleId="aff8">
    <w:name w:val="标准文件_附录表标题"/>
    <w:next w:val="affffff5"/>
    <w:qFormat/>
    <w:pPr>
      <w:numPr>
        <w:ilvl w:val="1"/>
        <w:numId w:val="5"/>
      </w:numPr>
      <w:adjustRightInd w:val="0"/>
      <w:snapToGrid w:val="0"/>
      <w:spacing w:beforeLines="50" w:afterLines="50"/>
      <w:ind w:firstLine="420"/>
      <w:jc w:val="center"/>
      <w:textAlignment w:val="baseline"/>
    </w:pPr>
    <w:rPr>
      <w:rFonts w:ascii="黑体" w:eastAsia="黑体"/>
      <w:kern w:val="21"/>
      <w:sz w:val="21"/>
    </w:rPr>
  </w:style>
  <w:style w:type="paragraph" w:customStyle="1" w:styleId="affd">
    <w:name w:val="标准文件_附录一级条标题"/>
    <w:next w:val="affffff5"/>
    <w:qFormat/>
    <w:pPr>
      <w:widowControl w:val="0"/>
      <w:numPr>
        <w:ilvl w:val="1"/>
        <w:numId w:val="4"/>
      </w:numPr>
      <w:spacing w:beforeLines="50" w:afterLines="50"/>
      <w:jc w:val="both"/>
      <w:outlineLvl w:val="2"/>
    </w:pPr>
    <w:rPr>
      <w:rFonts w:ascii="黑体" w:eastAsia="黑体"/>
      <w:kern w:val="21"/>
      <w:sz w:val="21"/>
    </w:rPr>
  </w:style>
  <w:style w:type="paragraph" w:customStyle="1" w:styleId="affe">
    <w:name w:val="标准文件_附录二级条标题"/>
    <w:basedOn w:val="affd"/>
    <w:next w:val="affffff5"/>
    <w:qFormat/>
    <w:pPr>
      <w:widowControl/>
      <w:numPr>
        <w:ilvl w:val="2"/>
      </w:numPr>
      <w:wordWrap w:val="0"/>
      <w:overflowPunct w:val="0"/>
      <w:autoSpaceDE w:val="0"/>
      <w:autoSpaceDN w:val="0"/>
      <w:textAlignment w:val="baseline"/>
      <w:outlineLvl w:val="3"/>
    </w:pPr>
  </w:style>
  <w:style w:type="paragraph" w:customStyle="1" w:styleId="afffffff6">
    <w:name w:val="标准文件_附录公式"/>
    <w:basedOn w:val="affffff4"/>
    <w:next w:val="affffff4"/>
    <w:qFormat/>
    <w:pPr>
      <w:tabs>
        <w:tab w:val="center" w:pos="4678"/>
        <w:tab w:val="right" w:leader="middleDot" w:pos="9356"/>
      </w:tabs>
      <w:spacing w:line="240" w:lineRule="auto"/>
      <w:ind w:right="-51" w:firstLineChars="0" w:firstLine="0"/>
    </w:pPr>
    <w:rPr>
      <w:rFonts w:ascii="宋体" w:hAnsi="宋体"/>
    </w:rPr>
  </w:style>
  <w:style w:type="paragraph" w:customStyle="1" w:styleId="afff">
    <w:name w:val="标准文件_附录三级条标题"/>
    <w:next w:val="affffff5"/>
    <w:qFormat/>
    <w:pPr>
      <w:widowControl w:val="0"/>
      <w:numPr>
        <w:ilvl w:val="3"/>
        <w:numId w:val="4"/>
      </w:numPr>
      <w:spacing w:beforeLines="50" w:afterLines="50"/>
      <w:jc w:val="both"/>
      <w:outlineLvl w:val="4"/>
    </w:pPr>
    <w:rPr>
      <w:rFonts w:ascii="黑体" w:eastAsia="黑体"/>
      <w:kern w:val="21"/>
      <w:sz w:val="21"/>
    </w:rPr>
  </w:style>
  <w:style w:type="paragraph" w:customStyle="1" w:styleId="afff0">
    <w:name w:val="标准文件_附录四级条标题"/>
    <w:next w:val="affffff5"/>
    <w:qFormat/>
    <w:pPr>
      <w:widowControl w:val="0"/>
      <w:numPr>
        <w:ilvl w:val="4"/>
        <w:numId w:val="4"/>
      </w:numPr>
      <w:spacing w:beforeLines="50" w:afterLines="50"/>
      <w:jc w:val="both"/>
      <w:outlineLvl w:val="5"/>
    </w:pPr>
    <w:rPr>
      <w:rFonts w:ascii="黑体" w:eastAsia="黑体"/>
      <w:kern w:val="21"/>
      <w:sz w:val="21"/>
    </w:rPr>
  </w:style>
  <w:style w:type="paragraph" w:customStyle="1" w:styleId="aff2">
    <w:name w:val="标准文件_附录图标题"/>
    <w:next w:val="affffff5"/>
    <w:qFormat/>
    <w:pPr>
      <w:numPr>
        <w:ilvl w:val="1"/>
        <w:numId w:val="6"/>
      </w:numPr>
      <w:adjustRightInd w:val="0"/>
      <w:snapToGrid w:val="0"/>
      <w:spacing w:beforeLines="50" w:afterLines="50"/>
      <w:ind w:firstLine="420"/>
      <w:jc w:val="center"/>
    </w:pPr>
    <w:rPr>
      <w:rFonts w:ascii="黑体" w:eastAsia="黑体"/>
      <w:sz w:val="21"/>
    </w:rPr>
  </w:style>
  <w:style w:type="paragraph" w:customStyle="1" w:styleId="afff1">
    <w:name w:val="标准文件_附录五级条标题"/>
    <w:next w:val="affffff5"/>
    <w:qFormat/>
    <w:pPr>
      <w:widowControl w:val="0"/>
      <w:numPr>
        <w:ilvl w:val="5"/>
        <w:numId w:val="4"/>
      </w:numPr>
      <w:spacing w:beforeLines="50" w:afterLines="50"/>
      <w:jc w:val="both"/>
      <w:outlineLvl w:val="6"/>
    </w:pPr>
    <w:rPr>
      <w:rFonts w:ascii="黑体" w:eastAsia="黑体"/>
      <w:kern w:val="21"/>
      <w:sz w:val="21"/>
    </w:rPr>
  </w:style>
  <w:style w:type="paragraph" w:customStyle="1" w:styleId="af3">
    <w:name w:val="标准文件_附录英文标识"/>
    <w:next w:val="affff5"/>
    <w:qFormat/>
    <w:pPr>
      <w:numPr>
        <w:numId w:val="7"/>
      </w:numPr>
      <w:tabs>
        <w:tab w:val="left" w:pos="6406"/>
      </w:tabs>
      <w:spacing w:before="220" w:after="320"/>
      <w:jc w:val="center"/>
      <w:outlineLvl w:val="0"/>
    </w:pPr>
    <w:rPr>
      <w:rFonts w:ascii="黑体" w:eastAsia="黑体"/>
      <w:sz w:val="21"/>
    </w:rPr>
  </w:style>
  <w:style w:type="character" w:customStyle="1" w:styleId="affff6">
    <w:name w:val="正文文本 字符"/>
    <w:link w:val="affff5"/>
    <w:qFormat/>
    <w:rPr>
      <w:rFonts w:ascii="Times New Roman" w:eastAsia="宋体" w:hAnsi="Times New Roman" w:cs="Times New Roman"/>
      <w:szCs w:val="20"/>
    </w:rPr>
  </w:style>
  <w:style w:type="paragraph" w:customStyle="1" w:styleId="afffffff7">
    <w:name w:val="标准文件_附录章标题"/>
    <w:next w:val="affffff5"/>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f8">
    <w:name w:val="标准文件_公式后的破折号"/>
    <w:basedOn w:val="affffff5"/>
    <w:next w:val="affffff5"/>
    <w:qFormat/>
    <w:pPr>
      <w:ind w:leftChars="200" w:left="488" w:hangingChars="290" w:hanging="289"/>
    </w:pPr>
  </w:style>
  <w:style w:type="paragraph" w:customStyle="1" w:styleId="a6">
    <w:name w:val="标准文件_前言、引言标题"/>
    <w:next w:val="afffe"/>
    <w:qFormat/>
    <w:pPr>
      <w:numPr>
        <w:numId w:val="8"/>
      </w:numPr>
      <w:shd w:val="clear" w:color="FFFFFF" w:fill="FFFFFF"/>
      <w:spacing w:afterLines="150"/>
      <w:jc w:val="center"/>
      <w:outlineLvl w:val="0"/>
    </w:pPr>
    <w:rPr>
      <w:rFonts w:ascii="黑体" w:eastAsia="黑体"/>
      <w:sz w:val="32"/>
    </w:rPr>
  </w:style>
  <w:style w:type="paragraph" w:customStyle="1" w:styleId="afffffff9">
    <w:name w:val="标准文件_目次、标准名称标题"/>
    <w:basedOn w:val="a6"/>
    <w:next w:val="affffff5"/>
    <w:qFormat/>
    <w:pPr>
      <w:spacing w:line="460" w:lineRule="exact"/>
    </w:pPr>
  </w:style>
  <w:style w:type="paragraph" w:customStyle="1" w:styleId="afffffffa">
    <w:name w:val="标准文件_目录标题"/>
    <w:basedOn w:val="afffe"/>
    <w:qFormat/>
    <w:pPr>
      <w:spacing w:afterLines="150" w:line="240" w:lineRule="auto"/>
      <w:jc w:val="center"/>
    </w:pPr>
    <w:rPr>
      <w:rFonts w:ascii="黑体" w:eastAsia="黑体"/>
      <w:sz w:val="32"/>
    </w:rPr>
  </w:style>
  <w:style w:type="paragraph" w:customStyle="1" w:styleId="af4">
    <w:name w:val="标准文件_破折号列项"/>
    <w:qFormat/>
    <w:pPr>
      <w:numPr>
        <w:numId w:val="9"/>
      </w:numPr>
      <w:adjustRightInd w:val="0"/>
      <w:snapToGrid w:val="0"/>
      <w:ind w:left="0" w:firstLineChars="200" w:firstLine="200"/>
    </w:pPr>
    <w:rPr>
      <w:sz w:val="21"/>
    </w:rPr>
  </w:style>
  <w:style w:type="paragraph" w:customStyle="1" w:styleId="aff5">
    <w:name w:val="标准文件_破折号列项（二级）"/>
    <w:basedOn w:val="af4"/>
    <w:qFormat/>
    <w:pPr>
      <w:numPr>
        <w:numId w:val="10"/>
      </w:numPr>
      <w:ind w:left="0" w:firstLine="200"/>
    </w:pPr>
  </w:style>
  <w:style w:type="paragraph" w:customStyle="1" w:styleId="afff8">
    <w:name w:val="标准文件_三级条标题"/>
    <w:basedOn w:val="afff7"/>
    <w:next w:val="affffff5"/>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fb">
    <w:name w:val="标准文件_示例后续"/>
    <w:basedOn w:val="afffe"/>
    <w:qFormat/>
    <w:pPr>
      <w:adjustRightInd/>
      <w:spacing w:line="240" w:lineRule="auto"/>
      <w:ind w:firstLineChars="200" w:firstLine="200"/>
    </w:pPr>
    <w:rPr>
      <w:sz w:val="18"/>
      <w:szCs w:val="24"/>
    </w:rPr>
  </w:style>
  <w:style w:type="paragraph" w:customStyle="1" w:styleId="afff2">
    <w:name w:val="标准文件_数字编号列项"/>
    <w:qFormat/>
    <w:pPr>
      <w:numPr>
        <w:numId w:val="11"/>
      </w:numPr>
      <w:jc w:val="both"/>
    </w:pPr>
    <w:rPr>
      <w:rFonts w:ascii="宋体" w:hAnsi="宋体"/>
      <w:sz w:val="21"/>
    </w:rPr>
  </w:style>
  <w:style w:type="paragraph" w:customStyle="1" w:styleId="afff9">
    <w:name w:val="标准文件_四级条标题"/>
    <w:next w:val="affffff5"/>
    <w:qFormat/>
    <w:pPr>
      <w:widowControl w:val="0"/>
      <w:numPr>
        <w:ilvl w:val="5"/>
        <w:numId w:val="2"/>
      </w:numPr>
      <w:spacing w:beforeLines="50" w:afterLines="50"/>
      <w:jc w:val="both"/>
      <w:outlineLvl w:val="4"/>
    </w:pPr>
    <w:rPr>
      <w:rFonts w:ascii="黑体" w:eastAsia="黑体"/>
      <w:sz w:val="21"/>
    </w:rPr>
  </w:style>
  <w:style w:type="character" w:customStyle="1" w:styleId="afffff0">
    <w:name w:val="脚注文本 字符"/>
    <w:link w:val="afffff"/>
    <w:semiHidden/>
    <w:qFormat/>
    <w:rPr>
      <w:rFonts w:ascii="宋体" w:eastAsia="宋体" w:hAnsi="Times New Roman" w:cs="Times New Roman"/>
      <w:sz w:val="18"/>
      <w:szCs w:val="18"/>
    </w:rPr>
  </w:style>
  <w:style w:type="paragraph" w:customStyle="1" w:styleId="afffffffc">
    <w:name w:val="标准文件_条文脚注"/>
    <w:basedOn w:val="afffff"/>
    <w:qFormat/>
    <w:pPr>
      <w:adjustRightInd w:val="0"/>
      <w:spacing w:line="240" w:lineRule="auto"/>
      <w:ind w:leftChars="0" w:left="0" w:firstLineChars="200" w:firstLine="200"/>
      <w:jc w:val="both"/>
    </w:pPr>
    <w:rPr>
      <w:rFonts w:hAnsi="宋体"/>
    </w:rPr>
  </w:style>
  <w:style w:type="paragraph" w:customStyle="1" w:styleId="afd">
    <w:name w:val="标准文件_图表脚注"/>
    <w:basedOn w:val="afffe"/>
    <w:next w:val="affffff5"/>
    <w:qFormat/>
    <w:pPr>
      <w:numPr>
        <w:numId w:val="12"/>
      </w:numPr>
      <w:spacing w:line="240" w:lineRule="auto"/>
      <w:jc w:val="left"/>
    </w:pPr>
    <w:rPr>
      <w:rFonts w:ascii="宋体" w:hAnsi="宋体"/>
      <w:sz w:val="18"/>
    </w:rPr>
  </w:style>
  <w:style w:type="character" w:customStyle="1" w:styleId="afffffffd">
    <w:name w:val="标准文件_图表脚注内容"/>
    <w:qFormat/>
    <w:rPr>
      <w:rFonts w:ascii="宋体" w:eastAsia="宋体" w:hAnsi="宋体" w:cs="Times New Roman"/>
      <w:spacing w:val="0"/>
      <w:sz w:val="18"/>
      <w:vertAlign w:val="superscript"/>
    </w:rPr>
  </w:style>
  <w:style w:type="paragraph" w:customStyle="1" w:styleId="afffa">
    <w:name w:val="标准文件_五级条标题"/>
    <w:next w:val="affffff5"/>
    <w:qFormat/>
    <w:pPr>
      <w:widowControl w:val="0"/>
      <w:numPr>
        <w:ilvl w:val="6"/>
        <w:numId w:val="2"/>
      </w:numPr>
      <w:spacing w:beforeLines="50" w:afterLines="50"/>
      <w:jc w:val="both"/>
      <w:outlineLvl w:val="5"/>
    </w:pPr>
    <w:rPr>
      <w:rFonts w:ascii="黑体" w:eastAsia="黑体"/>
      <w:sz w:val="21"/>
    </w:rPr>
  </w:style>
  <w:style w:type="paragraph" w:customStyle="1" w:styleId="afff5">
    <w:name w:val="标准文件_章标题"/>
    <w:next w:val="affffff5"/>
    <w:qFormat/>
    <w:pPr>
      <w:numPr>
        <w:ilvl w:val="1"/>
        <w:numId w:val="2"/>
      </w:numPr>
      <w:spacing w:beforeLines="100" w:afterLines="100"/>
      <w:jc w:val="both"/>
      <w:outlineLvl w:val="0"/>
    </w:pPr>
    <w:rPr>
      <w:rFonts w:ascii="黑体" w:eastAsia="黑体"/>
      <w:sz w:val="21"/>
    </w:rPr>
  </w:style>
  <w:style w:type="paragraph" w:customStyle="1" w:styleId="afff6">
    <w:name w:val="标准文件_一级条标题"/>
    <w:basedOn w:val="afff5"/>
    <w:next w:val="affffff5"/>
    <w:qFormat/>
    <w:pPr>
      <w:numPr>
        <w:ilvl w:val="2"/>
      </w:numPr>
      <w:spacing w:beforeLines="50" w:afterLines="50"/>
      <w:outlineLvl w:val="1"/>
    </w:pPr>
  </w:style>
  <w:style w:type="paragraph" w:customStyle="1" w:styleId="afffffffe">
    <w:name w:val="标准文件_一致程度"/>
    <w:basedOn w:val="afffe"/>
    <w:qFormat/>
    <w:pPr>
      <w:spacing w:line="440" w:lineRule="exact"/>
      <w:jc w:val="center"/>
    </w:pPr>
    <w:rPr>
      <w:sz w:val="28"/>
    </w:rPr>
  </w:style>
  <w:style w:type="paragraph" w:customStyle="1" w:styleId="affffffff">
    <w:name w:val="标准文件_引言标题"/>
    <w:next w:val="afffe"/>
    <w:qFormat/>
    <w:pPr>
      <w:shd w:val="clear" w:color="FFFFFF" w:fill="FFFFFF"/>
      <w:spacing w:before="540" w:after="600"/>
      <w:jc w:val="center"/>
      <w:outlineLvl w:val="0"/>
    </w:pPr>
    <w:rPr>
      <w:rFonts w:ascii="黑体" w:eastAsia="黑体"/>
      <w:sz w:val="32"/>
    </w:rPr>
  </w:style>
  <w:style w:type="paragraph" w:customStyle="1" w:styleId="affffffff0">
    <w:name w:val="标准文件_英文图表脚注"/>
    <w:basedOn w:val="affffff4"/>
    <w:qFormat/>
    <w:pPr>
      <w:widowControl/>
      <w:adjustRightInd/>
      <w:snapToGrid/>
      <w:spacing w:line="240" w:lineRule="auto"/>
      <w:ind w:left="79" w:hangingChars="80" w:hanging="79"/>
    </w:pPr>
    <w:rPr>
      <w:rFonts w:ascii="宋体" w:hAnsi="宋体"/>
    </w:rPr>
  </w:style>
  <w:style w:type="paragraph" w:customStyle="1" w:styleId="aff">
    <w:name w:val="标准文件_数字编号列项（二级）"/>
    <w:qFormat/>
    <w:pPr>
      <w:numPr>
        <w:ilvl w:val="1"/>
        <w:numId w:val="13"/>
      </w:numPr>
      <w:jc w:val="both"/>
    </w:pPr>
    <w:rPr>
      <w:rFonts w:ascii="宋体"/>
      <w:sz w:val="21"/>
    </w:rPr>
  </w:style>
  <w:style w:type="paragraph" w:customStyle="1" w:styleId="af2">
    <w:name w:val="标准文件_英文注："/>
    <w:basedOn w:val="afffe"/>
    <w:next w:val="affffff5"/>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9">
    <w:name w:val="标准文件_英文注×："/>
    <w:basedOn w:val="afffe"/>
    <w:qFormat/>
    <w:pPr>
      <w:numPr>
        <w:numId w:val="15"/>
      </w:numPr>
      <w:tabs>
        <w:tab w:val="left" w:pos="210"/>
      </w:tabs>
      <w:autoSpaceDE w:val="0"/>
      <w:autoSpaceDN w:val="0"/>
      <w:spacing w:line="240" w:lineRule="auto"/>
    </w:pPr>
    <w:rPr>
      <w:rFonts w:ascii="宋体" w:hAnsi="宋体"/>
      <w:kern w:val="0"/>
      <w:szCs w:val="20"/>
    </w:rPr>
  </w:style>
  <w:style w:type="paragraph" w:customStyle="1" w:styleId="affb">
    <w:name w:val="标准文件_正文表标题"/>
    <w:next w:val="affffff5"/>
    <w:qFormat/>
    <w:pPr>
      <w:numPr>
        <w:numId w:val="16"/>
      </w:numPr>
      <w:tabs>
        <w:tab w:val="left" w:pos="0"/>
      </w:tabs>
      <w:spacing w:beforeLines="50" w:afterLines="50"/>
      <w:jc w:val="center"/>
    </w:pPr>
    <w:rPr>
      <w:rFonts w:ascii="黑体" w:eastAsia="黑体"/>
      <w:sz w:val="21"/>
    </w:rPr>
  </w:style>
  <w:style w:type="paragraph" w:customStyle="1" w:styleId="affffffff1">
    <w:name w:val="标准文件_正文公式"/>
    <w:basedOn w:val="afffe"/>
    <w:next w:val="affffff4"/>
    <w:qFormat/>
    <w:pPr>
      <w:tabs>
        <w:tab w:val="center" w:pos="4678"/>
        <w:tab w:val="right" w:leader="middleDot" w:pos="9356"/>
      </w:tabs>
      <w:spacing w:line="240" w:lineRule="auto"/>
    </w:pPr>
    <w:rPr>
      <w:rFonts w:ascii="宋体" w:hAnsi="宋体"/>
    </w:rPr>
  </w:style>
  <w:style w:type="paragraph" w:customStyle="1" w:styleId="aff6">
    <w:name w:val="标准文件_正文图标题"/>
    <w:next w:val="affffff5"/>
    <w:qFormat/>
    <w:pPr>
      <w:numPr>
        <w:numId w:val="17"/>
      </w:numPr>
      <w:spacing w:beforeLines="50" w:afterLines="50"/>
      <w:jc w:val="center"/>
    </w:pPr>
    <w:rPr>
      <w:rFonts w:ascii="黑体" w:eastAsia="黑体"/>
      <w:sz w:val="21"/>
    </w:rPr>
  </w:style>
  <w:style w:type="paragraph" w:customStyle="1" w:styleId="afffc">
    <w:name w:val="标准文件_正文英文表标题"/>
    <w:next w:val="affffff5"/>
    <w:qFormat/>
    <w:pPr>
      <w:numPr>
        <w:numId w:val="18"/>
      </w:numPr>
      <w:jc w:val="center"/>
    </w:pPr>
    <w:rPr>
      <w:rFonts w:ascii="黑体" w:eastAsia="黑体"/>
      <w:sz w:val="21"/>
    </w:rPr>
  </w:style>
  <w:style w:type="paragraph" w:customStyle="1" w:styleId="aff4">
    <w:name w:val="标准文件_正文英文图标题"/>
    <w:next w:val="affffff5"/>
    <w:qFormat/>
    <w:pPr>
      <w:numPr>
        <w:numId w:val="19"/>
      </w:numPr>
      <w:jc w:val="center"/>
    </w:pPr>
    <w:rPr>
      <w:rFonts w:ascii="黑体" w:eastAsia="黑体"/>
      <w:sz w:val="21"/>
    </w:rPr>
  </w:style>
  <w:style w:type="paragraph" w:customStyle="1" w:styleId="aff0">
    <w:name w:val="标准文件_编号列项（三级）"/>
    <w:qFormat/>
    <w:pPr>
      <w:numPr>
        <w:ilvl w:val="2"/>
        <w:numId w:val="13"/>
      </w:numPr>
    </w:pPr>
    <w:rPr>
      <w:rFonts w:ascii="宋体"/>
      <w:sz w:val="21"/>
    </w:rPr>
  </w:style>
  <w:style w:type="paragraph" w:customStyle="1" w:styleId="a1">
    <w:name w:val="二级无标题条"/>
    <w:basedOn w:val="afffe"/>
    <w:qFormat/>
    <w:pPr>
      <w:numPr>
        <w:ilvl w:val="3"/>
        <w:numId w:val="20"/>
      </w:numPr>
      <w:adjustRightInd/>
      <w:spacing w:line="240" w:lineRule="auto"/>
    </w:pPr>
    <w:rPr>
      <w:rFonts w:ascii="宋体" w:hAnsi="宋体"/>
      <w:szCs w:val="24"/>
    </w:rPr>
  </w:style>
  <w:style w:type="paragraph" w:customStyle="1" w:styleId="affffffff2">
    <w:name w:val="发布部门"/>
    <w:next w:val="affffff5"/>
    <w:qFormat/>
    <w:pPr>
      <w:framePr w:w="7433" w:h="585" w:hRule="exact" w:hSpace="180" w:vSpace="180" w:wrap="around" w:hAnchor="margin" w:xAlign="center" w:y="14401" w:anchorLock="1"/>
      <w:jc w:val="center"/>
    </w:pPr>
    <w:rPr>
      <w:rFonts w:ascii="宋体"/>
      <w:b/>
      <w:w w:val="135"/>
      <w:sz w:val="36"/>
    </w:rPr>
  </w:style>
  <w:style w:type="paragraph" w:customStyle="1" w:styleId="affffffff3">
    <w:name w:val="发布日期"/>
    <w:qFormat/>
    <w:pPr>
      <w:framePr w:w="4000" w:h="473" w:hRule="exact" w:hSpace="180" w:vSpace="180" w:wrap="around" w:hAnchor="margin" w:y="13511" w:anchorLock="1"/>
    </w:pPr>
    <w:rPr>
      <w:rFonts w:eastAsia="黑体"/>
      <w:sz w:val="28"/>
    </w:rPr>
  </w:style>
  <w:style w:type="paragraph" w:customStyle="1" w:styleId="affffffff4">
    <w:name w:val="封面标准代替信息"/>
    <w:basedOn w:val="afffe"/>
    <w:qFormat/>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f5">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f6">
    <w:name w:val="封面标准文稿编辑信息"/>
    <w:qFormat/>
    <w:pPr>
      <w:spacing w:before="180" w:line="180" w:lineRule="exact"/>
      <w:jc w:val="center"/>
    </w:pPr>
    <w:rPr>
      <w:rFonts w:ascii="宋体"/>
      <w:sz w:val="21"/>
    </w:rPr>
  </w:style>
  <w:style w:type="paragraph" w:customStyle="1" w:styleId="affffffff7">
    <w:name w:val="封面标准文稿类别"/>
    <w:qFormat/>
    <w:pPr>
      <w:spacing w:before="440" w:line="400" w:lineRule="exact"/>
      <w:jc w:val="center"/>
    </w:pPr>
    <w:rPr>
      <w:rFonts w:ascii="宋体"/>
      <w:sz w:val="24"/>
    </w:rPr>
  </w:style>
  <w:style w:type="paragraph" w:customStyle="1" w:styleId="affffffff8">
    <w:name w:val="封面标准英文名称"/>
    <w:qFormat/>
    <w:pPr>
      <w:widowControl w:val="0"/>
      <w:spacing w:line="360" w:lineRule="exact"/>
      <w:jc w:val="center"/>
    </w:pPr>
    <w:rPr>
      <w:sz w:val="28"/>
    </w:rPr>
  </w:style>
  <w:style w:type="paragraph" w:customStyle="1" w:styleId="affffffff9">
    <w:name w:val="封面一致性程度标识"/>
    <w:qFormat/>
    <w:pPr>
      <w:spacing w:before="440" w:line="440" w:lineRule="exact"/>
      <w:jc w:val="center"/>
    </w:pPr>
    <w:rPr>
      <w:sz w:val="28"/>
    </w:rPr>
  </w:style>
  <w:style w:type="paragraph" w:customStyle="1" w:styleId="affffffffa">
    <w:name w:val="封面正文"/>
    <w:qFormat/>
    <w:pPr>
      <w:jc w:val="both"/>
    </w:pPr>
  </w:style>
  <w:style w:type="paragraph" w:customStyle="1" w:styleId="affffffffb">
    <w:name w:val="附录二级无标题条"/>
    <w:basedOn w:val="afffe"/>
    <w:next w:val="affffff5"/>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c">
    <w:name w:val="附录三级无标题条"/>
    <w:basedOn w:val="affffffffb"/>
    <w:next w:val="affffff5"/>
    <w:qFormat/>
    <w:pPr>
      <w:outlineLvl w:val="4"/>
    </w:pPr>
  </w:style>
  <w:style w:type="paragraph" w:customStyle="1" w:styleId="affffffffd">
    <w:name w:val="附录四级无标题条"/>
    <w:basedOn w:val="affffffffc"/>
    <w:next w:val="affffff5"/>
    <w:qFormat/>
    <w:pPr>
      <w:outlineLvl w:val="5"/>
    </w:pPr>
  </w:style>
  <w:style w:type="paragraph" w:customStyle="1" w:styleId="affffffffe">
    <w:name w:val="附录图"/>
    <w:next w:val="affffff5"/>
    <w:qFormat/>
    <w:pPr>
      <w:wordWrap w:val="0"/>
      <w:overflowPunct w:val="0"/>
      <w:autoSpaceDE w:val="0"/>
      <w:spacing w:beforeLines="50" w:afterLines="50"/>
      <w:jc w:val="center"/>
      <w:textAlignment w:val="baseline"/>
      <w:outlineLvl w:val="1"/>
    </w:pPr>
    <w:rPr>
      <w:rFonts w:ascii="黑体" w:eastAsia="黑体"/>
      <w:kern w:val="21"/>
      <w:sz w:val="21"/>
    </w:rPr>
  </w:style>
  <w:style w:type="paragraph" w:customStyle="1" w:styleId="afb">
    <w:name w:val="标准文件_一级项"/>
    <w:qFormat/>
    <w:pPr>
      <w:numPr>
        <w:numId w:val="21"/>
      </w:numPr>
    </w:pPr>
    <w:rPr>
      <w:rFonts w:ascii="宋体"/>
      <w:sz w:val="21"/>
    </w:rPr>
  </w:style>
  <w:style w:type="paragraph" w:customStyle="1" w:styleId="afffffffff">
    <w:name w:val="附录五级无标题条"/>
    <w:basedOn w:val="affffffffd"/>
    <w:next w:val="affffff5"/>
    <w:qFormat/>
    <w:pPr>
      <w:outlineLvl w:val="6"/>
    </w:pPr>
  </w:style>
  <w:style w:type="paragraph" w:customStyle="1" w:styleId="afffffffff0">
    <w:name w:val="附录性质"/>
    <w:basedOn w:val="afffe"/>
    <w:qFormat/>
    <w:pPr>
      <w:widowControl/>
      <w:adjustRightInd/>
      <w:jc w:val="center"/>
    </w:pPr>
    <w:rPr>
      <w:rFonts w:ascii="黑体" w:eastAsia="黑体"/>
    </w:rPr>
  </w:style>
  <w:style w:type="paragraph" w:customStyle="1" w:styleId="afffffffff1">
    <w:name w:val="附录一级无标题条"/>
    <w:basedOn w:val="afffffff7"/>
    <w:next w:val="affffff5"/>
    <w:qFormat/>
    <w:pPr>
      <w:autoSpaceDN w:val="0"/>
      <w:outlineLvl w:val="2"/>
    </w:pPr>
    <w:rPr>
      <w:rFonts w:ascii="宋体" w:eastAsia="宋体" w:hAnsi="宋体"/>
    </w:rPr>
  </w:style>
  <w:style w:type="character" w:customStyle="1" w:styleId="afffffffff2">
    <w:name w:val="个人答复风格"/>
    <w:qFormat/>
    <w:rPr>
      <w:rFonts w:ascii="Arial" w:eastAsia="宋体" w:hAnsi="Arial" w:cs="Arial"/>
      <w:color w:val="auto"/>
      <w:spacing w:val="0"/>
      <w:sz w:val="20"/>
    </w:rPr>
  </w:style>
  <w:style w:type="character" w:customStyle="1" w:styleId="afffffffff3">
    <w:name w:val="个人撰写风格"/>
    <w:qFormat/>
    <w:rPr>
      <w:rFonts w:ascii="Arial" w:eastAsia="宋体" w:hAnsi="Arial" w:cs="Arial"/>
      <w:color w:val="auto"/>
      <w:spacing w:val="0"/>
      <w:sz w:val="20"/>
    </w:rPr>
  </w:style>
  <w:style w:type="paragraph" w:customStyle="1" w:styleId="afffffffff4">
    <w:name w:val="脚注后续"/>
    <w:qFormat/>
    <w:pPr>
      <w:ind w:leftChars="350" w:left="350"/>
      <w:jc w:val="both"/>
    </w:pPr>
    <w:rPr>
      <w:rFonts w:ascii="宋体"/>
      <w:sz w:val="18"/>
    </w:rPr>
  </w:style>
  <w:style w:type="paragraph" w:customStyle="1" w:styleId="afffd">
    <w:name w:val="列项——"/>
    <w:qFormat/>
    <w:pPr>
      <w:widowControl w:val="0"/>
      <w:numPr>
        <w:numId w:val="22"/>
      </w:numPr>
      <w:jc w:val="both"/>
    </w:pPr>
    <w:rPr>
      <w:rFonts w:ascii="宋体" w:hAnsi="宋体"/>
      <w:sz w:val="21"/>
    </w:rPr>
  </w:style>
  <w:style w:type="paragraph" w:customStyle="1" w:styleId="afffffffff5">
    <w:name w:val="列项·"/>
    <w:basedOn w:val="affffff5"/>
    <w:qFormat/>
    <w:pPr>
      <w:tabs>
        <w:tab w:val="left" w:pos="840"/>
      </w:tabs>
    </w:pPr>
  </w:style>
  <w:style w:type="paragraph" w:customStyle="1" w:styleId="afffffffff6">
    <w:name w:val="目次、索引正文"/>
    <w:qFormat/>
    <w:pPr>
      <w:spacing w:line="320" w:lineRule="exact"/>
      <w:jc w:val="both"/>
    </w:pPr>
    <w:rPr>
      <w:rFonts w:ascii="宋体"/>
      <w:sz w:val="21"/>
    </w:rPr>
  </w:style>
  <w:style w:type="paragraph" w:customStyle="1" w:styleId="210">
    <w:name w:val="目录 21"/>
    <w:basedOn w:val="afffe"/>
    <w:next w:val="afffe"/>
    <w:semiHidden/>
    <w:qFormat/>
    <w:pPr>
      <w:adjustRightInd/>
      <w:spacing w:line="240" w:lineRule="auto"/>
      <w:jc w:val="left"/>
    </w:pPr>
    <w:rPr>
      <w:bCs/>
      <w:iCs/>
    </w:rPr>
  </w:style>
  <w:style w:type="paragraph" w:customStyle="1" w:styleId="31">
    <w:name w:val="目录 31"/>
    <w:basedOn w:val="afffe"/>
    <w:next w:val="afffe"/>
    <w:semiHidden/>
    <w:qFormat/>
    <w:pPr>
      <w:spacing w:line="240" w:lineRule="auto"/>
    </w:pPr>
    <w:rPr>
      <w:rFonts w:ascii="宋体" w:hAnsi="宋体"/>
      <w:iCs/>
    </w:rPr>
  </w:style>
  <w:style w:type="paragraph" w:customStyle="1" w:styleId="41">
    <w:name w:val="目录 41"/>
    <w:basedOn w:val="afffe"/>
    <w:next w:val="afffe"/>
    <w:semiHidden/>
    <w:qFormat/>
    <w:pPr>
      <w:adjustRightInd/>
      <w:spacing w:line="240" w:lineRule="auto"/>
      <w:jc w:val="left"/>
    </w:pPr>
  </w:style>
  <w:style w:type="paragraph" w:customStyle="1" w:styleId="51">
    <w:name w:val="目录 51"/>
    <w:basedOn w:val="afffe"/>
    <w:next w:val="afffe"/>
    <w:semiHidden/>
    <w:qFormat/>
    <w:pPr>
      <w:spacing w:line="240" w:lineRule="auto"/>
    </w:pPr>
    <w:rPr>
      <w:rFonts w:ascii="宋体" w:hAnsi="宋体"/>
    </w:rPr>
  </w:style>
  <w:style w:type="paragraph" w:customStyle="1" w:styleId="61">
    <w:name w:val="目录 61"/>
    <w:basedOn w:val="afffe"/>
    <w:next w:val="afffe"/>
    <w:semiHidden/>
    <w:qFormat/>
    <w:pPr>
      <w:adjustRightInd/>
      <w:spacing w:line="240" w:lineRule="auto"/>
      <w:jc w:val="left"/>
    </w:pPr>
  </w:style>
  <w:style w:type="paragraph" w:customStyle="1" w:styleId="71">
    <w:name w:val="目录 71"/>
    <w:basedOn w:val="61"/>
    <w:semiHidden/>
    <w:qFormat/>
    <w:pPr>
      <w:ind w:left="1260"/>
    </w:pPr>
  </w:style>
  <w:style w:type="paragraph" w:customStyle="1" w:styleId="81">
    <w:name w:val="目录 81"/>
    <w:basedOn w:val="71"/>
    <w:semiHidden/>
    <w:qFormat/>
    <w:pPr>
      <w:ind w:left="1470"/>
    </w:pPr>
  </w:style>
  <w:style w:type="paragraph" w:customStyle="1" w:styleId="91">
    <w:name w:val="目录 91"/>
    <w:basedOn w:val="81"/>
    <w:semiHidden/>
    <w:qFormat/>
    <w:pPr>
      <w:ind w:left="1680"/>
    </w:pPr>
  </w:style>
  <w:style w:type="paragraph" w:customStyle="1" w:styleId="afffffffff7">
    <w:name w:val="其他标准称谓"/>
    <w:qFormat/>
    <w:pPr>
      <w:spacing w:line="0" w:lineRule="atLeast"/>
      <w:jc w:val="distribute"/>
    </w:pPr>
    <w:rPr>
      <w:rFonts w:ascii="黑体" w:eastAsia="黑体" w:hAnsi="宋体"/>
      <w:sz w:val="52"/>
    </w:rPr>
  </w:style>
  <w:style w:type="paragraph" w:customStyle="1" w:styleId="afffffffff8">
    <w:name w:val="其他发布部门"/>
    <w:basedOn w:val="affffffff2"/>
    <w:qFormat/>
    <w:pPr>
      <w:framePr w:wrap="around"/>
      <w:spacing w:line="0" w:lineRule="atLeast"/>
    </w:pPr>
    <w:rPr>
      <w:rFonts w:ascii="黑体" w:eastAsia="黑体"/>
      <w:b w:val="0"/>
    </w:rPr>
  </w:style>
  <w:style w:type="paragraph" w:customStyle="1" w:styleId="afff4">
    <w:name w:val="前言标题"/>
    <w:next w:val="afffe"/>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e"/>
    <w:qFormat/>
    <w:pPr>
      <w:numPr>
        <w:ilvl w:val="4"/>
        <w:numId w:val="20"/>
      </w:numPr>
      <w:adjustRightInd/>
      <w:spacing w:line="240" w:lineRule="auto"/>
    </w:pPr>
    <w:rPr>
      <w:rFonts w:ascii="宋体" w:hAnsi="宋体"/>
      <w:szCs w:val="24"/>
    </w:rPr>
  </w:style>
  <w:style w:type="paragraph" w:customStyle="1" w:styleId="afffffffff9">
    <w:name w:val="实施日期"/>
    <w:basedOn w:val="affffffff3"/>
    <w:qFormat/>
    <w:pPr>
      <w:framePr w:hSpace="0" w:wrap="around" w:xAlign="right"/>
      <w:jc w:val="right"/>
    </w:pPr>
  </w:style>
  <w:style w:type="paragraph" w:customStyle="1" w:styleId="a3">
    <w:name w:val="四级无标题条"/>
    <w:basedOn w:val="afffe"/>
    <w:qFormat/>
    <w:pPr>
      <w:numPr>
        <w:ilvl w:val="5"/>
        <w:numId w:val="20"/>
      </w:numPr>
      <w:adjustRightInd/>
      <w:spacing w:line="240" w:lineRule="auto"/>
    </w:pPr>
    <w:rPr>
      <w:rFonts w:ascii="宋体" w:hAnsi="宋体"/>
      <w:szCs w:val="24"/>
    </w:rPr>
  </w:style>
  <w:style w:type="paragraph" w:customStyle="1" w:styleId="afffffffffa">
    <w:name w:val="文献分类号"/>
    <w:qFormat/>
    <w:pPr>
      <w:framePr w:hSpace="180" w:vSpace="180" w:wrap="around" w:hAnchor="margin" w:y="1" w:anchorLock="1"/>
      <w:widowControl w:val="0"/>
      <w:textAlignment w:val="center"/>
    </w:pPr>
    <w:rPr>
      <w:rFonts w:eastAsia="黑体"/>
      <w:sz w:val="21"/>
    </w:rPr>
  </w:style>
  <w:style w:type="paragraph" w:customStyle="1" w:styleId="afffffffffb">
    <w:name w:val="无标题条"/>
    <w:next w:val="affffff5"/>
    <w:qFormat/>
    <w:pPr>
      <w:jc w:val="both"/>
    </w:pPr>
    <w:rPr>
      <w:rFonts w:ascii="宋体" w:hAnsi="宋体"/>
      <w:sz w:val="21"/>
    </w:rPr>
  </w:style>
  <w:style w:type="paragraph" w:customStyle="1" w:styleId="a4">
    <w:name w:val="五级无标题条"/>
    <w:basedOn w:val="afffe"/>
    <w:qFormat/>
    <w:pPr>
      <w:numPr>
        <w:ilvl w:val="6"/>
        <w:numId w:val="20"/>
      </w:numPr>
      <w:adjustRightInd/>
    </w:pPr>
    <w:rPr>
      <w:szCs w:val="24"/>
    </w:rPr>
  </w:style>
  <w:style w:type="paragraph" w:customStyle="1" w:styleId="a0">
    <w:name w:val="一级无标题条"/>
    <w:basedOn w:val="afffe"/>
    <w:qFormat/>
    <w:pPr>
      <w:numPr>
        <w:ilvl w:val="2"/>
        <w:numId w:val="20"/>
      </w:numPr>
      <w:adjustRightInd/>
      <w:spacing w:before="10" w:after="10" w:line="240" w:lineRule="auto"/>
    </w:pPr>
    <w:rPr>
      <w:rFonts w:ascii="宋体" w:hAnsi="宋体"/>
      <w:szCs w:val="24"/>
    </w:rPr>
  </w:style>
  <w:style w:type="paragraph" w:customStyle="1" w:styleId="afffffffffc">
    <w:name w:val="注:后续"/>
    <w:qFormat/>
    <w:pPr>
      <w:spacing w:line="300" w:lineRule="exact"/>
      <w:ind w:leftChars="400" w:left="600" w:hangingChars="200" w:hanging="200"/>
      <w:jc w:val="both"/>
    </w:pPr>
    <w:rPr>
      <w:rFonts w:ascii="宋体"/>
      <w:sz w:val="18"/>
    </w:rPr>
  </w:style>
  <w:style w:type="paragraph" w:customStyle="1" w:styleId="afffffffffd">
    <w:name w:val="注×:后续"/>
    <w:basedOn w:val="afffffffffc"/>
    <w:qFormat/>
    <w:pPr>
      <w:ind w:leftChars="0" w:left="1406" w:firstLineChars="0" w:hanging="499"/>
    </w:pPr>
  </w:style>
  <w:style w:type="paragraph" w:customStyle="1" w:styleId="afffffffffe">
    <w:name w:val="标准文件_一级无标题"/>
    <w:basedOn w:val="afff6"/>
    <w:qFormat/>
    <w:pPr>
      <w:spacing w:beforeLines="0" w:afterLines="0"/>
      <w:outlineLvl w:val="9"/>
    </w:pPr>
    <w:rPr>
      <w:rFonts w:ascii="宋体" w:eastAsia="宋体"/>
    </w:rPr>
  </w:style>
  <w:style w:type="paragraph" w:customStyle="1" w:styleId="affffffffff">
    <w:name w:val="标准文件_五级无标题"/>
    <w:basedOn w:val="afffa"/>
    <w:qFormat/>
    <w:pPr>
      <w:spacing w:beforeLines="0" w:afterLines="0"/>
      <w:outlineLvl w:val="9"/>
    </w:pPr>
    <w:rPr>
      <w:rFonts w:ascii="宋体" w:eastAsia="宋体"/>
    </w:rPr>
  </w:style>
  <w:style w:type="paragraph" w:customStyle="1" w:styleId="affffffffff0">
    <w:name w:val="标准文件_三级无标题"/>
    <w:basedOn w:val="afff8"/>
    <w:qFormat/>
    <w:pPr>
      <w:spacing w:beforeLines="0" w:afterLines="0"/>
      <w:outlineLvl w:val="9"/>
    </w:pPr>
    <w:rPr>
      <w:rFonts w:ascii="宋体" w:eastAsia="宋体"/>
    </w:rPr>
  </w:style>
  <w:style w:type="paragraph" w:customStyle="1" w:styleId="affffffffff1">
    <w:name w:val="标准文件_二级无标题"/>
    <w:basedOn w:val="afff7"/>
    <w:qFormat/>
    <w:pPr>
      <w:spacing w:beforeLines="0" w:afterLines="0"/>
      <w:outlineLvl w:val="9"/>
    </w:pPr>
    <w:rPr>
      <w:rFonts w:ascii="宋体" w:eastAsia="宋体"/>
    </w:rPr>
  </w:style>
  <w:style w:type="paragraph" w:customStyle="1" w:styleId="affffffffff2">
    <w:name w:val="标准_四级无标题"/>
    <w:basedOn w:val="afff9"/>
    <w:next w:val="affffff5"/>
    <w:qFormat/>
    <w:rPr>
      <w:rFonts w:eastAsia="宋体"/>
    </w:rPr>
  </w:style>
  <w:style w:type="paragraph" w:customStyle="1" w:styleId="affffffffff3">
    <w:name w:val="标准文件_四级无标题"/>
    <w:basedOn w:val="afff9"/>
    <w:qFormat/>
    <w:pPr>
      <w:spacing w:beforeLines="0" w:afterLines="0"/>
      <w:outlineLvl w:val="9"/>
    </w:pPr>
    <w:rPr>
      <w:rFonts w:ascii="宋体" w:eastAsia="宋体" w:hAnsi="黑体"/>
      <w:szCs w:val="52"/>
    </w:rPr>
  </w:style>
  <w:style w:type="paragraph" w:customStyle="1" w:styleId="affa">
    <w:name w:val="标准文件_大写罗马数字编号列项"/>
    <w:basedOn w:val="affffff5"/>
    <w:qFormat/>
    <w:pPr>
      <w:numPr>
        <w:numId w:val="23"/>
      </w:numPr>
      <w:ind w:firstLineChars="0" w:firstLine="0"/>
    </w:pPr>
    <w:rPr>
      <w:rFonts w:ascii="Times New Roman" w:cs="Arial"/>
      <w:szCs w:val="28"/>
    </w:rPr>
  </w:style>
  <w:style w:type="paragraph" w:customStyle="1" w:styleId="ae">
    <w:name w:val="标准文件_小写罗马数字编号列项"/>
    <w:basedOn w:val="affffff5"/>
    <w:qFormat/>
    <w:pPr>
      <w:numPr>
        <w:numId w:val="24"/>
      </w:numPr>
      <w:ind w:firstLineChars="0" w:firstLine="0"/>
    </w:pPr>
    <w:rPr>
      <w:rFonts w:cs="Arial"/>
      <w:szCs w:val="28"/>
    </w:rPr>
  </w:style>
  <w:style w:type="paragraph" w:customStyle="1" w:styleId="affffffffff4">
    <w:name w:val="标准文件_附录标题"/>
    <w:basedOn w:val="affc"/>
    <w:qFormat/>
    <w:pPr>
      <w:numPr>
        <w:numId w:val="0"/>
      </w:numPr>
      <w:spacing w:after="280"/>
      <w:outlineLvl w:val="9"/>
    </w:pPr>
  </w:style>
  <w:style w:type="paragraph" w:customStyle="1" w:styleId="affffffffff5">
    <w:name w:val="标准文件_二级项"/>
    <w:qFormat/>
    <w:rPr>
      <w:rFonts w:ascii="宋体"/>
      <w:sz w:val="21"/>
    </w:rPr>
  </w:style>
  <w:style w:type="paragraph" w:customStyle="1" w:styleId="afc">
    <w:name w:val="标准文件_三级项"/>
    <w:basedOn w:val="afffe"/>
    <w:qFormat/>
    <w:pPr>
      <w:numPr>
        <w:ilvl w:val="2"/>
        <w:numId w:val="21"/>
      </w:numPr>
      <w:spacing w:line="-300" w:lineRule="auto"/>
    </w:pPr>
    <w:rPr>
      <w:rFonts w:ascii="Times New Roman" w:hAnsi="Times New Roman"/>
    </w:rPr>
  </w:style>
  <w:style w:type="paragraph" w:customStyle="1" w:styleId="afff3">
    <w:name w:val="图表脚注说明"/>
    <w:basedOn w:val="afffe"/>
    <w:next w:val="affffff5"/>
    <w:qFormat/>
    <w:pPr>
      <w:numPr>
        <w:numId w:val="25"/>
      </w:numPr>
      <w:adjustRightInd/>
      <w:spacing w:line="240" w:lineRule="auto"/>
      <w:ind w:left="783"/>
    </w:pPr>
    <w:rPr>
      <w:rFonts w:ascii="宋体" w:hAnsi="Times New Roman"/>
      <w:sz w:val="18"/>
      <w:szCs w:val="18"/>
    </w:rPr>
  </w:style>
  <w:style w:type="paragraph" w:customStyle="1" w:styleId="afe">
    <w:name w:val="标准文件_字母编号列项（一级）"/>
    <w:qFormat/>
    <w:pPr>
      <w:numPr>
        <w:numId w:val="13"/>
      </w:numPr>
      <w:jc w:val="both"/>
    </w:pPr>
    <w:rPr>
      <w:rFonts w:ascii="宋体"/>
      <w:sz w:val="21"/>
    </w:rPr>
  </w:style>
  <w:style w:type="paragraph" w:customStyle="1" w:styleId="affffffffff6">
    <w:name w:val="标准文件_索引字母"/>
    <w:next w:val="affffff5"/>
    <w:qFormat/>
    <w:pPr>
      <w:jc w:val="center"/>
    </w:pPr>
    <w:rPr>
      <w:rFonts w:ascii="宋体" w:eastAsia="Times New Roman" w:hAnsi="宋体"/>
      <w:b/>
      <w:kern w:val="2"/>
      <w:sz w:val="21"/>
    </w:rPr>
  </w:style>
  <w:style w:type="paragraph" w:customStyle="1" w:styleId="affffffffff7">
    <w:name w:val="标准文件_附录前"/>
    <w:next w:val="affffff5"/>
    <w:qFormat/>
    <w:pPr>
      <w:spacing w:line="20" w:lineRule="atLeast"/>
      <w:ind w:firstLine="200"/>
    </w:pPr>
    <w:rPr>
      <w:rFonts w:ascii="宋体" w:hAnsi="宋体"/>
      <w:kern w:val="2"/>
      <w:sz w:val="10"/>
    </w:rPr>
  </w:style>
  <w:style w:type="paragraph" w:customStyle="1" w:styleId="affffffffff8">
    <w:name w:val="标准文件_正文标准名称"/>
    <w:qFormat/>
    <w:pPr>
      <w:spacing w:beforeLines="20" w:after="640" w:line="400" w:lineRule="exact"/>
      <w:jc w:val="center"/>
    </w:pPr>
    <w:rPr>
      <w:rFonts w:ascii="黑体" w:eastAsia="黑体" w:hAnsi="黑体"/>
      <w:kern w:val="2"/>
      <w:sz w:val="32"/>
      <w:szCs w:val="32"/>
    </w:rPr>
  </w:style>
  <w:style w:type="paragraph" w:customStyle="1" w:styleId="affffffffff9">
    <w:name w:val="标准文件_表格"/>
    <w:basedOn w:val="affffff5"/>
    <w:qFormat/>
    <w:pPr>
      <w:ind w:firstLineChars="0" w:firstLine="0"/>
      <w:jc w:val="center"/>
    </w:pPr>
    <w:rPr>
      <w:sz w:val="18"/>
    </w:rPr>
  </w:style>
  <w:style w:type="paragraph" w:customStyle="1" w:styleId="afffb">
    <w:name w:val="标准文件_注："/>
    <w:next w:val="affffff5"/>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fa"/>
    <w:qFormat/>
    <w:pPr>
      <w:widowControl w:val="0"/>
      <w:numPr>
        <w:numId w:val="28"/>
      </w:numPr>
      <w:jc w:val="both"/>
    </w:pPr>
    <w:rPr>
      <w:rFonts w:ascii="宋体"/>
      <w:sz w:val="18"/>
      <w:szCs w:val="18"/>
    </w:rPr>
  </w:style>
  <w:style w:type="paragraph" w:customStyle="1" w:styleId="affffffffffa">
    <w:name w:val="标准文件_示例内容"/>
    <w:basedOn w:val="affffff5"/>
    <w:qFormat/>
    <w:pPr>
      <w:ind w:firstLine="420"/>
    </w:pPr>
    <w:rPr>
      <w:sz w:val="18"/>
    </w:rPr>
  </w:style>
  <w:style w:type="paragraph" w:customStyle="1" w:styleId="aff3">
    <w:name w:val="标准文件_示例×："/>
    <w:basedOn w:val="afffe"/>
    <w:next w:val="af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f5"/>
    <w:qFormat/>
    <w:rPr>
      <w:rFonts w:ascii="宋体"/>
      <w:sz w:val="21"/>
      <w:lang w:bidi="ar-SA"/>
    </w:rPr>
  </w:style>
  <w:style w:type="paragraph" w:customStyle="1" w:styleId="affffffffffb">
    <w:name w:val="标准文件_表格续"/>
    <w:basedOn w:val="affffff5"/>
    <w:next w:val="affffff5"/>
    <w:qFormat/>
    <w:pPr>
      <w:jc w:val="center"/>
    </w:pPr>
    <w:rPr>
      <w:rFonts w:ascii="黑体" w:eastAsia="黑体" w:hAnsi="黑体"/>
    </w:rPr>
  </w:style>
  <w:style w:type="character" w:customStyle="1" w:styleId="13">
    <w:name w:val="占位符文本1"/>
    <w:basedOn w:val="affff"/>
    <w:uiPriority w:val="99"/>
    <w:semiHidden/>
    <w:qFormat/>
    <w:rPr>
      <w:color w:val="808080"/>
    </w:rPr>
  </w:style>
  <w:style w:type="paragraph" w:customStyle="1" w:styleId="2">
    <w:name w:val="标准文件_二级项2"/>
    <w:basedOn w:val="affffff5"/>
    <w:qFormat/>
    <w:pPr>
      <w:numPr>
        <w:ilvl w:val="1"/>
        <w:numId w:val="21"/>
      </w:numPr>
      <w:ind w:left="1271" w:firstLineChars="0" w:hanging="420"/>
    </w:pPr>
  </w:style>
  <w:style w:type="paragraph" w:customStyle="1" w:styleId="21">
    <w:name w:val="标准文件_三级项2"/>
    <w:basedOn w:val="affffff5"/>
    <w:qFormat/>
    <w:pPr>
      <w:numPr>
        <w:numId w:val="30"/>
      </w:numPr>
      <w:spacing w:line="300" w:lineRule="exact"/>
      <w:ind w:left="1276" w:firstLineChars="0" w:hanging="425"/>
    </w:pPr>
    <w:rPr>
      <w:rFonts w:ascii="Times New Roman"/>
    </w:rPr>
  </w:style>
  <w:style w:type="paragraph" w:customStyle="1" w:styleId="20">
    <w:name w:val="标准文件_一级项2"/>
    <w:basedOn w:val="affffff5"/>
    <w:qFormat/>
    <w:pPr>
      <w:numPr>
        <w:numId w:val="31"/>
      </w:numPr>
      <w:spacing w:line="300" w:lineRule="exact"/>
      <w:ind w:left="1271" w:firstLineChars="0" w:hanging="420"/>
    </w:pPr>
    <w:rPr>
      <w:rFonts w:ascii="Times New Roman"/>
    </w:rPr>
  </w:style>
  <w:style w:type="paragraph" w:customStyle="1" w:styleId="affffffffffc">
    <w:name w:val="标准文件_提示"/>
    <w:basedOn w:val="affffff5"/>
    <w:next w:val="affffff5"/>
    <w:qFormat/>
    <w:pPr>
      <w:ind w:firstLine="420"/>
    </w:pPr>
    <w:rPr>
      <w:rFonts w:ascii="黑体" w:eastAsia="黑体"/>
    </w:rPr>
  </w:style>
  <w:style w:type="character" w:customStyle="1" w:styleId="affffffffffd">
    <w:name w:val="标准文件_来源"/>
    <w:basedOn w:val="affff"/>
    <w:uiPriority w:val="1"/>
    <w:qFormat/>
    <w:rPr>
      <w:rFonts w:eastAsia="宋体"/>
      <w:sz w:val="21"/>
    </w:rPr>
  </w:style>
  <w:style w:type="paragraph" w:customStyle="1" w:styleId="affffffffffe">
    <w:name w:val="标准文件_图表说明"/>
    <w:qFormat/>
    <w:pPr>
      <w:spacing w:line="276" w:lineRule="auto"/>
      <w:ind w:firstLine="420"/>
    </w:pPr>
    <w:rPr>
      <w:rFonts w:ascii="宋体" w:hAnsi="宋体"/>
      <w:kern w:val="2"/>
      <w:sz w:val="18"/>
    </w:rPr>
  </w:style>
  <w:style w:type="paragraph" w:customStyle="1" w:styleId="afffffffffff">
    <w:name w:val="其他发布日期"/>
    <w:basedOn w:val="affffffff3"/>
    <w:qFormat/>
    <w:pPr>
      <w:framePr w:w="3997" w:h="471" w:hRule="exact" w:hSpace="0" w:vSpace="181" w:wrap="around" w:vAnchor="page" w:hAnchor="page" w:x="1419" w:y="14097"/>
    </w:pPr>
  </w:style>
  <w:style w:type="paragraph" w:customStyle="1" w:styleId="afffffffffff0">
    <w:name w:val="其他实施日期"/>
    <w:basedOn w:val="afffffffff9"/>
    <w:qFormat/>
    <w:pPr>
      <w:framePr w:w="3997" w:h="471" w:hRule="exact" w:vSpace="181" w:wrap="around" w:vAnchor="page" w:hAnchor="page" w:x="7089" w:y="14097"/>
    </w:pPr>
  </w:style>
  <w:style w:type="paragraph" w:customStyle="1" w:styleId="afffffffffff1">
    <w:name w:val="标准文件_文件编号"/>
    <w:basedOn w:val="affffff5"/>
    <w:qFormat/>
    <w:pPr>
      <w:framePr w:w="9356" w:h="624" w:hRule="exact" w:hSpace="181" w:vSpace="181" w:wrap="around"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f2">
    <w:name w:val="标准文件_替换文件编号"/>
    <w:basedOn w:val="afffffffffff1"/>
    <w:qFormat/>
    <w:pPr>
      <w:framePr w:wrap="around"/>
      <w:spacing w:before="57"/>
    </w:pPr>
    <w:rPr>
      <w:sz w:val="21"/>
    </w:rPr>
  </w:style>
  <w:style w:type="paragraph" w:customStyle="1" w:styleId="afffffffffff3">
    <w:name w:val="标准文件_文件名称"/>
    <w:basedOn w:val="affffff5"/>
    <w:next w:val="affffff5"/>
    <w:qFormat/>
    <w:pPr>
      <w:framePr w:w="9639" w:h="6976" w:hRule="exact" w:wrap="around" w:vAnchor="page" w:hAnchor="page" w:y="6408"/>
      <w:autoSpaceDE/>
      <w:autoSpaceDN/>
      <w:spacing w:line="700" w:lineRule="exact"/>
      <w:ind w:firstLineChars="0" w:firstLine="0"/>
      <w:jc w:val="center"/>
    </w:pPr>
    <w:rPr>
      <w:rFonts w:ascii="黑体" w:eastAsia="黑体" w:hAnsi="黑体"/>
      <w:bCs/>
      <w:sz w:val="52"/>
    </w:rPr>
  </w:style>
  <w:style w:type="paragraph" w:customStyle="1" w:styleId="aff1">
    <w:name w:val="标准文件_附录图标号"/>
    <w:basedOn w:val="affffff5"/>
    <w:next w:val="affffff5"/>
    <w:qFormat/>
    <w:pPr>
      <w:numPr>
        <w:numId w:val="6"/>
      </w:numPr>
      <w:spacing w:line="14" w:lineRule="exact"/>
      <w:ind w:firstLineChars="0" w:firstLine="0"/>
      <w:jc w:val="center"/>
    </w:pPr>
    <w:rPr>
      <w:rFonts w:ascii="黑体" w:eastAsia="黑体" w:hAnsi="黑体"/>
      <w:vanish/>
      <w:sz w:val="2"/>
      <w:szCs w:val="21"/>
    </w:rPr>
  </w:style>
  <w:style w:type="paragraph" w:customStyle="1" w:styleId="aff7">
    <w:name w:val="标准文件_附录表标号"/>
    <w:basedOn w:val="affffff5"/>
    <w:next w:val="af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f5"/>
    <w:next w:val="affffff5"/>
    <w:qFormat/>
    <w:pPr>
      <w:numPr>
        <w:ilvl w:val="1"/>
        <w:numId w:val="8"/>
      </w:numPr>
      <w:spacing w:beforeLines="50" w:afterLines="50"/>
      <w:ind w:firstLineChars="0"/>
    </w:pPr>
    <w:rPr>
      <w:rFonts w:ascii="黑体" w:eastAsia="黑体"/>
    </w:rPr>
  </w:style>
  <w:style w:type="paragraph" w:customStyle="1" w:styleId="a8">
    <w:name w:val="标准文件_引言二级条标题"/>
    <w:basedOn w:val="affffff5"/>
    <w:next w:val="affffff5"/>
    <w:qFormat/>
    <w:pPr>
      <w:numPr>
        <w:ilvl w:val="2"/>
        <w:numId w:val="8"/>
      </w:numPr>
      <w:spacing w:beforeLines="50" w:afterLines="50"/>
      <w:ind w:firstLineChars="0"/>
    </w:pPr>
    <w:rPr>
      <w:rFonts w:ascii="黑体" w:eastAsia="黑体"/>
    </w:rPr>
  </w:style>
  <w:style w:type="paragraph" w:customStyle="1" w:styleId="a9">
    <w:name w:val="标准文件_引言三级条标题"/>
    <w:basedOn w:val="affffff5"/>
    <w:next w:val="affffff5"/>
    <w:qFormat/>
    <w:pPr>
      <w:numPr>
        <w:ilvl w:val="3"/>
        <w:numId w:val="8"/>
      </w:numPr>
      <w:spacing w:beforeLines="50" w:afterLines="50"/>
      <w:ind w:firstLineChars="0"/>
    </w:pPr>
    <w:rPr>
      <w:rFonts w:ascii="黑体" w:eastAsia="黑体"/>
    </w:rPr>
  </w:style>
  <w:style w:type="paragraph" w:customStyle="1" w:styleId="aa">
    <w:name w:val="标准文件_引言四级条标题"/>
    <w:basedOn w:val="affffff5"/>
    <w:next w:val="affffff5"/>
    <w:qFormat/>
    <w:pPr>
      <w:numPr>
        <w:ilvl w:val="4"/>
        <w:numId w:val="8"/>
      </w:numPr>
      <w:spacing w:beforeLines="50" w:afterLines="50"/>
      <w:ind w:firstLineChars="0"/>
    </w:pPr>
    <w:rPr>
      <w:rFonts w:ascii="黑体" w:eastAsia="黑体"/>
    </w:rPr>
  </w:style>
  <w:style w:type="paragraph" w:customStyle="1" w:styleId="ab">
    <w:name w:val="标准文件_引言五级条标题"/>
    <w:basedOn w:val="affffff5"/>
    <w:next w:val="affffff5"/>
    <w:qFormat/>
    <w:pPr>
      <w:numPr>
        <w:ilvl w:val="5"/>
        <w:numId w:val="8"/>
      </w:numPr>
      <w:spacing w:beforeLines="50" w:afterLines="50"/>
      <w:ind w:firstLineChars="0"/>
    </w:pPr>
    <w:rPr>
      <w:rFonts w:ascii="黑体" w:eastAsia="黑体"/>
    </w:rPr>
  </w:style>
  <w:style w:type="paragraph" w:customStyle="1" w:styleId="afffffffffff4">
    <w:name w:val="标准文件_注后"/>
    <w:basedOn w:val="affffff5"/>
    <w:qFormat/>
    <w:pPr>
      <w:ind w:left="811" w:firstLineChars="0" w:firstLine="0"/>
    </w:pPr>
    <w:rPr>
      <w:sz w:val="18"/>
    </w:rPr>
  </w:style>
  <w:style w:type="paragraph" w:customStyle="1" w:styleId="X">
    <w:name w:val="标准文件_注X后"/>
    <w:basedOn w:val="affffff5"/>
    <w:qFormat/>
    <w:pPr>
      <w:ind w:left="811" w:firstLineChars="0" w:firstLine="0"/>
    </w:pPr>
    <w:rPr>
      <w:sz w:val="18"/>
    </w:rPr>
  </w:style>
  <w:style w:type="paragraph" w:customStyle="1" w:styleId="afffffffffff5">
    <w:name w:val="标准文件_示例后"/>
    <w:basedOn w:val="affffff5"/>
    <w:qFormat/>
    <w:pPr>
      <w:ind w:left="964" w:firstLineChars="0" w:firstLine="0"/>
    </w:pPr>
    <w:rPr>
      <w:sz w:val="18"/>
    </w:rPr>
  </w:style>
  <w:style w:type="paragraph" w:customStyle="1" w:styleId="X0">
    <w:name w:val="标准文件_示例X后"/>
    <w:basedOn w:val="affffff5"/>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lang w:bidi="ar-SA"/>
    </w:rPr>
  </w:style>
  <w:style w:type="paragraph" w:customStyle="1" w:styleId="afffffffffff6">
    <w:name w:val="标准文件_索引项"/>
    <w:basedOn w:val="affffff5"/>
    <w:next w:val="affffff5"/>
    <w:qFormat/>
    <w:pPr>
      <w:tabs>
        <w:tab w:val="right" w:leader="dot" w:pos="9356"/>
      </w:tabs>
      <w:ind w:left="210" w:firstLineChars="0" w:hanging="210"/>
      <w:jc w:val="left"/>
    </w:pPr>
  </w:style>
  <w:style w:type="paragraph" w:customStyle="1" w:styleId="afffffffffff7">
    <w:name w:val="标准文件_附录一级无标题"/>
    <w:basedOn w:val="affd"/>
    <w:qFormat/>
    <w:pPr>
      <w:spacing w:beforeLines="0" w:afterLines="0" w:line="276" w:lineRule="auto"/>
      <w:outlineLvl w:val="9"/>
    </w:pPr>
    <w:rPr>
      <w:rFonts w:ascii="宋体" w:eastAsia="宋体"/>
    </w:rPr>
  </w:style>
  <w:style w:type="paragraph" w:customStyle="1" w:styleId="afffffffffff8">
    <w:name w:val="标准文件_附录二级无标题"/>
    <w:basedOn w:val="affe"/>
    <w:qFormat/>
    <w:pPr>
      <w:spacing w:beforeLines="0" w:afterLines="0" w:line="276" w:lineRule="auto"/>
      <w:outlineLvl w:val="9"/>
    </w:pPr>
    <w:rPr>
      <w:rFonts w:ascii="宋体" w:eastAsia="宋体"/>
    </w:rPr>
  </w:style>
  <w:style w:type="paragraph" w:customStyle="1" w:styleId="afffffffffff9">
    <w:name w:val="标准文件_附录三级无标题"/>
    <w:basedOn w:val="afff"/>
    <w:qFormat/>
    <w:pPr>
      <w:spacing w:beforeLines="0" w:afterLines="0" w:line="276" w:lineRule="auto"/>
      <w:outlineLvl w:val="9"/>
    </w:pPr>
    <w:rPr>
      <w:rFonts w:ascii="宋体" w:eastAsia="宋体"/>
    </w:rPr>
  </w:style>
  <w:style w:type="paragraph" w:customStyle="1" w:styleId="afffffffffffa">
    <w:name w:val="标准文件_附录四级无标题"/>
    <w:basedOn w:val="afff0"/>
    <w:qFormat/>
    <w:pPr>
      <w:spacing w:beforeLines="0" w:afterLines="0" w:line="276" w:lineRule="auto"/>
      <w:outlineLvl w:val="9"/>
    </w:pPr>
    <w:rPr>
      <w:rFonts w:ascii="宋体" w:eastAsia="宋体"/>
    </w:rPr>
  </w:style>
  <w:style w:type="paragraph" w:customStyle="1" w:styleId="afffffffffffb">
    <w:name w:val="标准文件_附录五级无标题"/>
    <w:basedOn w:val="afff1"/>
    <w:qFormat/>
    <w:pPr>
      <w:spacing w:beforeLines="0" w:afterLines="0" w:line="276" w:lineRule="auto"/>
      <w:outlineLvl w:val="9"/>
    </w:pPr>
    <w:rPr>
      <w:rFonts w:ascii="宋体" w:eastAsia="宋体"/>
    </w:rPr>
  </w:style>
  <w:style w:type="paragraph" w:customStyle="1" w:styleId="afffffffffffc">
    <w:name w:val="标准文件_引言一级无标题"/>
    <w:basedOn w:val="a7"/>
    <w:next w:val="affffff5"/>
    <w:qFormat/>
    <w:pPr>
      <w:spacing w:beforeLines="0" w:afterLines="0" w:line="276" w:lineRule="auto"/>
    </w:pPr>
    <w:rPr>
      <w:rFonts w:ascii="宋体" w:eastAsia="宋体"/>
    </w:rPr>
  </w:style>
  <w:style w:type="paragraph" w:customStyle="1" w:styleId="afffffffffffd">
    <w:name w:val="标准文件_引言二级无标题"/>
    <w:basedOn w:val="a8"/>
    <w:next w:val="affffff5"/>
    <w:qFormat/>
    <w:pPr>
      <w:spacing w:beforeLines="0" w:afterLines="0" w:line="276" w:lineRule="auto"/>
    </w:pPr>
    <w:rPr>
      <w:rFonts w:ascii="宋体" w:eastAsia="宋体"/>
    </w:rPr>
  </w:style>
  <w:style w:type="paragraph" w:customStyle="1" w:styleId="afffffffffffe">
    <w:name w:val="标准文件_引言三级无标题"/>
    <w:basedOn w:val="a9"/>
    <w:next w:val="affffff5"/>
    <w:qFormat/>
    <w:pPr>
      <w:spacing w:beforeLines="0" w:afterLines="0" w:line="276" w:lineRule="auto"/>
    </w:pPr>
    <w:rPr>
      <w:rFonts w:ascii="宋体" w:eastAsia="宋体"/>
    </w:rPr>
  </w:style>
  <w:style w:type="paragraph" w:customStyle="1" w:styleId="affffffffffff">
    <w:name w:val="标准文件_引言四级无标题"/>
    <w:basedOn w:val="aa"/>
    <w:next w:val="affffff5"/>
    <w:qFormat/>
    <w:pPr>
      <w:spacing w:beforeLines="0" w:afterLines="0" w:line="276" w:lineRule="auto"/>
    </w:pPr>
    <w:rPr>
      <w:rFonts w:ascii="宋体" w:eastAsia="宋体"/>
    </w:rPr>
  </w:style>
  <w:style w:type="paragraph" w:customStyle="1" w:styleId="affffffffffff0">
    <w:name w:val="标准文件_引言五级无标题"/>
    <w:basedOn w:val="ab"/>
    <w:next w:val="affffff5"/>
    <w:qFormat/>
    <w:pPr>
      <w:spacing w:beforeLines="0" w:afterLines="0" w:line="276" w:lineRule="auto"/>
    </w:pPr>
    <w:rPr>
      <w:rFonts w:ascii="宋体" w:eastAsia="宋体"/>
    </w:rPr>
  </w:style>
  <w:style w:type="paragraph" w:customStyle="1" w:styleId="affffffffffff1">
    <w:name w:val="标准文件_索引标题"/>
    <w:basedOn w:val="affffffc"/>
    <w:next w:val="affffff5"/>
    <w:qFormat/>
    <w:rPr>
      <w:rFonts w:hAnsi="黑体"/>
    </w:rPr>
  </w:style>
  <w:style w:type="paragraph" w:customStyle="1" w:styleId="affffffffffff2">
    <w:name w:val="标准文件_脚注内容"/>
    <w:basedOn w:val="affffff5"/>
    <w:qFormat/>
    <w:pPr>
      <w:ind w:leftChars="200" w:left="400" w:hangingChars="200" w:hanging="200"/>
    </w:pPr>
    <w:rPr>
      <w:sz w:val="15"/>
    </w:rPr>
  </w:style>
  <w:style w:type="paragraph" w:customStyle="1" w:styleId="affffffffffff3">
    <w:name w:val="标准文件_术语条一"/>
    <w:basedOn w:val="afffffffffe"/>
    <w:next w:val="affffff5"/>
    <w:qFormat/>
  </w:style>
  <w:style w:type="paragraph" w:customStyle="1" w:styleId="affffffffffff4">
    <w:name w:val="标准文件_术语条二"/>
    <w:basedOn w:val="affffffffff1"/>
    <w:next w:val="affffff5"/>
    <w:qFormat/>
  </w:style>
  <w:style w:type="paragraph" w:customStyle="1" w:styleId="affffffffffff5">
    <w:name w:val="标准文件_术语条三"/>
    <w:basedOn w:val="affffffffff0"/>
    <w:next w:val="affffff5"/>
    <w:qFormat/>
  </w:style>
  <w:style w:type="paragraph" w:customStyle="1" w:styleId="affffffffffff6">
    <w:name w:val="标准文件_术语条四"/>
    <w:basedOn w:val="affffffffff3"/>
    <w:next w:val="affffff5"/>
    <w:qFormat/>
  </w:style>
  <w:style w:type="paragraph" w:customStyle="1" w:styleId="affffffffffff7">
    <w:name w:val="标准文件_术语条五"/>
    <w:basedOn w:val="affffffffff"/>
    <w:next w:val="affffff5"/>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f8">
    <w:name w:val="发布"/>
    <w:basedOn w:val="affff"/>
    <w:qFormat/>
    <w:rPr>
      <w:rFonts w:ascii="黑体" w:eastAsia="黑体"/>
      <w:spacing w:val="85"/>
      <w:w w:val="100"/>
      <w:position w:val="3"/>
      <w:sz w:val="28"/>
      <w:szCs w:val="28"/>
    </w:rPr>
  </w:style>
  <w:style w:type="paragraph" w:customStyle="1" w:styleId="affffffffffff9">
    <w:name w:val="段"/>
    <w:link w:val="Char0"/>
    <w:qFormat/>
    <w:pPr>
      <w:tabs>
        <w:tab w:val="center" w:pos="4201"/>
        <w:tab w:val="right" w:leader="dot" w:pos="9298"/>
      </w:tabs>
      <w:autoSpaceDE w:val="0"/>
      <w:autoSpaceDN w:val="0"/>
      <w:ind w:firstLineChars="200" w:firstLine="420"/>
      <w:jc w:val="both"/>
    </w:pPr>
    <w:rPr>
      <w:rFonts w:ascii="宋体"/>
      <w:sz w:val="21"/>
    </w:rPr>
  </w:style>
  <w:style w:type="character" w:customStyle="1" w:styleId="Char0">
    <w:name w:val="段 Char"/>
    <w:basedOn w:val="affff"/>
    <w:link w:val="affffffffffff9"/>
    <w:qFormat/>
    <w:rPr>
      <w:rFonts w:ascii="宋体"/>
      <w:sz w:val="21"/>
      <w:lang w:val="en-US" w:eastAsia="zh-CN" w:bidi="ar-SA"/>
    </w:rPr>
  </w:style>
  <w:style w:type="paragraph" w:customStyle="1" w:styleId="affffffffffffa">
    <w:name w:val="标准书脚_奇数页"/>
    <w:qFormat/>
    <w:pPr>
      <w:spacing w:before="120"/>
      <w:ind w:right="198"/>
      <w:jc w:val="right"/>
    </w:pPr>
    <w:rPr>
      <w:rFonts w:ascii="宋体"/>
      <w:sz w:val="18"/>
      <w:szCs w:val="18"/>
    </w:rPr>
  </w:style>
  <w:style w:type="paragraph" w:customStyle="1" w:styleId="af6">
    <w:name w:val="一级条标题"/>
    <w:next w:val="affffffffffff9"/>
    <w:qFormat/>
    <w:pPr>
      <w:numPr>
        <w:ilvl w:val="1"/>
        <w:numId w:val="32"/>
      </w:numPr>
      <w:spacing w:beforeLines="50" w:afterLines="50"/>
      <w:outlineLvl w:val="2"/>
    </w:pPr>
    <w:rPr>
      <w:rFonts w:ascii="黑体" w:eastAsia="黑体"/>
      <w:sz w:val="21"/>
      <w:szCs w:val="21"/>
    </w:rPr>
  </w:style>
  <w:style w:type="paragraph" w:customStyle="1" w:styleId="af5">
    <w:name w:val="章标题"/>
    <w:next w:val="affffffffffff9"/>
    <w:qFormat/>
    <w:pPr>
      <w:numPr>
        <w:numId w:val="32"/>
      </w:numPr>
      <w:spacing w:beforeLines="100" w:afterLines="100"/>
      <w:jc w:val="both"/>
      <w:outlineLvl w:val="1"/>
    </w:pPr>
    <w:rPr>
      <w:rFonts w:ascii="黑体" w:eastAsia="黑体"/>
      <w:sz w:val="21"/>
    </w:rPr>
  </w:style>
  <w:style w:type="paragraph" w:customStyle="1" w:styleId="af7">
    <w:name w:val="二级条标题"/>
    <w:basedOn w:val="af6"/>
    <w:next w:val="affffffffffff9"/>
    <w:qFormat/>
    <w:pPr>
      <w:numPr>
        <w:ilvl w:val="2"/>
      </w:numPr>
      <w:spacing w:before="50" w:after="50"/>
      <w:outlineLvl w:val="3"/>
    </w:pPr>
  </w:style>
  <w:style w:type="paragraph" w:customStyle="1" w:styleId="af8">
    <w:name w:val="三级条标题"/>
    <w:basedOn w:val="af7"/>
    <w:next w:val="affffffffffff9"/>
    <w:qFormat/>
    <w:pPr>
      <w:numPr>
        <w:ilvl w:val="3"/>
      </w:numPr>
      <w:outlineLvl w:val="4"/>
    </w:pPr>
  </w:style>
  <w:style w:type="paragraph" w:customStyle="1" w:styleId="af9">
    <w:name w:val="四级条标题"/>
    <w:basedOn w:val="af8"/>
    <w:next w:val="affffffffffff9"/>
    <w:qFormat/>
    <w:pPr>
      <w:numPr>
        <w:ilvl w:val="4"/>
      </w:numPr>
      <w:outlineLvl w:val="5"/>
    </w:pPr>
  </w:style>
  <w:style w:type="paragraph" w:customStyle="1" w:styleId="afa">
    <w:name w:val="五级条标题"/>
    <w:basedOn w:val="af9"/>
    <w:next w:val="affffffffffff9"/>
    <w:qFormat/>
    <w:pPr>
      <w:numPr>
        <w:ilvl w:val="5"/>
      </w:numPr>
      <w:outlineLvl w:val="6"/>
    </w:pPr>
  </w:style>
  <w:style w:type="paragraph" w:customStyle="1" w:styleId="affffffffffffb">
    <w:name w:val="一级无"/>
    <w:basedOn w:val="af6"/>
    <w:qFormat/>
    <w:pPr>
      <w:spacing w:beforeLines="0" w:afterLines="0"/>
    </w:pPr>
    <w:rPr>
      <w:rFonts w:ascii="宋体" w:eastAsia="宋体"/>
    </w:rPr>
  </w:style>
  <w:style w:type="paragraph" w:customStyle="1" w:styleId="affffffffffffc">
    <w:name w:val="列项——（一级）"/>
    <w:qFormat/>
    <w:pPr>
      <w:widowControl w:val="0"/>
      <w:ind w:left="833" w:hanging="408"/>
      <w:jc w:val="both"/>
    </w:pPr>
    <w:rPr>
      <w:rFonts w:ascii="宋体"/>
      <w:sz w:val="21"/>
    </w:rPr>
  </w:style>
  <w:style w:type="paragraph" w:customStyle="1" w:styleId="affffffffffffd">
    <w:name w:val="列项●（二级）"/>
    <w:qFormat/>
    <w:pPr>
      <w:tabs>
        <w:tab w:val="left" w:pos="760"/>
        <w:tab w:val="left" w:pos="840"/>
      </w:tabs>
      <w:ind w:left="1264" w:hanging="413"/>
      <w:jc w:val="both"/>
    </w:pPr>
    <w:rPr>
      <w:rFonts w:ascii="宋体"/>
      <w:sz w:val="21"/>
    </w:rPr>
  </w:style>
  <w:style w:type="paragraph" w:customStyle="1" w:styleId="af0">
    <w:name w:val="数字编号列项（二级）"/>
    <w:qFormat/>
    <w:pPr>
      <w:numPr>
        <w:ilvl w:val="1"/>
        <w:numId w:val="33"/>
      </w:numPr>
      <w:jc w:val="both"/>
    </w:pPr>
    <w:rPr>
      <w:rFonts w:ascii="宋体"/>
      <w:sz w:val="21"/>
    </w:rPr>
  </w:style>
  <w:style w:type="paragraph" w:customStyle="1" w:styleId="af">
    <w:name w:val="字母编号列项（一级）"/>
    <w:qFormat/>
    <w:pPr>
      <w:numPr>
        <w:numId w:val="33"/>
      </w:numPr>
      <w:jc w:val="both"/>
    </w:pPr>
    <w:rPr>
      <w:rFonts w:ascii="宋体"/>
      <w:sz w:val="21"/>
    </w:rPr>
  </w:style>
  <w:style w:type="paragraph" w:customStyle="1" w:styleId="affffffffffffe">
    <w:name w:val="列项◆（三级）"/>
    <w:basedOn w:val="afffe"/>
    <w:qFormat/>
    <w:pPr>
      <w:tabs>
        <w:tab w:val="left" w:pos="1678"/>
      </w:tabs>
      <w:adjustRightInd/>
      <w:spacing w:line="240" w:lineRule="auto"/>
      <w:ind w:left="1678" w:hanging="414"/>
    </w:pPr>
    <w:rPr>
      <w:rFonts w:ascii="宋体" w:hAnsi="Times New Roman"/>
    </w:rPr>
  </w:style>
  <w:style w:type="paragraph" w:customStyle="1" w:styleId="af1">
    <w:name w:val="编号列项（三级）"/>
    <w:qFormat/>
    <w:pPr>
      <w:numPr>
        <w:ilvl w:val="2"/>
        <w:numId w:val="33"/>
      </w:numPr>
    </w:pPr>
    <w:rPr>
      <w:rFonts w:ascii="宋体"/>
      <w:sz w:val="21"/>
    </w:rPr>
  </w:style>
  <w:style w:type="paragraph" w:customStyle="1" w:styleId="afffffffffffff">
    <w:name w:val="二级无"/>
    <w:basedOn w:val="af7"/>
    <w:qFormat/>
    <w:pPr>
      <w:numPr>
        <w:ilvl w:val="0"/>
        <w:numId w:val="0"/>
      </w:numPr>
      <w:spacing w:beforeLines="0" w:afterLines="0"/>
    </w:pPr>
    <w:rPr>
      <w:rFonts w:ascii="宋体" w:eastAsia="宋体"/>
    </w:rPr>
  </w:style>
  <w:style w:type="paragraph" w:customStyle="1" w:styleId="afffffffffffff0">
    <w:name w:val="三级无"/>
    <w:basedOn w:val="af8"/>
    <w:qFormat/>
    <w:pPr>
      <w:numPr>
        <w:ilvl w:val="0"/>
        <w:numId w:val="0"/>
      </w:numPr>
      <w:spacing w:beforeLines="0" w:afterLines="0"/>
      <w:ind w:left="709"/>
    </w:pPr>
    <w:rPr>
      <w:rFonts w:ascii="宋体" w:eastAsia="宋体"/>
    </w:rPr>
  </w:style>
  <w:style w:type="paragraph" w:customStyle="1" w:styleId="afffffffffffff1">
    <w:name w:val="四级无"/>
    <w:basedOn w:val="af9"/>
    <w:qFormat/>
    <w:pPr>
      <w:numPr>
        <w:ilvl w:val="0"/>
        <w:numId w:val="0"/>
      </w:numPr>
      <w:spacing w:beforeLines="0" w:afterLines="0"/>
      <w:ind w:left="709"/>
    </w:pPr>
    <w:rPr>
      <w:rFonts w:ascii="宋体" w:eastAsia="宋体"/>
    </w:rPr>
  </w:style>
  <w:style w:type="character" w:customStyle="1" w:styleId="affff4">
    <w:name w:val="批注文字 字符"/>
    <w:basedOn w:val="affff"/>
    <w:link w:val="affff3"/>
    <w:uiPriority w:val="99"/>
    <w:semiHidden/>
    <w:qFormat/>
    <w:rPr>
      <w:rFonts w:ascii="Calibri" w:hAnsi="Calibri"/>
      <w:kern w:val="2"/>
      <w:sz w:val="21"/>
      <w:szCs w:val="21"/>
    </w:rPr>
  </w:style>
  <w:style w:type="character" w:customStyle="1" w:styleId="afffff5">
    <w:name w:val="批注主题 字符"/>
    <w:basedOn w:val="affff4"/>
    <w:link w:val="afffff4"/>
    <w:uiPriority w:val="99"/>
    <w:semiHidden/>
    <w:qFormat/>
    <w:rPr>
      <w:rFonts w:ascii="Calibri" w:hAnsi="Calibri"/>
      <w:b/>
      <w:bCs/>
      <w:kern w:val="2"/>
      <w:sz w:val="21"/>
      <w:szCs w:val="21"/>
    </w:rPr>
  </w:style>
  <w:style w:type="paragraph" w:customStyle="1" w:styleId="14">
    <w:name w:val="列出段落1"/>
    <w:basedOn w:val="afffe"/>
    <w:uiPriority w:val="34"/>
    <w:qFormat/>
    <w:pPr>
      <w:adjustRightInd/>
      <w:spacing w:line="240" w:lineRule="auto"/>
      <w:ind w:firstLineChars="200" w:firstLine="420"/>
    </w:pPr>
    <w:rPr>
      <w:rFonts w:asciiTheme="minorHAnsi" w:eastAsiaTheme="minorEastAsia" w:hAnsiTheme="minorHAnsi" w:cstheme="minorBidi"/>
      <w:szCs w:val="22"/>
    </w:rPr>
  </w:style>
  <w:style w:type="paragraph" w:customStyle="1" w:styleId="TOC10">
    <w:name w:val="TOC 标题1"/>
    <w:basedOn w:val="1"/>
    <w:next w:val="afffe"/>
    <w:uiPriority w:val="39"/>
    <w:unhideWhenUsed/>
    <w:qFormat/>
    <w:pPr>
      <w:widowControl/>
      <w:adjustRightInd/>
      <w:spacing w:before="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110">
    <w:name w:val="列出段落11"/>
    <w:basedOn w:val="afffe"/>
    <w:link w:val="1Char"/>
    <w:qFormat/>
    <w:pPr>
      <w:adjustRightInd/>
      <w:spacing w:line="240" w:lineRule="auto"/>
      <w:ind w:firstLineChars="200" w:firstLine="420"/>
    </w:pPr>
    <w:rPr>
      <w:rFonts w:asciiTheme="minorHAnsi" w:eastAsiaTheme="minorEastAsia" w:hAnsiTheme="minorHAnsi" w:cstheme="minorBidi"/>
      <w:szCs w:val="22"/>
    </w:rPr>
  </w:style>
  <w:style w:type="character" w:customStyle="1" w:styleId="1Char">
    <w:name w:val="列出段落1 Char"/>
    <w:link w:val="110"/>
    <w:qFormat/>
    <w:rPr>
      <w:rFonts w:asciiTheme="minorHAnsi" w:eastAsiaTheme="minorEastAsia" w:hAnsiTheme="minorHAnsi" w:cstheme="minorBidi"/>
      <w:kern w:val="2"/>
      <w:sz w:val="21"/>
      <w:szCs w:val="22"/>
    </w:rPr>
  </w:style>
  <w:style w:type="character" w:customStyle="1" w:styleId="font21">
    <w:name w:val="font21"/>
    <w:qFormat/>
    <w:rPr>
      <w:rFonts w:ascii="MingLiU" w:eastAsia="MingLiU" w:hAnsi="MingLiU" w:cs="MingLiU" w:hint="default"/>
      <w:color w:val="000000"/>
      <w:sz w:val="16"/>
      <w:szCs w:val="16"/>
      <w:u w:val="none"/>
    </w:rPr>
  </w:style>
  <w:style w:type="character" w:customStyle="1" w:styleId="font31">
    <w:name w:val="font31"/>
    <w:qFormat/>
    <w:rPr>
      <w:rFonts w:ascii="宋体" w:eastAsia="宋体" w:hAnsi="宋体" w:cs="宋体" w:hint="eastAsia"/>
      <w:color w:val="000000"/>
      <w:sz w:val="16"/>
      <w:szCs w:val="16"/>
      <w:u w:val="none"/>
    </w:rPr>
  </w:style>
  <w:style w:type="character" w:customStyle="1" w:styleId="font41">
    <w:name w:val="font41"/>
    <w:qFormat/>
    <w:rPr>
      <w:rFonts w:ascii="Times New Roman" w:hAnsi="Times New Roman" w:cs="Times New Roman" w:hint="default"/>
      <w:color w:val="000000"/>
      <w:sz w:val="16"/>
      <w:szCs w:val="16"/>
      <w:u w:val="none"/>
    </w:rPr>
  </w:style>
  <w:style w:type="paragraph" w:customStyle="1" w:styleId="863">
    <w:name w:val="863正文"/>
    <w:basedOn w:val="afffe"/>
    <w:next w:val="afffe"/>
    <w:qFormat/>
    <w:pPr>
      <w:topLinePunct/>
      <w:ind w:firstLineChars="200" w:firstLine="200"/>
    </w:pPr>
    <w:rPr>
      <w:rFonts w:ascii="Times New Roman" w:hAnsi="Times New Roman"/>
    </w:rPr>
  </w:style>
  <w:style w:type="paragraph" w:customStyle="1" w:styleId="15">
    <w:name w:val="修订1"/>
    <w:hidden/>
    <w:uiPriority w:val="99"/>
    <w:semiHidden/>
    <w:qFormat/>
    <w:rPr>
      <w:rFonts w:ascii="Calibri" w:hAnsi="Calibri"/>
      <w:kern w:val="2"/>
      <w:sz w:val="21"/>
      <w:szCs w:val="21"/>
    </w:rPr>
  </w:style>
  <w:style w:type="paragraph" w:customStyle="1" w:styleId="26">
    <w:name w:val="修订2"/>
    <w:hidden/>
    <w:uiPriority w:val="99"/>
    <w:unhideWhenUsed/>
    <w:qFormat/>
    <w:rPr>
      <w:rFonts w:ascii="Calibri" w:hAnsi="Calibri"/>
      <w:kern w:val="2"/>
      <w:sz w:val="21"/>
      <w:szCs w:val="21"/>
    </w:rPr>
  </w:style>
  <w:style w:type="paragraph" w:customStyle="1" w:styleId="32">
    <w:name w:val="修订3"/>
    <w:hidden/>
    <w:uiPriority w:val="99"/>
    <w:unhideWhenUsed/>
    <w:qFormat/>
    <w:rPr>
      <w:rFonts w:ascii="Calibri" w:hAnsi="Calibri"/>
      <w:kern w:val="2"/>
      <w:sz w:val="21"/>
      <w:szCs w:val="21"/>
    </w:rPr>
  </w:style>
  <w:style w:type="paragraph" w:customStyle="1" w:styleId="42">
    <w:name w:val="修订4"/>
    <w:hidden/>
    <w:uiPriority w:val="99"/>
    <w:unhideWhenUsed/>
    <w:qFormat/>
    <w:rPr>
      <w:rFonts w:ascii="Calibri" w:hAnsi="Calibri"/>
      <w:kern w:val="2"/>
      <w:sz w:val="21"/>
      <w:szCs w:val="21"/>
    </w:rPr>
  </w:style>
  <w:style w:type="paragraph" w:customStyle="1" w:styleId="52">
    <w:name w:val="修订5"/>
    <w:hidden/>
    <w:uiPriority w:val="99"/>
    <w:unhideWhenUsed/>
    <w:qFormat/>
    <w:rPr>
      <w:rFonts w:ascii="Calibri" w:hAnsi="Calibri"/>
      <w:kern w:val="2"/>
      <w:sz w:val="21"/>
      <w:szCs w:val="21"/>
    </w:rPr>
  </w:style>
  <w:style w:type="character" w:customStyle="1" w:styleId="16">
    <w:name w:val="未处理的提及1"/>
    <w:basedOn w:val="affff"/>
    <w:uiPriority w:val="99"/>
    <w:semiHidden/>
    <w:unhideWhenUsed/>
    <w:qFormat/>
    <w:rPr>
      <w:color w:val="605E5C"/>
      <w:shd w:val="clear" w:color="auto" w:fill="E1DFDD"/>
    </w:rPr>
  </w:style>
  <w:style w:type="character" w:customStyle="1" w:styleId="affff8">
    <w:name w:val="日期 字符"/>
    <w:basedOn w:val="affff"/>
    <w:link w:val="affff7"/>
    <w:uiPriority w:val="99"/>
    <w:semiHidden/>
    <w:qFormat/>
    <w:rPr>
      <w:rFonts w:ascii="Calibri" w:hAnsi="Calibri"/>
      <w:kern w:val="2"/>
      <w:sz w:val="21"/>
      <w:szCs w:val="21"/>
    </w:rPr>
  </w:style>
  <w:style w:type="paragraph" w:customStyle="1" w:styleId="62">
    <w:name w:val="修订6"/>
    <w:hidden/>
    <w:uiPriority w:val="99"/>
    <w:unhideWhenUsed/>
    <w:qFormat/>
    <w:rPr>
      <w:rFonts w:ascii="Calibri" w:hAnsi="Calibri"/>
      <w:kern w:val="2"/>
      <w:sz w:val="21"/>
      <w:szCs w:val="21"/>
    </w:rPr>
  </w:style>
  <w:style w:type="paragraph" w:customStyle="1" w:styleId="72">
    <w:name w:val="修订7"/>
    <w:hidden/>
    <w:uiPriority w:val="99"/>
    <w:unhideWhenUsed/>
    <w:qFormat/>
    <w:rPr>
      <w:rFonts w:ascii="Calibri" w:hAnsi="Calibri"/>
      <w:kern w:val="2"/>
      <w:sz w:val="21"/>
      <w:szCs w:val="21"/>
    </w:rPr>
  </w:style>
  <w:style w:type="paragraph" w:customStyle="1" w:styleId="82">
    <w:name w:val="修订8"/>
    <w:hidden/>
    <w:uiPriority w:val="99"/>
    <w:unhideWhenUsed/>
    <w:qFormat/>
    <w:rPr>
      <w:rFonts w:ascii="Calibri" w:hAnsi="Calibri"/>
      <w:kern w:val="2"/>
      <w:sz w:val="21"/>
      <w:szCs w:val="21"/>
    </w:rPr>
  </w:style>
  <w:style w:type="paragraph" w:customStyle="1" w:styleId="92">
    <w:name w:val="修订9"/>
    <w:hidden/>
    <w:uiPriority w:val="99"/>
    <w:semiHidden/>
    <w:qFormat/>
    <w:rPr>
      <w:rFonts w:ascii="Calibri" w:hAnsi="Calibri"/>
      <w:kern w:val="2"/>
      <w:sz w:val="21"/>
      <w:szCs w:val="21"/>
    </w:rPr>
  </w:style>
  <w:style w:type="paragraph" w:customStyle="1" w:styleId="afffffffffffff2">
    <w:name w:val="表头"/>
    <w:basedOn w:val="afffe"/>
    <w:link w:val="Char1"/>
    <w:qFormat/>
    <w:pPr>
      <w:adjustRightInd/>
      <w:spacing w:line="360" w:lineRule="auto"/>
      <w:jc w:val="center"/>
    </w:pPr>
    <w:rPr>
      <w:rFonts w:ascii="Times New Roman" w:eastAsia="黑体" w:hAnsi="Times New Roman"/>
      <w:bCs/>
      <w:color w:val="000000" w:themeColor="text1"/>
      <w:kern w:val="0"/>
      <w:sz w:val="18"/>
      <w:szCs w:val="28"/>
      <w:lang w:bidi="en-US"/>
    </w:rPr>
  </w:style>
  <w:style w:type="character" w:customStyle="1" w:styleId="Char1">
    <w:name w:val="表头 Char"/>
    <w:link w:val="afffffffffffff2"/>
    <w:qFormat/>
    <w:rPr>
      <w:rFonts w:eastAsia="黑体"/>
      <w:bCs/>
      <w:color w:val="000000" w:themeColor="text1"/>
      <w:sz w:val="18"/>
      <w:szCs w:val="28"/>
      <w:lang w:bidi="en-US"/>
    </w:rPr>
  </w:style>
  <w:style w:type="paragraph" w:customStyle="1" w:styleId="afffffffffffff3">
    <w:name w:val="表格内容"/>
    <w:basedOn w:val="afffe"/>
    <w:link w:val="afffffffffffff4"/>
    <w:qFormat/>
    <w:pPr>
      <w:adjustRightInd/>
      <w:spacing w:line="240" w:lineRule="auto"/>
    </w:pPr>
    <w:rPr>
      <w:rFonts w:ascii="Times New Roman" w:hAnsi="Times New Roman"/>
      <w:sz w:val="15"/>
      <w:szCs w:val="20"/>
    </w:rPr>
  </w:style>
  <w:style w:type="character" w:customStyle="1" w:styleId="afffffffffffff4">
    <w:name w:val="表格内容 字符"/>
    <w:basedOn w:val="affff"/>
    <w:link w:val="afffffffffffff3"/>
    <w:qFormat/>
    <w:rPr>
      <w:kern w:val="2"/>
      <w:sz w:val="15"/>
    </w:rPr>
  </w:style>
  <w:style w:type="character" w:customStyle="1" w:styleId="25">
    <w:name w:val="正文文本 2 字符"/>
    <w:basedOn w:val="affff"/>
    <w:link w:val="24"/>
    <w:uiPriority w:val="99"/>
    <w:qFormat/>
    <w:rPr>
      <w:rFonts w:ascii="Calibri" w:hAnsi="Calibri"/>
      <w:kern w:val="2"/>
      <w:sz w:val="21"/>
      <w:szCs w:val="21"/>
    </w:rPr>
  </w:style>
  <w:style w:type="character" w:customStyle="1" w:styleId="27">
    <w:name w:val="未处理的提及2"/>
    <w:basedOn w:val="affff"/>
    <w:uiPriority w:val="99"/>
    <w:semiHidden/>
    <w:unhideWhenUsed/>
    <w:qFormat/>
    <w:rPr>
      <w:color w:val="605E5C"/>
      <w:shd w:val="clear" w:color="auto" w:fill="E1DFDD"/>
    </w:rPr>
  </w:style>
  <w:style w:type="paragraph" w:customStyle="1" w:styleId="100">
    <w:name w:val="修订10"/>
    <w:hidden/>
    <w:uiPriority w:val="99"/>
    <w:semiHidden/>
    <w:qFormat/>
    <w:rPr>
      <w:rFonts w:ascii="Calibri" w:hAnsi="Calibri"/>
      <w:kern w:val="2"/>
      <w:sz w:val="21"/>
      <w:szCs w:val="21"/>
    </w:rPr>
  </w:style>
  <w:style w:type="paragraph" w:customStyle="1" w:styleId="111">
    <w:name w:val="修订11"/>
    <w:hidden/>
    <w:uiPriority w:val="99"/>
    <w:semiHidden/>
    <w:qFormat/>
    <w:rPr>
      <w:rFonts w:ascii="Calibri" w:hAnsi="Calibri"/>
      <w:kern w:val="2"/>
      <w:sz w:val="21"/>
      <w:szCs w:val="21"/>
    </w:rPr>
  </w:style>
  <w:style w:type="character" w:customStyle="1" w:styleId="33">
    <w:name w:val="未处理的提及3"/>
    <w:basedOn w:val="affff"/>
    <w:uiPriority w:val="99"/>
    <w:semiHidden/>
    <w:unhideWhenUsed/>
    <w:qFormat/>
    <w:rPr>
      <w:color w:val="605E5C"/>
      <w:shd w:val="clear" w:color="auto" w:fill="E1DFDD"/>
    </w:rPr>
  </w:style>
  <w:style w:type="paragraph" w:styleId="afffffffffffff5">
    <w:name w:val="Revision"/>
    <w:hidden/>
    <w:uiPriority w:val="99"/>
    <w:unhideWhenUsed/>
    <w:rsid w:val="00CE2CB2"/>
    <w:rPr>
      <w:rFonts w:ascii="Calibri" w:hAnsi="Calibr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8.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708c9152-93cc-4b8c-ae76-996eeb162556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58E23B78</paraID>
      <start xmlns="http://schemas.wps.cn/vas-ai-hub/contract-review">106</start>
      <end xmlns="http://schemas.wps.cn/vas-ai-hub/contract-review">107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b3a98940-d0d7-4e5b-9d03-a8a290c0f6f9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4A430768</paraID>
      <start xmlns="http://schemas.wps.cn/vas-ai-hub/contract-review">24</start>
      <end xmlns="http://schemas.wps.cn/vas-ai-hub/contract-review">25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61a4c73a-984e-495b-9016-7ddacc3cab48</errorID>
      <errorWord xmlns="http://schemas.wps.cn/vas-ai-hub/contract-review">数据格式的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数据格式</item>
      </candidateList>
      <explain xmlns="http://schemas.wps.cn/vas-ai-hub/contract-review"/>
      <paraID xmlns="http://schemas.wps.cn/vas-ai-hub/contract-review">719AF648</paraID>
      <start xmlns="http://schemas.wps.cn/vas-ai-hub/contract-review">8</start>
      <end xmlns="http://schemas.wps.cn/vas-ai-hub/contract-review">12</end>
      <status xmlns="http://schemas.wps.cn/vas-ai-hub/contract-review">modified</status>
      <modifiedWord xmlns="http://schemas.wps.cn/vas-ai-hub/contract-review">数据格式</modifiedWord>
      <trackRevisions xmlns="http://schemas.wps.cn/vas-ai-hub/contract-review">false</trackRevisions>
    </reviewItem>
    <reviewItem xmlns="http://schemas.wps.cn/vas-ai-hub/contract-review">
      <errorID xmlns="http://schemas.wps.cn/vas-ai-hub/contract-review">29b5b465-72fe-4e72-9866-647c0b3c526a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2B660DFB</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e3dc8fe8-0959-4ba6-96ec-20a504c2df33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3B9B8968</paraID>
      <start xmlns="http://schemas.wps.cn/vas-ai-hub/contract-review">62</start>
      <end xmlns="http://schemas.wps.cn/vas-ai-hub/contract-review">63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abc55689-3872-4870-a1cf-b7f1b31c35fd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3B9B8968</paraID>
      <start xmlns="http://schemas.wps.cn/vas-ai-hub/contract-review">69</start>
      <end xmlns="http://schemas.wps.cn/vas-ai-hub/contract-review">70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3df2c459-570c-46d6-94c1-1d93a42b6e2f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3B9B8968</paraID>
      <start xmlns="http://schemas.wps.cn/vas-ai-hub/contract-review">73</start>
      <end xmlns="http://schemas.wps.cn/vas-ai-hub/contract-review">74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92037c9b-1e1a-46b0-a573-bc5f989c8dd9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3B9B8968</paraID>
      <start xmlns="http://schemas.wps.cn/vas-ai-hub/contract-review">90</start>
      <end xmlns="http://schemas.wps.cn/vas-ai-hub/contract-review">91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2ef2ccf5-eada-4fc2-bdf3-c91887dc553f</errorID>
      <errorWord xmlns="http://schemas.wps.cn/vas-ai-hub/contract-review">根据现有系统传输速度等显示</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根据现有系统传输速度等</item>
      </candidateList>
      <explain xmlns="http://schemas.wps.cn/vas-ai-hub/contract-review">该表达中的“根据现有系统传输速度等显示”存在语义重复。</explain>
      <paraID xmlns="http://schemas.wps.cn/vas-ai-hub/contract-review">6C6D615E</paraID>
      <start xmlns="http://schemas.wps.cn/vas-ai-hub/contract-review">30</start>
      <end xmlns="http://schemas.wps.cn/vas-ai-hub/contract-review">43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41e03cff-f28a-425a-a1d2-e7fd28abf136</errorID>
      <errorWord xmlns="http://schemas.wps.cn/vas-ai-hub/contract-review">适用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使用</item>
      </candidateList>
      <explain xmlns="http://schemas.wps.cn/vas-ai-hub/contract-review"/>
      <paraID xmlns="http://schemas.wps.cn/vas-ai-hub/contract-review">62DCDB1F</paraID>
      <start xmlns="http://schemas.wps.cn/vas-ai-hub/contract-review">44</start>
      <end xmlns="http://schemas.wps.cn/vas-ai-hub/contract-review">46</end>
      <status xmlns="http://schemas.wps.cn/vas-ai-hub/contract-review">modified</status>
      <modifiedWord xmlns="http://schemas.wps.cn/vas-ai-hub/contract-review">使用</modifiedWord>
      <trackRevisions xmlns="http://schemas.wps.cn/vas-ai-hub/contract-review">false</trackRevisions>
    </reviewItem>
    <reviewItem xmlns="http://schemas.wps.cn/vas-ai-hub/contract-review">
      <errorID xmlns="http://schemas.wps.cn/vas-ai-hub/contract-review">ba386ecf-3c13-4ced-99b4-90f89a5e885d</errorID>
      <errorWord xmlns="http://schemas.wps.cn/vas-ai-hub/contract-review">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日内</item>
      </candidateList>
      <explain xmlns="http://schemas.wps.cn/vas-ai-hub/contract-review"/>
      <paraID xmlns="http://schemas.wps.cn/vas-ai-hub/contract-review">493C7118</paraID>
      <start xmlns="http://schemas.wps.cn/vas-ai-hub/contract-review">31</start>
      <end xmlns="http://schemas.wps.cn/vas-ai-hub/contract-review">32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8bbafd17-d272-4545-8f79-308ee1fa6100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50E0CD8C</paraID>
      <start xmlns="http://schemas.wps.cn/vas-ai-hub/contract-review">56</start>
      <end xmlns="http://schemas.wps.cn/vas-ai-hub/contract-review">57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96c1e99d-8e37-4e88-8f75-d2a3d04e4a71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50E0CD8C</paraID>
      <start xmlns="http://schemas.wps.cn/vas-ai-hub/contract-review">61</start>
      <end xmlns="http://schemas.wps.cn/vas-ai-hub/contract-review">62</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3.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2CF2F921-85D8-450B-8D8B-E84881A3D456}">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A8D6A29A-59F6-4516-914B-33480873B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1647</Words>
  <Characters>9393</Characters>
  <Application>Microsoft Office Word</Application>
  <DocSecurity>0</DocSecurity>
  <Lines>78</Lines>
  <Paragraphs>22</Paragraphs>
  <ScaleCrop>false</ScaleCrop>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69161</dc:creator>
  <cp:lastModifiedBy>zg b</cp:lastModifiedBy>
  <cp:revision>45</cp:revision>
  <cp:lastPrinted>2026-09-20T22:26:00Z</cp:lastPrinted>
  <dcterms:created xsi:type="dcterms:W3CDTF">2026-09-19T00:30:00Z</dcterms:created>
  <dcterms:modified xsi:type="dcterms:W3CDTF">2026-10-13T01:23:00Z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2052-11.8.2.12219</vt:lpwstr>
  </property>
  <property fmtid="{D5CDD505-2E9C-101B-9397-08002B2CF9AE}" pid="16" name="ICV">
    <vt:lpwstr>7CBE6C5FF7DB4724B46768BF001D9F5F_13</vt:lpwstr>
  </property>
  <property fmtid="{D5CDD505-2E9C-101B-9397-08002B2CF9AE}" pid="17" name="KSOTemplateDocerSaveRecord">
    <vt:lpwstr>eyJoZGlkIjoiYzJiNTU3ZTVhMWQ5NzdjNmIxN2RhZDE5NDdhOTVlNzYiLCJ1c2VySWQiOiI0MTMwNDI0MTEifQ==</vt:lpwstr>
  </property>
</Properties>
</file>