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right="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上海市住宅小区雨污混接改造工程施工现场管理要点</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4"/>
        <w:rPr>
          <w:rFonts w:hint="eastAsia" w:ascii="宋体" w:hAnsi="宋体" w:cs="宋体"/>
          <w:sz w:val="28"/>
          <w:szCs w:val="28"/>
          <w:highlight w:val="none"/>
        </w:rPr>
      </w:pPr>
    </w:p>
    <w:p>
      <w:pPr>
        <w:pStyle w:val="4"/>
        <w:rPr>
          <w:rFonts w:hint="eastAsia" w:ascii="宋体" w:hAnsi="宋体" w:cs="宋体"/>
          <w:sz w:val="28"/>
          <w:szCs w:val="28"/>
          <w:highlight w:val="none"/>
        </w:rPr>
      </w:pPr>
    </w:p>
    <w:p>
      <w:pPr>
        <w:pStyle w:val="4"/>
        <w:rPr>
          <w:rFonts w:hint="eastAsia" w:ascii="宋体" w:hAnsi="宋体" w:cs="宋体"/>
          <w:sz w:val="28"/>
          <w:szCs w:val="28"/>
          <w:highlight w:val="none"/>
        </w:rPr>
      </w:pPr>
    </w:p>
    <w:p>
      <w:pPr>
        <w:pStyle w:val="4"/>
        <w:rPr>
          <w:rFonts w:hint="eastAsia" w:ascii="宋体" w:hAnsi="宋体" w:cs="宋体"/>
          <w:sz w:val="28"/>
          <w:szCs w:val="28"/>
          <w:highlight w:val="none"/>
        </w:rPr>
      </w:pPr>
    </w:p>
    <w:p>
      <w:pPr>
        <w:pStyle w:val="4"/>
        <w:ind w:firstLine="0"/>
        <w:rPr>
          <w:rFonts w:hint="eastAsia" w:ascii="宋体" w:hAnsi="宋体" w:cs="宋体"/>
          <w:sz w:val="28"/>
          <w:szCs w:val="28"/>
          <w:highlight w:val="none"/>
        </w:rPr>
      </w:pPr>
    </w:p>
    <w:p>
      <w:pPr>
        <w:rPr>
          <w:rFonts w:hint="eastAsia" w:ascii="宋体" w:hAnsi="宋体" w:eastAsia="宋体" w:cs="宋体"/>
          <w:sz w:val="28"/>
          <w:szCs w:val="28"/>
          <w:highlight w:val="none"/>
        </w:rPr>
      </w:pPr>
    </w:p>
    <w:p>
      <w:pPr>
        <w:pStyle w:val="4"/>
        <w:ind w:firstLine="0"/>
        <w:jc w:val="center"/>
        <w:rPr>
          <w:rFonts w:hint="eastAsia" w:ascii="宋体" w:hAnsi="宋体" w:cs="宋体"/>
          <w:sz w:val="32"/>
          <w:szCs w:val="32"/>
          <w:highlight w:val="none"/>
        </w:rPr>
      </w:pPr>
      <w:r>
        <w:rPr>
          <w:rFonts w:hint="eastAsia" w:ascii="宋体" w:hAnsi="宋体" w:cs="宋体"/>
          <w:sz w:val="32"/>
          <w:szCs w:val="32"/>
          <w:highlight w:val="none"/>
        </w:rPr>
        <w:t>2025年</w:t>
      </w:r>
      <w:r>
        <w:rPr>
          <w:rFonts w:hint="eastAsia" w:ascii="宋体" w:hAnsi="宋体" w:cs="宋体"/>
          <w:sz w:val="32"/>
          <w:szCs w:val="32"/>
          <w:highlight w:val="none"/>
          <w:lang w:val="en-US" w:eastAsia="zh-CN"/>
        </w:rPr>
        <w:t>8</w:t>
      </w:r>
      <w:r>
        <w:rPr>
          <w:rFonts w:hint="eastAsia" w:ascii="宋体" w:hAnsi="宋体" w:cs="宋体"/>
          <w:sz w:val="32"/>
          <w:szCs w:val="32"/>
          <w:highlight w:val="none"/>
        </w:rPr>
        <w:t>月</w:t>
      </w:r>
    </w:p>
    <w:p>
      <w:pPr>
        <w:rPr>
          <w:rFonts w:hint="eastAsia" w:ascii="宋体" w:hAnsi="宋体" w:eastAsia="宋体" w:cs="宋体"/>
          <w:sz w:val="28"/>
          <w:szCs w:val="28"/>
          <w:highlight w:val="none"/>
        </w:rPr>
      </w:pPr>
    </w:p>
    <w:p>
      <w:pPr>
        <w:tabs>
          <w:tab w:val="left" w:pos="4660"/>
          <w:tab w:val="left" w:pos="6262"/>
        </w:tabs>
        <w:rPr>
          <w:rFonts w:hint="eastAsia" w:ascii="宋体" w:hAnsi="宋体" w:eastAsia="宋体" w:cs="宋体"/>
          <w:sz w:val="28"/>
          <w:szCs w:val="28"/>
          <w:highlight w:val="none"/>
        </w:rPr>
      </w:pPr>
      <w:r>
        <w:rPr>
          <w:rFonts w:hint="eastAsia" w:ascii="宋体" w:hAnsi="宋体" w:eastAsia="宋体" w:cs="宋体"/>
          <w:sz w:val="28"/>
          <w:szCs w:val="28"/>
          <w:highlight w:val="none"/>
        </w:rPr>
        <w:tab/>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tabs>
          <w:tab w:val="left" w:pos="4660"/>
          <w:tab w:val="left" w:pos="6262"/>
        </w:tabs>
        <w:rPr>
          <w:rFonts w:hint="eastAsia" w:ascii="宋体" w:hAnsi="宋体" w:eastAsia="宋体" w:cs="宋体"/>
          <w:sz w:val="28"/>
          <w:szCs w:val="28"/>
          <w:highlight w:val="none"/>
        </w:rPr>
      </w:pPr>
      <w:r>
        <w:rPr>
          <w:rFonts w:hint="eastAsia" w:ascii="宋体" w:hAnsi="宋体" w:eastAsia="宋体" w:cs="宋体"/>
          <w:sz w:val="28"/>
          <w:szCs w:val="28"/>
          <w:highlight w:val="none"/>
        </w:rPr>
        <w:tab/>
      </w:r>
    </w:p>
    <w:p>
      <w:pPr>
        <w:tabs>
          <w:tab w:val="left" w:pos="3326"/>
          <w:tab w:val="center" w:pos="4213"/>
        </w:tabs>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目录</w:t>
      </w:r>
    </w:p>
    <w:p>
      <w:pPr>
        <w:pStyle w:val="7"/>
        <w:tabs>
          <w:tab w:val="right" w:leader="dot" w:pos="8306"/>
        </w:tabs>
        <w:rPr>
          <w:rFonts w:hint="eastAsia"/>
          <w:sz w:val="28"/>
          <w:szCs w:val="28"/>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sz w:val="28"/>
          <w:szCs w:val="28"/>
          <w:highlight w:val="none"/>
        </w:rPr>
        <w:fldChar w:fldCharType="begin"/>
      </w:r>
      <w:r>
        <w:rPr>
          <w:sz w:val="28"/>
          <w:szCs w:val="28"/>
          <w:highlight w:val="none"/>
        </w:rPr>
        <w:instrText xml:space="preserve"> HYPERLINK \l "_Toc430503310" </w:instrText>
      </w:r>
      <w:r>
        <w:rPr>
          <w:sz w:val="28"/>
          <w:szCs w:val="28"/>
          <w:highlight w:val="none"/>
        </w:rPr>
        <w:fldChar w:fldCharType="separate"/>
      </w:r>
      <w:r>
        <w:rPr>
          <w:rFonts w:hint="eastAsia" w:ascii="宋体" w:hAnsi="宋体" w:eastAsia="宋体" w:cs="宋体"/>
          <w:bCs/>
          <w:sz w:val="28"/>
          <w:szCs w:val="28"/>
          <w:highlight w:val="none"/>
        </w:rPr>
        <w:t>1 施工准备</w:t>
      </w:r>
      <w:r>
        <w:rPr>
          <w:sz w:val="28"/>
          <w:szCs w:val="28"/>
          <w:highlight w:val="none"/>
        </w:rPr>
        <w:tab/>
      </w:r>
      <w:r>
        <w:rPr>
          <w:sz w:val="28"/>
          <w:szCs w:val="28"/>
          <w:highlight w:val="none"/>
        </w:rPr>
        <w:fldChar w:fldCharType="begin"/>
      </w:r>
      <w:r>
        <w:rPr>
          <w:sz w:val="28"/>
          <w:szCs w:val="28"/>
          <w:highlight w:val="none"/>
        </w:rPr>
        <w:instrText xml:space="preserve"> PAGEREF _Toc430503310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"_Toc1315448671" </w:instrText>
      </w:r>
      <w:r>
        <w:rPr>
          <w:sz w:val="28"/>
          <w:szCs w:val="28"/>
          <w:highlight w:val="none"/>
        </w:rPr>
        <w:fldChar w:fldCharType="separate"/>
      </w:r>
      <w:r>
        <w:rPr>
          <w:rFonts w:hint="eastAsia" w:ascii="宋体" w:hAnsi="宋体" w:eastAsia="宋体" w:cs="宋体"/>
          <w:sz w:val="28"/>
          <w:szCs w:val="28"/>
          <w:highlight w:val="none"/>
        </w:rPr>
        <w:t>1.1 勘察设计</w:t>
      </w:r>
      <w:r>
        <w:rPr>
          <w:sz w:val="28"/>
          <w:szCs w:val="28"/>
          <w:highlight w:val="none"/>
        </w:rPr>
        <w:tab/>
      </w:r>
      <w:r>
        <w:rPr>
          <w:sz w:val="28"/>
          <w:szCs w:val="28"/>
          <w:highlight w:val="none"/>
        </w:rPr>
        <w:fldChar w:fldCharType="begin"/>
      </w:r>
      <w:r>
        <w:rPr>
          <w:sz w:val="28"/>
          <w:szCs w:val="28"/>
          <w:highlight w:val="none"/>
        </w:rPr>
        <w:instrText xml:space="preserve"> PAGEREF _Toc1315448671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"_Toc894165118" </w:instrText>
      </w:r>
      <w:r>
        <w:rPr>
          <w:sz w:val="28"/>
          <w:szCs w:val="28"/>
          <w:highlight w:val="none"/>
        </w:rPr>
        <w:fldChar w:fldCharType="separate"/>
      </w:r>
      <w:r>
        <w:rPr>
          <w:rFonts w:hint="eastAsia" w:ascii="宋体" w:hAnsi="宋体" w:eastAsia="宋体" w:cs="宋体"/>
          <w:sz w:val="28"/>
          <w:szCs w:val="28"/>
          <w:highlight w:val="none"/>
        </w:rPr>
        <w:t>1.2 管线保护</w:t>
      </w:r>
      <w:r>
        <w:rPr>
          <w:sz w:val="28"/>
          <w:szCs w:val="28"/>
          <w:highlight w:val="none"/>
        </w:rPr>
        <w:tab/>
      </w:r>
      <w:r>
        <w:rPr>
          <w:sz w:val="28"/>
          <w:szCs w:val="28"/>
          <w:highlight w:val="none"/>
        </w:rPr>
        <w:fldChar w:fldCharType="begin"/>
      </w:r>
      <w:r>
        <w:rPr>
          <w:sz w:val="28"/>
          <w:szCs w:val="28"/>
          <w:highlight w:val="none"/>
        </w:rPr>
        <w:instrText xml:space="preserve"> PAGEREF _Toc894165118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"_Toc1577503119" </w:instrText>
      </w:r>
      <w:r>
        <w:rPr>
          <w:sz w:val="28"/>
          <w:szCs w:val="28"/>
          <w:highlight w:val="none"/>
        </w:rPr>
        <w:fldChar w:fldCharType="separate"/>
      </w:r>
      <w:r>
        <w:rPr>
          <w:rFonts w:hint="eastAsia" w:ascii="宋体" w:hAnsi="宋体" w:eastAsia="宋体" w:cs="宋体"/>
          <w:sz w:val="28"/>
          <w:szCs w:val="28"/>
          <w:highlight w:val="none"/>
        </w:rPr>
        <w:t>1.3 绿化等附属设施搬迁</w:t>
      </w:r>
      <w:r>
        <w:rPr>
          <w:sz w:val="28"/>
          <w:szCs w:val="28"/>
          <w:highlight w:val="none"/>
        </w:rPr>
        <w:tab/>
      </w:r>
      <w:r>
        <w:rPr>
          <w:sz w:val="28"/>
          <w:szCs w:val="28"/>
          <w:highlight w:val="none"/>
        </w:rPr>
        <w:fldChar w:fldCharType="begin"/>
      </w:r>
      <w:r>
        <w:rPr>
          <w:sz w:val="28"/>
          <w:szCs w:val="28"/>
          <w:highlight w:val="none"/>
        </w:rPr>
        <w:instrText xml:space="preserve"> PAGEREF _Toc1577503119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"_Toc1459254049" </w:instrText>
      </w:r>
      <w:r>
        <w:rPr>
          <w:sz w:val="28"/>
          <w:szCs w:val="28"/>
          <w:highlight w:val="none"/>
        </w:rPr>
        <w:fldChar w:fldCharType="separate"/>
      </w:r>
      <w:r>
        <w:rPr>
          <w:rFonts w:hint="eastAsia" w:ascii="宋体" w:hAnsi="宋体" w:eastAsia="宋体" w:cs="宋体"/>
          <w:sz w:val="28"/>
          <w:szCs w:val="28"/>
          <w:highlight w:val="none"/>
        </w:rPr>
        <w:t>1.4 临时排水</w:t>
      </w:r>
      <w:r>
        <w:rPr>
          <w:sz w:val="28"/>
          <w:szCs w:val="28"/>
          <w:highlight w:val="none"/>
        </w:rPr>
        <w:tab/>
      </w:r>
      <w:r>
        <w:rPr>
          <w:sz w:val="28"/>
          <w:szCs w:val="28"/>
          <w:highlight w:val="none"/>
        </w:rPr>
        <w:fldChar w:fldCharType="begin"/>
      </w:r>
      <w:r>
        <w:rPr>
          <w:sz w:val="28"/>
          <w:szCs w:val="28"/>
          <w:highlight w:val="none"/>
        </w:rPr>
        <w:instrText xml:space="preserve"> PAGEREF _Toc1459254049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"_Toc900141039" </w:instrText>
      </w:r>
      <w:r>
        <w:rPr>
          <w:sz w:val="28"/>
          <w:szCs w:val="28"/>
          <w:highlight w:val="none"/>
        </w:rPr>
        <w:fldChar w:fldCharType="separate"/>
      </w:r>
      <w:r>
        <w:rPr>
          <w:rFonts w:hint="eastAsia" w:ascii="宋体" w:hAnsi="宋体" w:eastAsia="宋体" w:cs="宋体"/>
          <w:sz w:val="28"/>
          <w:szCs w:val="28"/>
          <w:highlight w:val="none"/>
        </w:rPr>
        <w:t>1.5雨污水复核</w:t>
      </w:r>
      <w:r>
        <w:rPr>
          <w:sz w:val="28"/>
          <w:szCs w:val="28"/>
          <w:highlight w:val="none"/>
        </w:rPr>
        <w:tab/>
      </w:r>
      <w:r>
        <w:rPr>
          <w:sz w:val="28"/>
          <w:szCs w:val="28"/>
          <w:highlight w:val="none"/>
        </w:rPr>
        <w:fldChar w:fldCharType="begin"/>
      </w:r>
      <w:r>
        <w:rPr>
          <w:sz w:val="28"/>
          <w:szCs w:val="28"/>
          <w:highlight w:val="none"/>
        </w:rPr>
        <w:instrText xml:space="preserve"> PAGEREF _Toc900141039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7"/>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"_Toc889846005" </w:instrText>
      </w:r>
      <w:r>
        <w:rPr>
          <w:sz w:val="28"/>
          <w:szCs w:val="28"/>
          <w:highlight w:val="none"/>
        </w:rPr>
        <w:fldChar w:fldCharType="separate"/>
      </w:r>
      <w:r>
        <w:rPr>
          <w:rFonts w:hint="eastAsia" w:ascii="宋体" w:hAnsi="宋体" w:eastAsia="宋体" w:cs="宋体"/>
          <w:bCs/>
          <w:sz w:val="28"/>
          <w:szCs w:val="28"/>
          <w:highlight w:val="none"/>
        </w:rPr>
        <w:t>2 施工质量管理</w:t>
      </w:r>
      <w:r>
        <w:rPr>
          <w:sz w:val="28"/>
          <w:szCs w:val="28"/>
          <w:highlight w:val="none"/>
        </w:rPr>
        <w:tab/>
      </w:r>
      <w:r>
        <w:rPr>
          <w:sz w:val="28"/>
          <w:szCs w:val="28"/>
          <w:highlight w:val="none"/>
        </w:rPr>
        <w:fldChar w:fldCharType="begin"/>
      </w:r>
      <w:r>
        <w:rPr>
          <w:sz w:val="28"/>
          <w:szCs w:val="28"/>
          <w:highlight w:val="none"/>
        </w:rPr>
        <w:instrText xml:space="preserve"> PAGEREF _Toc889846005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"_Toc925284233" </w:instrText>
      </w:r>
      <w:r>
        <w:rPr>
          <w:sz w:val="28"/>
          <w:szCs w:val="28"/>
          <w:highlight w:val="none"/>
        </w:rPr>
        <w:fldChar w:fldCharType="separate"/>
      </w:r>
      <w:r>
        <w:rPr>
          <w:rFonts w:hint="eastAsia" w:ascii="宋体" w:hAnsi="宋体" w:eastAsia="宋体" w:cs="宋体"/>
          <w:sz w:val="28"/>
          <w:szCs w:val="28"/>
          <w:highlight w:val="none"/>
        </w:rPr>
        <w:t>2.1 材料</w:t>
      </w:r>
      <w:r>
        <w:rPr>
          <w:sz w:val="28"/>
          <w:szCs w:val="28"/>
          <w:highlight w:val="none"/>
        </w:rPr>
        <w:tab/>
      </w:r>
      <w:r>
        <w:rPr>
          <w:sz w:val="28"/>
          <w:szCs w:val="28"/>
          <w:highlight w:val="none"/>
        </w:rPr>
        <w:fldChar w:fldCharType="begin"/>
      </w:r>
      <w:r>
        <w:rPr>
          <w:sz w:val="28"/>
          <w:szCs w:val="28"/>
          <w:highlight w:val="none"/>
        </w:rPr>
        <w:instrText xml:space="preserve"> PAGEREF _Toc925284233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"_Toc1353019979" </w:instrText>
      </w:r>
      <w:r>
        <w:rPr>
          <w:sz w:val="28"/>
          <w:szCs w:val="28"/>
          <w:highlight w:val="none"/>
        </w:rPr>
        <w:fldChar w:fldCharType="separate"/>
      </w:r>
      <w:r>
        <w:rPr>
          <w:rFonts w:hint="eastAsia" w:ascii="宋体" w:hAnsi="宋体" w:eastAsia="宋体" w:cs="宋体"/>
          <w:sz w:val="28"/>
          <w:szCs w:val="28"/>
          <w:highlight w:val="none"/>
        </w:rPr>
        <w:t>2.2 沟槽开挖</w:t>
      </w:r>
      <w:r>
        <w:rPr>
          <w:sz w:val="28"/>
          <w:szCs w:val="28"/>
          <w:highlight w:val="none"/>
        </w:rPr>
        <w:tab/>
      </w:r>
      <w:r>
        <w:rPr>
          <w:sz w:val="28"/>
          <w:szCs w:val="28"/>
          <w:highlight w:val="none"/>
        </w:rPr>
        <w:fldChar w:fldCharType="begin"/>
      </w:r>
      <w:r>
        <w:rPr>
          <w:sz w:val="28"/>
          <w:szCs w:val="28"/>
          <w:highlight w:val="none"/>
        </w:rPr>
        <w:instrText xml:space="preserve"> PAGEREF _Toc1353019979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"_Toc1211022656" </w:instrText>
      </w:r>
      <w:r>
        <w:rPr>
          <w:sz w:val="28"/>
          <w:szCs w:val="28"/>
          <w:highlight w:val="none"/>
        </w:rPr>
        <w:fldChar w:fldCharType="separate"/>
      </w:r>
      <w:r>
        <w:rPr>
          <w:rFonts w:hint="eastAsia" w:ascii="宋体" w:hAnsi="宋体" w:eastAsia="宋体" w:cs="宋体"/>
          <w:bCs/>
          <w:sz w:val="28"/>
          <w:szCs w:val="28"/>
          <w:highlight w:val="none"/>
        </w:rPr>
        <w:t>2.3 管道安装</w:t>
      </w:r>
      <w:r>
        <w:rPr>
          <w:sz w:val="28"/>
          <w:szCs w:val="28"/>
          <w:highlight w:val="none"/>
        </w:rPr>
        <w:tab/>
      </w:r>
      <w:r>
        <w:rPr>
          <w:sz w:val="28"/>
          <w:szCs w:val="28"/>
          <w:highlight w:val="none"/>
        </w:rPr>
        <w:fldChar w:fldCharType="begin"/>
      </w:r>
      <w:r>
        <w:rPr>
          <w:sz w:val="28"/>
          <w:szCs w:val="28"/>
          <w:highlight w:val="none"/>
        </w:rPr>
        <w:instrText xml:space="preserve"> PAGEREF _Toc1211022656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"_Toc197168817" </w:instrText>
      </w:r>
      <w:r>
        <w:rPr>
          <w:sz w:val="28"/>
          <w:szCs w:val="28"/>
          <w:highlight w:val="none"/>
        </w:rPr>
        <w:fldChar w:fldCharType="separate"/>
      </w:r>
      <w:r>
        <w:rPr>
          <w:rFonts w:hint="eastAsia" w:ascii="宋体" w:hAnsi="宋体" w:eastAsia="宋体" w:cs="宋体"/>
          <w:sz w:val="28"/>
          <w:szCs w:val="28"/>
          <w:highlight w:val="none"/>
        </w:rPr>
        <w:t>2.4 回填</w:t>
      </w:r>
      <w:r>
        <w:rPr>
          <w:sz w:val="28"/>
          <w:szCs w:val="28"/>
          <w:highlight w:val="none"/>
        </w:rPr>
        <w:tab/>
      </w:r>
      <w:r>
        <w:rPr>
          <w:sz w:val="28"/>
          <w:szCs w:val="28"/>
          <w:highlight w:val="none"/>
        </w:rPr>
        <w:fldChar w:fldCharType="begin"/>
      </w:r>
      <w:r>
        <w:rPr>
          <w:sz w:val="28"/>
          <w:szCs w:val="28"/>
          <w:highlight w:val="none"/>
        </w:rPr>
        <w:instrText xml:space="preserve"> PAGEREF _Toc197168817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"_Toc125799259" </w:instrText>
      </w:r>
      <w:r>
        <w:rPr>
          <w:sz w:val="28"/>
          <w:szCs w:val="28"/>
          <w:highlight w:val="none"/>
        </w:rPr>
        <w:fldChar w:fldCharType="separate"/>
      </w:r>
      <w:r>
        <w:rPr>
          <w:rFonts w:hint="eastAsia" w:ascii="宋体" w:hAnsi="宋体" w:eastAsia="宋体" w:cs="宋体"/>
          <w:bCs/>
          <w:sz w:val="28"/>
          <w:szCs w:val="28"/>
          <w:highlight w:val="none"/>
        </w:rPr>
        <w:t>2.5 功能性试验</w:t>
      </w:r>
      <w:r>
        <w:rPr>
          <w:sz w:val="28"/>
          <w:szCs w:val="28"/>
          <w:highlight w:val="none"/>
        </w:rPr>
        <w:tab/>
      </w:r>
      <w:r>
        <w:rPr>
          <w:sz w:val="28"/>
          <w:szCs w:val="28"/>
          <w:highlight w:val="none"/>
        </w:rPr>
        <w:fldChar w:fldCharType="begin"/>
      </w:r>
      <w:r>
        <w:rPr>
          <w:sz w:val="28"/>
          <w:szCs w:val="28"/>
          <w:highlight w:val="none"/>
        </w:rPr>
        <w:instrText xml:space="preserve"> PAGEREF _Toc125799259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"_Toc1050253952" </w:instrText>
      </w:r>
      <w:r>
        <w:rPr>
          <w:sz w:val="28"/>
          <w:szCs w:val="28"/>
          <w:highlight w:val="none"/>
        </w:rPr>
        <w:fldChar w:fldCharType="separate"/>
      </w:r>
      <w:r>
        <w:rPr>
          <w:rFonts w:hint="eastAsia" w:ascii="宋体" w:hAnsi="宋体" w:eastAsia="宋体" w:cs="宋体"/>
          <w:bCs/>
          <w:sz w:val="28"/>
          <w:szCs w:val="28"/>
          <w:highlight w:val="none"/>
        </w:rPr>
        <w:t>2.6 管道CCTV检测</w:t>
      </w:r>
      <w:r>
        <w:rPr>
          <w:sz w:val="28"/>
          <w:szCs w:val="28"/>
          <w:highlight w:val="none"/>
        </w:rPr>
        <w:tab/>
      </w:r>
      <w:r>
        <w:rPr>
          <w:sz w:val="28"/>
          <w:szCs w:val="28"/>
          <w:highlight w:val="none"/>
        </w:rPr>
        <w:fldChar w:fldCharType="begin"/>
      </w:r>
      <w:r>
        <w:rPr>
          <w:sz w:val="28"/>
          <w:szCs w:val="28"/>
          <w:highlight w:val="none"/>
        </w:rPr>
        <w:instrText xml:space="preserve"> PAGEREF _Toc1050253952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pPr>
        <w:pStyle w:val="7"/>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"_Toc724812414" </w:instrText>
      </w:r>
      <w:r>
        <w:rPr>
          <w:sz w:val="28"/>
          <w:szCs w:val="28"/>
          <w:highlight w:val="none"/>
        </w:rPr>
        <w:fldChar w:fldCharType="separate"/>
      </w:r>
      <w:r>
        <w:rPr>
          <w:rFonts w:hint="eastAsia" w:ascii="宋体" w:hAnsi="宋体" w:eastAsia="宋体" w:cs="宋体"/>
          <w:bCs/>
          <w:sz w:val="28"/>
          <w:szCs w:val="28"/>
          <w:highlight w:val="none"/>
        </w:rPr>
        <w:t>3 施工安全管理</w:t>
      </w:r>
      <w:r>
        <w:rPr>
          <w:sz w:val="28"/>
          <w:szCs w:val="28"/>
          <w:highlight w:val="none"/>
        </w:rPr>
        <w:tab/>
      </w:r>
      <w:r>
        <w:rPr>
          <w:sz w:val="28"/>
          <w:szCs w:val="28"/>
          <w:highlight w:val="none"/>
        </w:rPr>
        <w:fldChar w:fldCharType="begin"/>
      </w:r>
      <w:r>
        <w:rPr>
          <w:sz w:val="28"/>
          <w:szCs w:val="28"/>
          <w:highlight w:val="none"/>
        </w:rPr>
        <w:instrText xml:space="preserve"> PAGEREF _Toc724812414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"_Toc88819374" </w:instrText>
      </w:r>
      <w:r>
        <w:rPr>
          <w:sz w:val="28"/>
          <w:szCs w:val="28"/>
          <w:highlight w:val="none"/>
        </w:rPr>
        <w:fldChar w:fldCharType="separate"/>
      </w:r>
      <w:r>
        <w:rPr>
          <w:rFonts w:hint="eastAsia" w:ascii="宋体" w:hAnsi="宋体" w:eastAsia="宋体" w:cs="宋体"/>
          <w:sz w:val="28"/>
          <w:szCs w:val="28"/>
          <w:highlight w:val="none"/>
        </w:rPr>
        <w:t>3.1 临时用电</w:t>
      </w:r>
      <w:r>
        <w:rPr>
          <w:sz w:val="28"/>
          <w:szCs w:val="28"/>
          <w:highlight w:val="none"/>
        </w:rPr>
        <w:tab/>
      </w:r>
      <w:r>
        <w:rPr>
          <w:sz w:val="28"/>
          <w:szCs w:val="28"/>
          <w:highlight w:val="none"/>
        </w:rPr>
        <w:fldChar w:fldCharType="begin"/>
      </w:r>
      <w:r>
        <w:rPr>
          <w:sz w:val="28"/>
          <w:szCs w:val="28"/>
          <w:highlight w:val="none"/>
        </w:rPr>
        <w:instrText xml:space="preserve"> PAGEREF _Toc88819374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"_Toc654788906" </w:instrText>
      </w:r>
      <w:r>
        <w:rPr>
          <w:sz w:val="28"/>
          <w:szCs w:val="28"/>
          <w:highlight w:val="none"/>
        </w:rPr>
        <w:fldChar w:fldCharType="separate"/>
      </w:r>
      <w:r>
        <w:rPr>
          <w:rFonts w:hint="eastAsia" w:ascii="宋体" w:hAnsi="宋体" w:eastAsia="宋体" w:cs="宋体"/>
          <w:bCs/>
          <w:sz w:val="28"/>
          <w:szCs w:val="28"/>
          <w:highlight w:val="none"/>
        </w:rPr>
        <w:t>3.2 施工机械</w:t>
      </w:r>
      <w:r>
        <w:rPr>
          <w:sz w:val="28"/>
          <w:szCs w:val="28"/>
          <w:highlight w:val="none"/>
        </w:rPr>
        <w:tab/>
      </w:r>
      <w:r>
        <w:rPr>
          <w:sz w:val="28"/>
          <w:szCs w:val="28"/>
          <w:highlight w:val="none"/>
        </w:rPr>
        <w:fldChar w:fldCharType="begin"/>
      </w:r>
      <w:r>
        <w:rPr>
          <w:sz w:val="28"/>
          <w:szCs w:val="28"/>
          <w:highlight w:val="none"/>
        </w:rPr>
        <w:instrText xml:space="preserve"> PAGEREF _Toc654788906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"_Toc355305312" </w:instrText>
      </w:r>
      <w:r>
        <w:rPr>
          <w:sz w:val="28"/>
          <w:szCs w:val="28"/>
          <w:highlight w:val="none"/>
        </w:rPr>
        <w:fldChar w:fldCharType="separate"/>
      </w:r>
      <w:r>
        <w:rPr>
          <w:rFonts w:hint="eastAsia" w:ascii="宋体" w:hAnsi="宋体" w:eastAsia="宋体" w:cs="宋体"/>
          <w:bCs/>
          <w:sz w:val="28"/>
          <w:szCs w:val="28"/>
          <w:highlight w:val="none"/>
        </w:rPr>
        <w:t>3.3 消防安全</w:t>
      </w:r>
      <w:r>
        <w:rPr>
          <w:sz w:val="28"/>
          <w:szCs w:val="28"/>
          <w:highlight w:val="none"/>
        </w:rPr>
        <w:tab/>
      </w:r>
      <w:r>
        <w:rPr>
          <w:sz w:val="28"/>
          <w:szCs w:val="28"/>
          <w:highlight w:val="none"/>
        </w:rPr>
        <w:fldChar w:fldCharType="begin"/>
      </w:r>
      <w:r>
        <w:rPr>
          <w:sz w:val="28"/>
          <w:szCs w:val="28"/>
          <w:highlight w:val="none"/>
        </w:rPr>
        <w:instrText xml:space="preserve"> PAGEREF _Toc355305312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"_Toc1872813054" </w:instrText>
      </w:r>
      <w:r>
        <w:rPr>
          <w:sz w:val="28"/>
          <w:szCs w:val="28"/>
          <w:highlight w:val="none"/>
        </w:rPr>
        <w:fldChar w:fldCharType="separate"/>
      </w:r>
      <w:r>
        <w:rPr>
          <w:rFonts w:hint="eastAsia" w:ascii="宋体" w:hAnsi="宋体" w:eastAsia="宋体" w:cs="宋体"/>
          <w:sz w:val="28"/>
          <w:szCs w:val="28"/>
          <w:highlight w:val="none"/>
        </w:rPr>
        <w:t>3.4 临边洞口</w:t>
      </w:r>
      <w:r>
        <w:rPr>
          <w:sz w:val="28"/>
          <w:szCs w:val="28"/>
          <w:highlight w:val="none"/>
        </w:rPr>
        <w:tab/>
      </w:r>
      <w:r>
        <w:rPr>
          <w:sz w:val="28"/>
          <w:szCs w:val="28"/>
          <w:highlight w:val="none"/>
        </w:rPr>
        <w:fldChar w:fldCharType="begin"/>
      </w:r>
      <w:r>
        <w:rPr>
          <w:sz w:val="28"/>
          <w:szCs w:val="28"/>
          <w:highlight w:val="none"/>
        </w:rPr>
        <w:instrText xml:space="preserve"> PAGEREF _Toc1872813054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"_Toc665757762" </w:instrText>
      </w:r>
      <w:r>
        <w:rPr>
          <w:sz w:val="28"/>
          <w:szCs w:val="28"/>
          <w:highlight w:val="none"/>
        </w:rPr>
        <w:fldChar w:fldCharType="separate"/>
      </w:r>
      <w:r>
        <w:rPr>
          <w:rFonts w:hint="eastAsia" w:ascii="宋体" w:hAnsi="宋体" w:eastAsia="宋体" w:cs="宋体"/>
          <w:sz w:val="28"/>
          <w:szCs w:val="28"/>
          <w:highlight w:val="none"/>
        </w:rPr>
        <w:t>3.5 有限空间作业</w:t>
      </w:r>
      <w:r>
        <w:rPr>
          <w:sz w:val="28"/>
          <w:szCs w:val="28"/>
          <w:highlight w:val="none"/>
        </w:rPr>
        <w:tab/>
      </w:r>
      <w:r>
        <w:rPr>
          <w:sz w:val="28"/>
          <w:szCs w:val="28"/>
          <w:highlight w:val="none"/>
        </w:rPr>
        <w:fldChar w:fldCharType="begin"/>
      </w:r>
      <w:r>
        <w:rPr>
          <w:sz w:val="28"/>
          <w:szCs w:val="28"/>
          <w:highlight w:val="none"/>
        </w:rPr>
        <w:instrText xml:space="preserve"> PAGEREF _Toc665757762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"_Toc129092222" </w:instrText>
      </w:r>
      <w:r>
        <w:rPr>
          <w:sz w:val="28"/>
          <w:szCs w:val="28"/>
          <w:highlight w:val="none"/>
        </w:rPr>
        <w:fldChar w:fldCharType="separate"/>
      </w:r>
      <w:r>
        <w:rPr>
          <w:rFonts w:hint="eastAsia" w:ascii="宋体" w:hAnsi="宋体" w:eastAsia="宋体" w:cs="宋体"/>
          <w:sz w:val="28"/>
          <w:szCs w:val="28"/>
          <w:highlight w:val="none"/>
        </w:rPr>
        <w:t>3.6高处作业</w:t>
      </w:r>
      <w:r>
        <w:rPr>
          <w:sz w:val="28"/>
          <w:szCs w:val="28"/>
          <w:highlight w:val="none"/>
        </w:rPr>
        <w:tab/>
      </w:r>
      <w:r>
        <w:rPr>
          <w:sz w:val="28"/>
          <w:szCs w:val="28"/>
          <w:highlight w:val="none"/>
        </w:rPr>
        <w:fldChar w:fldCharType="begin"/>
      </w:r>
      <w:r>
        <w:rPr>
          <w:sz w:val="28"/>
          <w:szCs w:val="28"/>
          <w:highlight w:val="none"/>
        </w:rPr>
        <w:instrText xml:space="preserve"> PAGEREF _Toc129092222 \h </w:instrText>
      </w:r>
      <w:r>
        <w:rPr>
          <w:sz w:val="28"/>
          <w:szCs w:val="28"/>
          <w:highlight w:val="none"/>
        </w:rPr>
        <w:fldChar w:fldCharType="separate"/>
      </w:r>
      <w:r>
        <w:rPr>
          <w:sz w:val="28"/>
          <w:szCs w:val="28"/>
          <w:highlight w:val="none"/>
        </w:rPr>
        <w:t>10</w:t>
      </w:r>
      <w:r>
        <w:rPr>
          <w:sz w:val="28"/>
          <w:szCs w:val="28"/>
          <w:highlight w:val="none"/>
        </w:rPr>
        <w:fldChar w:fldCharType="end"/>
      </w:r>
      <w:r>
        <w:rPr>
          <w:sz w:val="28"/>
          <w:szCs w:val="28"/>
          <w:highlight w:val="none"/>
        </w:rPr>
        <w:fldChar w:fldCharType="end"/>
      </w:r>
    </w:p>
    <w:p>
      <w:pPr>
        <w:pStyle w:val="7"/>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"_Toc1153096923" </w:instrText>
      </w:r>
      <w:r>
        <w:rPr>
          <w:sz w:val="28"/>
          <w:szCs w:val="28"/>
          <w:highlight w:val="none"/>
        </w:rPr>
        <w:fldChar w:fldCharType="separate"/>
      </w:r>
      <w:r>
        <w:rPr>
          <w:rFonts w:hint="eastAsia" w:ascii="宋体" w:hAnsi="宋体" w:eastAsia="宋体" w:cs="宋体"/>
          <w:bCs/>
          <w:sz w:val="28"/>
          <w:szCs w:val="28"/>
          <w:highlight w:val="none"/>
        </w:rPr>
        <w:t>4 文明施工管理</w:t>
      </w:r>
      <w:r>
        <w:rPr>
          <w:sz w:val="28"/>
          <w:szCs w:val="28"/>
          <w:highlight w:val="none"/>
        </w:rPr>
        <w:tab/>
      </w:r>
      <w:r>
        <w:rPr>
          <w:sz w:val="28"/>
          <w:szCs w:val="28"/>
          <w:highlight w:val="none"/>
        </w:rPr>
        <w:fldChar w:fldCharType="begin"/>
      </w:r>
      <w:r>
        <w:rPr>
          <w:sz w:val="28"/>
          <w:szCs w:val="28"/>
          <w:highlight w:val="none"/>
        </w:rPr>
        <w:instrText xml:space="preserve"> PAGEREF _Toc1153096923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pPr>
        <w:pStyle w:val="7"/>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"_Toc517829576" </w:instrText>
      </w:r>
      <w:r>
        <w:rPr>
          <w:sz w:val="28"/>
          <w:szCs w:val="28"/>
          <w:highlight w:val="none"/>
        </w:rPr>
        <w:fldChar w:fldCharType="separate"/>
      </w:r>
      <w:r>
        <w:rPr>
          <w:rFonts w:hint="eastAsia" w:ascii="宋体" w:hAnsi="宋体" w:eastAsia="宋体" w:cs="宋体"/>
          <w:bCs/>
          <w:sz w:val="28"/>
          <w:szCs w:val="28"/>
          <w:highlight w:val="none"/>
        </w:rPr>
        <w:t>5 环境保护</w:t>
      </w:r>
      <w:r>
        <w:rPr>
          <w:sz w:val="28"/>
          <w:szCs w:val="28"/>
          <w:highlight w:val="none"/>
        </w:rPr>
        <w:tab/>
      </w:r>
      <w:r>
        <w:rPr>
          <w:sz w:val="28"/>
          <w:szCs w:val="28"/>
          <w:highlight w:val="none"/>
        </w:rPr>
        <w:fldChar w:fldCharType="begin"/>
      </w:r>
      <w:r>
        <w:rPr>
          <w:sz w:val="28"/>
          <w:szCs w:val="28"/>
          <w:highlight w:val="none"/>
        </w:rPr>
        <w:instrText xml:space="preserve"> PAGEREF _Toc517829576 \h </w:instrText>
      </w:r>
      <w:r>
        <w:rPr>
          <w:sz w:val="28"/>
          <w:szCs w:val="28"/>
          <w:highlight w:val="none"/>
        </w:rPr>
        <w:fldChar w:fldCharType="separate"/>
      </w:r>
      <w:r>
        <w:rPr>
          <w:sz w:val="28"/>
          <w:szCs w:val="28"/>
          <w:highlight w:val="none"/>
        </w:rPr>
        <w:t>1</w:t>
      </w:r>
      <w:r>
        <w:rPr>
          <w:rFonts w:hint="eastAsia"/>
          <w:sz w:val="28"/>
          <w:szCs w:val="28"/>
          <w:highlight w:val="none"/>
          <w:lang w:val="en-US" w:eastAsia="zh"/>
        </w:rPr>
        <w:t>2</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"_Toc1839719907" </w:instrText>
      </w:r>
      <w:r>
        <w:rPr>
          <w:sz w:val="28"/>
          <w:szCs w:val="28"/>
          <w:highlight w:val="none"/>
        </w:rPr>
        <w:fldChar w:fldCharType="separate"/>
      </w:r>
      <w:r>
        <w:rPr>
          <w:rFonts w:hint="eastAsia" w:ascii="宋体" w:hAnsi="宋体" w:eastAsia="宋体" w:cs="宋体"/>
          <w:sz w:val="28"/>
          <w:szCs w:val="28"/>
          <w:highlight w:val="none"/>
        </w:rPr>
        <w:t>5.1 噪音管控</w:t>
      </w:r>
      <w:r>
        <w:rPr>
          <w:sz w:val="28"/>
          <w:szCs w:val="28"/>
          <w:highlight w:val="none"/>
        </w:rPr>
        <w:tab/>
      </w:r>
      <w:r>
        <w:rPr>
          <w:sz w:val="28"/>
          <w:szCs w:val="28"/>
          <w:highlight w:val="none"/>
        </w:rPr>
        <w:fldChar w:fldCharType="begin"/>
      </w:r>
      <w:r>
        <w:rPr>
          <w:sz w:val="28"/>
          <w:szCs w:val="28"/>
          <w:highlight w:val="none"/>
        </w:rPr>
        <w:instrText xml:space="preserve"> PAGEREF _Toc1839719907 \h </w:instrText>
      </w:r>
      <w:r>
        <w:rPr>
          <w:sz w:val="28"/>
          <w:szCs w:val="28"/>
          <w:highlight w:val="none"/>
        </w:rPr>
        <w:fldChar w:fldCharType="separate"/>
      </w:r>
      <w:r>
        <w:rPr>
          <w:sz w:val="28"/>
          <w:szCs w:val="28"/>
          <w:highlight w:val="none"/>
        </w:rPr>
        <w:t>1</w:t>
      </w:r>
      <w:r>
        <w:rPr>
          <w:rFonts w:hint="eastAsia"/>
          <w:sz w:val="28"/>
          <w:szCs w:val="28"/>
          <w:highlight w:val="none"/>
          <w:lang w:val="en-US" w:eastAsia="zh"/>
        </w:rPr>
        <w:t>2</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"_Toc592578973" </w:instrText>
      </w:r>
      <w:r>
        <w:rPr>
          <w:sz w:val="28"/>
          <w:szCs w:val="28"/>
          <w:highlight w:val="none"/>
        </w:rPr>
        <w:fldChar w:fldCharType="separate"/>
      </w:r>
      <w:r>
        <w:rPr>
          <w:rFonts w:hint="eastAsia" w:ascii="宋体" w:hAnsi="宋体" w:eastAsia="宋体" w:cs="宋体"/>
          <w:sz w:val="28"/>
          <w:szCs w:val="28"/>
          <w:highlight w:val="none"/>
        </w:rPr>
        <w:t>5.2 扬尘管控</w:t>
      </w:r>
      <w:r>
        <w:rPr>
          <w:sz w:val="28"/>
          <w:szCs w:val="28"/>
          <w:highlight w:val="none"/>
        </w:rPr>
        <w:tab/>
      </w:r>
      <w:r>
        <w:rPr>
          <w:sz w:val="28"/>
          <w:szCs w:val="28"/>
          <w:highlight w:val="none"/>
        </w:rPr>
        <w:fldChar w:fldCharType="begin"/>
      </w:r>
      <w:r>
        <w:rPr>
          <w:sz w:val="28"/>
          <w:szCs w:val="28"/>
          <w:highlight w:val="none"/>
        </w:rPr>
        <w:instrText xml:space="preserve"> PAGEREF _Toc592578973 \h </w:instrText>
      </w:r>
      <w:r>
        <w:rPr>
          <w:sz w:val="28"/>
          <w:szCs w:val="28"/>
          <w:highlight w:val="none"/>
        </w:rPr>
        <w:fldChar w:fldCharType="separate"/>
      </w:r>
      <w:r>
        <w:rPr>
          <w:sz w:val="28"/>
          <w:szCs w:val="28"/>
          <w:highlight w:val="none"/>
        </w:rPr>
        <w:t>12</w:t>
      </w:r>
      <w:r>
        <w:rPr>
          <w:sz w:val="28"/>
          <w:szCs w:val="28"/>
          <w:highlight w:val="none"/>
        </w:rPr>
        <w:fldChar w:fldCharType="end"/>
      </w:r>
      <w:r>
        <w:rPr>
          <w:sz w:val="28"/>
          <w:szCs w:val="28"/>
          <w:highlight w:val="none"/>
        </w:rPr>
        <w:fldChar w:fldCharType="end"/>
      </w:r>
    </w:p>
    <w:p>
      <w:pPr>
        <w:pStyle w:val="8"/>
        <w:tabs>
          <w:tab w:val="right" w:leader="dot" w:pos="8306"/>
        </w:tabs>
        <w:rPr>
          <w:rFonts w:hint="eastAsia"/>
          <w:sz w:val="28"/>
          <w:szCs w:val="28"/>
          <w:highlight w:val="none"/>
        </w:rPr>
      </w:pPr>
      <w:r>
        <w:rPr>
          <w:sz w:val="28"/>
          <w:szCs w:val="28"/>
          <w:highlight w:val="none"/>
        </w:rPr>
        <w:fldChar w:fldCharType="begin"/>
      </w:r>
      <w:r>
        <w:rPr>
          <w:sz w:val="28"/>
          <w:szCs w:val="28"/>
          <w:highlight w:val="none"/>
        </w:rPr>
        <w:instrText xml:space="preserve"> HYPERLINK \l "_Toc984867056" </w:instrText>
      </w:r>
      <w:r>
        <w:rPr>
          <w:sz w:val="28"/>
          <w:szCs w:val="28"/>
          <w:highlight w:val="none"/>
        </w:rPr>
        <w:fldChar w:fldCharType="separate"/>
      </w:r>
      <w:r>
        <w:rPr>
          <w:rFonts w:hint="eastAsia" w:ascii="宋体" w:hAnsi="宋体" w:eastAsia="宋体" w:cs="宋体"/>
          <w:sz w:val="28"/>
          <w:szCs w:val="28"/>
          <w:highlight w:val="none"/>
        </w:rPr>
        <w:t>5.3 渣土处置管控</w:t>
      </w:r>
      <w:bookmarkStart w:id="193" w:name="_GoBack"/>
      <w:bookmarkEnd w:id="193"/>
      <w:r>
        <w:rPr>
          <w:sz w:val="28"/>
          <w:szCs w:val="28"/>
          <w:highlight w:val="none"/>
        </w:rPr>
        <w:tab/>
      </w:r>
      <w:r>
        <w:rPr>
          <w:sz w:val="28"/>
          <w:szCs w:val="28"/>
          <w:highlight w:val="none"/>
        </w:rPr>
        <w:fldChar w:fldCharType="begin"/>
      </w:r>
      <w:r>
        <w:rPr>
          <w:sz w:val="28"/>
          <w:szCs w:val="28"/>
          <w:highlight w:val="none"/>
        </w:rPr>
        <w:instrText xml:space="preserve"> PAGEREF _Toc984867056 \h </w:instrText>
      </w:r>
      <w:r>
        <w:rPr>
          <w:sz w:val="28"/>
          <w:szCs w:val="28"/>
          <w:highlight w:val="none"/>
        </w:rPr>
        <w:fldChar w:fldCharType="separate"/>
      </w:r>
      <w:r>
        <w:rPr>
          <w:sz w:val="28"/>
          <w:szCs w:val="28"/>
          <w:highlight w:val="none"/>
        </w:rPr>
        <w:t>12</w:t>
      </w:r>
      <w:r>
        <w:rPr>
          <w:sz w:val="28"/>
          <w:szCs w:val="28"/>
          <w:highlight w:val="none"/>
        </w:rPr>
        <w:fldChar w:fldCharType="end"/>
      </w:r>
      <w:r>
        <w:rPr>
          <w:sz w:val="28"/>
          <w:szCs w:val="28"/>
          <w:highlight w:val="none"/>
        </w:rPr>
        <w:fldChar w:fldCharType="end"/>
      </w:r>
    </w:p>
    <w:p>
      <w:pPr>
        <w:pStyle w:val="7"/>
        <w:tabs>
          <w:tab w:val="right" w:leader="dot" w:pos="8306"/>
        </w:tabs>
        <w:rPr>
          <w:rFonts w:hint="eastAsia"/>
          <w:highlight w:val="none"/>
        </w:rPr>
      </w:pPr>
      <w:r>
        <w:rPr>
          <w:sz w:val="28"/>
          <w:szCs w:val="28"/>
          <w:highlight w:val="none"/>
        </w:rPr>
        <w:fldChar w:fldCharType="begin"/>
      </w:r>
      <w:r>
        <w:rPr>
          <w:sz w:val="28"/>
          <w:szCs w:val="28"/>
          <w:highlight w:val="none"/>
        </w:rPr>
        <w:instrText xml:space="preserve"> HYPERLINK \l "_Toc103271563" </w:instrText>
      </w:r>
      <w:r>
        <w:rPr>
          <w:sz w:val="28"/>
          <w:szCs w:val="28"/>
          <w:highlight w:val="none"/>
        </w:rPr>
        <w:fldChar w:fldCharType="separate"/>
      </w:r>
      <w:r>
        <w:rPr>
          <w:rFonts w:hint="eastAsia" w:ascii="宋体" w:hAnsi="宋体" w:eastAsia="宋体" w:cs="宋体"/>
          <w:bCs/>
          <w:sz w:val="28"/>
          <w:szCs w:val="28"/>
          <w:highlight w:val="none"/>
        </w:rPr>
        <w:t>6 质量验收要求</w:t>
      </w:r>
      <w:r>
        <w:rPr>
          <w:sz w:val="28"/>
          <w:szCs w:val="28"/>
          <w:highlight w:val="none"/>
        </w:rPr>
        <w:tab/>
      </w:r>
      <w:r>
        <w:rPr>
          <w:sz w:val="28"/>
          <w:szCs w:val="28"/>
          <w:highlight w:val="none"/>
        </w:rPr>
        <w:fldChar w:fldCharType="begin"/>
      </w:r>
      <w:r>
        <w:rPr>
          <w:sz w:val="28"/>
          <w:szCs w:val="28"/>
          <w:highlight w:val="none"/>
        </w:rPr>
        <w:instrText xml:space="preserve"> PAGEREF _Toc103271563 \h </w:instrText>
      </w:r>
      <w:r>
        <w:rPr>
          <w:sz w:val="28"/>
          <w:szCs w:val="28"/>
          <w:highlight w:val="none"/>
        </w:rPr>
        <w:fldChar w:fldCharType="separate"/>
      </w:r>
      <w:r>
        <w:rPr>
          <w:sz w:val="28"/>
          <w:szCs w:val="28"/>
          <w:highlight w:val="none"/>
        </w:rPr>
        <w:t>13</w:t>
      </w:r>
      <w:r>
        <w:rPr>
          <w:sz w:val="28"/>
          <w:szCs w:val="28"/>
          <w:highlight w:val="none"/>
        </w:rPr>
        <w:fldChar w:fldCharType="end"/>
      </w:r>
      <w:r>
        <w:rPr>
          <w:sz w:val="28"/>
          <w:szCs w:val="28"/>
          <w:highlight w:val="none"/>
        </w:rPr>
        <w:fldChar w:fldCharType="end"/>
      </w:r>
    </w:p>
    <w:p>
      <w:pPr>
        <w:pStyle w:val="7"/>
        <w:tabs>
          <w:tab w:val="right" w:leader="dot" w:pos="8306"/>
        </w:tabs>
        <w:spacing w:after="0"/>
        <w:rPr>
          <w:rFonts w:hint="eastAsia" w:ascii="宋体" w:hAnsi="宋体" w:eastAsia="宋体" w:cs="宋体"/>
          <w:b/>
          <w:bCs/>
          <w:sz w:val="32"/>
          <w:szCs w:val="32"/>
          <w:highlight w:val="none"/>
        </w:rPr>
      </w:pPr>
      <w:r>
        <w:rPr>
          <w:rFonts w:hint="eastAsia" w:ascii="宋体" w:hAnsi="宋体" w:eastAsia="宋体" w:cs="宋体"/>
          <w:bCs/>
          <w:szCs w:val="32"/>
          <w:highlight w:val="none"/>
          <w:lang w:val="zh-CN"/>
        </w:rPr>
        <w:fldChar w:fldCharType="end"/>
      </w:r>
      <w:bookmarkStart w:id="0" w:name="_Toc667788335"/>
      <w:bookmarkStart w:id="1" w:name="_Toc131589555"/>
      <w:bookmarkStart w:id="2" w:name="_Toc18220"/>
      <w:bookmarkStart w:id="3" w:name="_Toc504477914"/>
      <w:bookmarkStart w:id="4" w:name="_Toc4107"/>
    </w:p>
    <w:bookmarkEnd w:id="0"/>
    <w:bookmarkEnd w:id="1"/>
    <w:bookmarkEnd w:id="2"/>
    <w:bookmarkEnd w:id="3"/>
    <w:bookmarkEnd w:id="4"/>
    <w:p>
      <w:pPr>
        <w:spacing w:before="156" w:beforeLines="50" w:after="156" w:afterLines="50" w:line="360" w:lineRule="auto"/>
        <w:jc w:val="center"/>
        <w:outlineLvl w:val="0"/>
        <w:rPr>
          <w:rFonts w:hint="eastAsia" w:ascii="宋体" w:hAnsi="宋体" w:eastAsia="宋体" w:cs="宋体"/>
          <w:b/>
          <w:bCs/>
          <w:sz w:val="32"/>
          <w:szCs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5" w:name="_Toc430503310"/>
      <w:bookmarkStart w:id="6" w:name="_Toc345412003"/>
      <w:bookmarkStart w:id="7" w:name="_Toc1873297624"/>
      <w:bookmarkStart w:id="8" w:name="_Toc476143468"/>
      <w:bookmarkStart w:id="9" w:name="_Toc1807389920"/>
      <w:bookmarkStart w:id="10" w:name="_Toc20600"/>
      <w:bookmarkStart w:id="11" w:name="_Toc25791"/>
      <w:bookmarkStart w:id="12" w:name="_Toc24779"/>
      <w:bookmarkStart w:id="13" w:name="_Toc2130"/>
    </w:p>
    <w:p>
      <w:pPr>
        <w:spacing w:before="156" w:beforeLines="50" w:after="156" w:afterLines="50"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 施工准备</w:t>
      </w:r>
      <w:bookmarkEnd w:id="5"/>
      <w:bookmarkEnd w:id="6"/>
    </w:p>
    <w:p>
      <w:pPr>
        <w:keepNext/>
        <w:keepLines/>
        <w:adjustRightInd w:val="0"/>
        <w:snapToGrid w:val="0"/>
        <w:spacing w:before="156" w:beforeLines="50" w:after="156" w:afterLines="50" w:line="400" w:lineRule="exact"/>
        <w:jc w:val="center"/>
        <w:outlineLvl w:val="1"/>
        <w:rPr>
          <w:rFonts w:hint="eastAsia" w:ascii="宋体" w:hAnsi="宋体" w:eastAsia="宋体" w:cs="宋体"/>
          <w:bCs/>
          <w:sz w:val="28"/>
          <w:szCs w:val="28"/>
          <w:highlight w:val="none"/>
        </w:rPr>
      </w:pPr>
      <w:bookmarkStart w:id="14" w:name="_Toc1315448671"/>
      <w:bookmarkStart w:id="15" w:name="_Toc1778839886"/>
      <w:r>
        <w:rPr>
          <w:rFonts w:hint="eastAsia" w:ascii="宋体" w:hAnsi="宋体" w:eastAsia="宋体" w:cs="宋体"/>
          <w:b/>
          <w:sz w:val="28"/>
          <w:szCs w:val="28"/>
          <w:highlight w:val="none"/>
        </w:rPr>
        <w:t>1.1 勘察设计</w:t>
      </w:r>
      <w:bookmarkEnd w:id="7"/>
      <w:bookmarkEnd w:id="8"/>
      <w:bookmarkEnd w:id="9"/>
      <w:bookmarkEnd w:id="10"/>
      <w:bookmarkEnd w:id="11"/>
      <w:bookmarkEnd w:id="14"/>
      <w:bookmarkEnd w:id="15"/>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1.1.1勘察文件应当满足国家规定的深度要求，标注勘察作业范围内地质、地下管线和设施情况，并标明勘察现场服务的节点、事项和内容等。</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1.1.2 施工前设计单位应出具满足施工需要的设计图纸，并符合国家规定的设计深度要求，注明工程合理使用年限，并向施工单位</w:t>
      </w:r>
      <w:r>
        <w:rPr>
          <w:rFonts w:hint="eastAsia" w:asciiTheme="minorEastAsia" w:hAnsiTheme="minorEastAsia" w:eastAsiaTheme="minorEastAsia" w:cstheme="minorEastAsia"/>
          <w:b w:val="0"/>
          <w:bCs w:val="0"/>
          <w:sz w:val="28"/>
          <w:szCs w:val="28"/>
        </w:rPr>
        <w:t>进行设计交底</w:t>
      </w:r>
      <w:r>
        <w:rPr>
          <w:rFonts w:hint="eastAsia" w:asciiTheme="minorEastAsia" w:hAnsiTheme="minorEastAsia" w:eastAsiaTheme="minorEastAsia" w:cstheme="minorEastAsia"/>
          <w:sz w:val="28"/>
          <w:szCs w:val="28"/>
          <w:highlight w:val="none"/>
        </w:rPr>
        <w:t>。</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1.1.3 勘察、设计单位应当按照合同约定和勘察、设计文件中明确的节点、事项和内容，提供现场指导，解决施工过程中出现的勘察、设计问题。</w:t>
      </w:r>
    </w:p>
    <w:p>
      <w:pPr>
        <w:pStyle w:val="9"/>
        <w:spacing w:beforeAutospacing="0" w:afterAutospacing="0" w:line="360" w:lineRule="auto"/>
        <w:ind w:firstLine="560" w:firstLineChars="200"/>
        <w:rPr>
          <w:rFonts w:hint="eastAsia"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rPr>
        <w:t>1.1.4 设计单位在设计文件中选用的管材，应当注明规格、型号、性能、进场复试指标等，其质量要求必须符合国家规定的标准。</w:t>
      </w:r>
    </w:p>
    <w:bookmarkEnd w:id="12"/>
    <w:bookmarkEnd w:id="13"/>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6" w:name="_Toc1226192408"/>
      <w:bookmarkStart w:id="17" w:name="_Toc7006"/>
      <w:bookmarkStart w:id="18" w:name="_Toc1138109030"/>
      <w:bookmarkStart w:id="19" w:name="_Toc894165118"/>
      <w:bookmarkStart w:id="20" w:name="_Toc28069"/>
      <w:bookmarkStart w:id="21" w:name="_Toc1237343740"/>
      <w:bookmarkStart w:id="22" w:name="_Toc679308945"/>
      <w:bookmarkStart w:id="23" w:name="_Hlk187761079"/>
      <w:r>
        <w:rPr>
          <w:rFonts w:hint="eastAsia" w:ascii="宋体" w:hAnsi="宋体" w:eastAsia="宋体" w:cs="宋体"/>
          <w:b/>
          <w:sz w:val="28"/>
          <w:szCs w:val="28"/>
          <w:highlight w:val="none"/>
        </w:rPr>
        <w:t>1.2 管线保护</w:t>
      </w:r>
      <w:bookmarkEnd w:id="16"/>
      <w:bookmarkEnd w:id="17"/>
      <w:bookmarkEnd w:id="18"/>
      <w:bookmarkEnd w:id="19"/>
      <w:bookmarkEnd w:id="20"/>
      <w:bookmarkEnd w:id="21"/>
      <w:bookmarkEnd w:id="22"/>
    </w:p>
    <w:bookmarkEnd w:id="23"/>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1.2.1施工前</w:t>
      </w:r>
      <w:r>
        <w:rPr>
          <w:rFonts w:hint="eastAsia" w:ascii="宋体" w:hAnsi="宋体" w:cs="宋体"/>
          <w:sz w:val="28"/>
          <w:szCs w:val="28"/>
          <w:highlight w:val="none"/>
          <w:lang w:eastAsia="zh-CN"/>
        </w:rPr>
        <w:t>，</w:t>
      </w:r>
      <w:r>
        <w:rPr>
          <w:rFonts w:hint="eastAsia" w:ascii="宋体" w:hAnsi="宋体" w:cs="宋体"/>
          <w:sz w:val="28"/>
          <w:szCs w:val="28"/>
          <w:highlight w:val="none"/>
        </w:rPr>
        <w:t>建设单位应组织物业、管线权属单位做好管线交底工作，施工现场进行测量放线及预探测，对施工影响范围内的现状管线、设施等进行调查、排摸、监测和保护。</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1.2.2 施工前，施工单位应编制相关的管线保护方案上报管线单位、监理单位审批。</w:t>
      </w:r>
    </w:p>
    <w:p>
      <w:pPr>
        <w:pStyle w:val="4"/>
        <w:spacing w:line="360" w:lineRule="auto"/>
        <w:ind w:firstLine="560" w:firstLineChars="200"/>
        <w:jc w:val="left"/>
        <w:rPr>
          <w:rFonts w:hint="eastAsia" w:ascii="宋体" w:hAnsi="宋体" w:cs="宋体"/>
          <w:color w:val="FF0000"/>
          <w:sz w:val="28"/>
          <w:szCs w:val="28"/>
          <w:highlight w:val="none"/>
        </w:rPr>
      </w:pPr>
      <w:r>
        <w:rPr>
          <w:rFonts w:hint="eastAsia" w:ascii="宋体" w:hAnsi="宋体" w:cs="宋体"/>
          <w:sz w:val="28"/>
          <w:szCs w:val="28"/>
          <w:highlight w:val="none"/>
        </w:rPr>
        <w:t>1.2.3 施工过程中，施工单位应根据各管线权属单位的交底图纸，现场人工开挖样洞确定并复核管线位置及深度，管线周边及上方覆土应采用人工开挖，并安排专人进行现场监护。</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24" w:name="_Toc444336428"/>
      <w:bookmarkStart w:id="25" w:name="_Toc385111628"/>
      <w:bookmarkStart w:id="26" w:name="_Toc1608691921"/>
      <w:bookmarkStart w:id="27" w:name="_Toc22127"/>
      <w:bookmarkStart w:id="28" w:name="_Toc1577503119"/>
      <w:bookmarkStart w:id="29" w:name="_Toc18447"/>
      <w:bookmarkStart w:id="30" w:name="_Toc110023880"/>
      <w:r>
        <w:rPr>
          <w:rFonts w:hint="eastAsia" w:ascii="宋体" w:hAnsi="宋体" w:eastAsia="宋体" w:cs="宋体"/>
          <w:b/>
          <w:sz w:val="28"/>
          <w:szCs w:val="28"/>
          <w:highlight w:val="none"/>
        </w:rPr>
        <w:t>1.3 绿化等附属设施搬迁</w:t>
      </w:r>
      <w:bookmarkEnd w:id="24"/>
      <w:bookmarkEnd w:id="25"/>
      <w:bookmarkEnd w:id="26"/>
      <w:bookmarkEnd w:id="27"/>
      <w:bookmarkEnd w:id="28"/>
      <w:bookmarkEnd w:id="29"/>
      <w:bookmarkEnd w:id="30"/>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1.3.1雨污水管道施工范围内涉及的绿化、公示板、晾衣架等附属设施应临时搬迁和原状恢复。</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1.3.2小区内迁移树木应根据《上海市绿化条例》和《上海市居住区绿化调整实施办法》办理相关手续，工程实施完成后按设计要求进行恢复，质量验收标准应符合《园林绿化工程施工质量验收规范》DG/TJ08-701的规定。</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1.3.3 应按照设计要求对损坏的路面进行修复，并按照要求组织验收，质量验收标准应符合《城镇道路工程施工与质量验收规范》CJJ1的规定。</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31" w:name="_Toc178436927"/>
      <w:bookmarkStart w:id="32" w:name="_Toc1459254049"/>
      <w:r>
        <w:rPr>
          <w:rFonts w:hint="eastAsia" w:ascii="宋体" w:hAnsi="宋体" w:eastAsia="宋体" w:cs="宋体"/>
          <w:b/>
          <w:sz w:val="28"/>
          <w:szCs w:val="28"/>
          <w:highlight w:val="none"/>
        </w:rPr>
        <w:t>1.4 临时排水</w:t>
      </w:r>
      <w:bookmarkEnd w:id="31"/>
      <w:bookmarkEnd w:id="32"/>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1.4.1 雨水管道应避开雨天施工。若特殊情况下不能避开雨天，应采取临时排水措施，确保小区雨水正常排放。台风、暴雨来临前，施工单位应加强对现场的巡检，确保排水畅通。</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1.4.2 排水管道施工时，应考虑小区居民雨污水排放的临时排水措施，确保排水系统的正常运行和小区居民生活，同时保障施工期间的防汛安全。</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1.4.3 雨污水临时排水不得混接，且污水不应排入河道、水体或其他公共区域，造成环境污染。</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1.4.4小区接入市政雨污水管道的出门管施工时，市政雨污水管道的封堵和临排方案按相关规定执行。</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33" w:name="_Toc850268391"/>
      <w:bookmarkStart w:id="34" w:name="_Toc2138296525"/>
      <w:bookmarkStart w:id="35" w:name="_Toc20306"/>
      <w:bookmarkStart w:id="36" w:name="_Toc900141039"/>
      <w:bookmarkStart w:id="37" w:name="_Toc1264743242"/>
      <w:bookmarkStart w:id="38" w:name="_Toc6846"/>
      <w:r>
        <w:rPr>
          <w:rFonts w:hint="eastAsia" w:ascii="宋体" w:hAnsi="宋体" w:eastAsia="宋体" w:cs="宋体"/>
          <w:b/>
          <w:sz w:val="28"/>
          <w:szCs w:val="28"/>
          <w:highlight w:val="none"/>
        </w:rPr>
        <w:t>1.5雨污水</w:t>
      </w:r>
      <w:bookmarkEnd w:id="33"/>
      <w:bookmarkEnd w:id="34"/>
      <w:r>
        <w:rPr>
          <w:rFonts w:hint="eastAsia" w:ascii="宋体" w:hAnsi="宋体" w:eastAsia="宋体" w:cs="宋体"/>
          <w:b/>
          <w:sz w:val="28"/>
          <w:szCs w:val="28"/>
          <w:highlight w:val="none"/>
        </w:rPr>
        <w:t>复核</w:t>
      </w:r>
      <w:bookmarkEnd w:id="35"/>
      <w:bookmarkEnd w:id="36"/>
      <w:bookmarkEnd w:id="37"/>
      <w:bookmarkEnd w:id="38"/>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1.5.1施工、监理单位应结合图纸、资料等对现有管道进行复核，对雨水、污水管道分类做好标识，特别是对于阳台等可能存在多根立管的部位，应进行重点调查，不得错接、漏接。</w:t>
      </w:r>
      <w:bookmarkStart w:id="39" w:name="_Toc1917461262"/>
      <w:bookmarkStart w:id="40" w:name="_Toc10898"/>
      <w:bookmarkStart w:id="41" w:name="_Toc272222584"/>
    </w:p>
    <w:p>
      <w:pPr>
        <w:spacing w:before="156" w:beforeLines="50" w:after="156" w:afterLines="50" w:line="360" w:lineRule="auto"/>
        <w:jc w:val="center"/>
        <w:outlineLvl w:val="0"/>
        <w:rPr>
          <w:rFonts w:hint="eastAsia" w:ascii="宋体" w:hAnsi="宋体" w:eastAsia="宋体" w:cs="宋体"/>
          <w:b/>
          <w:bCs/>
          <w:sz w:val="32"/>
          <w:szCs w:val="32"/>
          <w:highlight w:val="none"/>
        </w:rPr>
      </w:pPr>
      <w:bookmarkStart w:id="42" w:name="_Toc2119886946"/>
      <w:bookmarkStart w:id="43" w:name="_Toc1726647496"/>
      <w:bookmarkStart w:id="44" w:name="_Toc31008"/>
      <w:bookmarkStart w:id="45" w:name="_Toc11858"/>
      <w:bookmarkStart w:id="46" w:name="_Toc889846005"/>
      <w:r>
        <w:rPr>
          <w:rFonts w:hint="eastAsia" w:ascii="宋体" w:hAnsi="宋体" w:eastAsia="宋体" w:cs="宋体"/>
          <w:b/>
          <w:bCs/>
          <w:sz w:val="32"/>
          <w:szCs w:val="32"/>
          <w:highlight w:val="none"/>
        </w:rPr>
        <w:t>2 施工质量管理</w:t>
      </w:r>
      <w:bookmarkEnd w:id="39"/>
      <w:bookmarkEnd w:id="40"/>
      <w:bookmarkEnd w:id="41"/>
      <w:bookmarkEnd w:id="42"/>
      <w:bookmarkEnd w:id="43"/>
      <w:bookmarkEnd w:id="44"/>
      <w:bookmarkEnd w:id="45"/>
      <w:bookmarkEnd w:id="46"/>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47" w:name="_Toc399469273"/>
      <w:bookmarkStart w:id="48" w:name="_Toc1707427666"/>
      <w:bookmarkStart w:id="49" w:name="_Toc30878"/>
      <w:bookmarkStart w:id="50" w:name="_Toc1611238911"/>
      <w:bookmarkStart w:id="51" w:name="_Toc18949"/>
      <w:bookmarkStart w:id="52" w:name="_Toc1936528200"/>
      <w:bookmarkStart w:id="53" w:name="_Toc925284233"/>
      <w:r>
        <w:rPr>
          <w:rFonts w:hint="eastAsia" w:ascii="宋体" w:hAnsi="宋体" w:eastAsia="宋体" w:cs="宋体"/>
          <w:b/>
          <w:sz w:val="28"/>
          <w:szCs w:val="28"/>
          <w:highlight w:val="none"/>
        </w:rPr>
        <w:t>2.1 材料</w:t>
      </w:r>
      <w:bookmarkEnd w:id="47"/>
      <w:bookmarkEnd w:id="48"/>
      <w:bookmarkEnd w:id="49"/>
      <w:bookmarkEnd w:id="50"/>
      <w:bookmarkEnd w:id="51"/>
      <w:bookmarkEnd w:id="52"/>
      <w:bookmarkEnd w:id="53"/>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2.1.1建设单位应当委托具有相应资质的检测单位开展建设工程质量检测业务。检测单位资质应符合《建设工程质量检测机构资质标准》（建质规（2023）1号）要求，具备对管材</w:t>
      </w:r>
      <w:r>
        <w:rPr>
          <w:rFonts w:hint="eastAsia" w:asciiTheme="minorEastAsia" w:hAnsiTheme="minorEastAsia" w:eastAsiaTheme="minorEastAsia" w:cstheme="minorEastAsia"/>
          <w:sz w:val="28"/>
          <w:szCs w:val="28"/>
        </w:rPr>
        <w:t>复试要求</w:t>
      </w:r>
      <w:r>
        <w:rPr>
          <w:rFonts w:hint="eastAsia" w:asciiTheme="minorEastAsia" w:hAnsiTheme="minorEastAsia" w:eastAsiaTheme="minorEastAsia" w:cstheme="minorEastAsia"/>
          <w:sz w:val="28"/>
          <w:szCs w:val="28"/>
          <w:highlight w:val="none"/>
        </w:rPr>
        <w:t>的检测能力，不得超资质承揽业务。</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2.1.2建设单位或者监理单位应严格落实现场见证取样制度，并制作见证记录。</w:t>
      </w:r>
    </w:p>
    <w:p>
      <w:pPr>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2.1.3 工程所用的管材、成品检查井、接口橡胶圈等材料应符合现行国家或行业标准。使用前应组织</w:t>
      </w:r>
      <w:r>
        <w:rPr>
          <w:rFonts w:hint="eastAsia" w:asciiTheme="minorEastAsia" w:hAnsiTheme="minorEastAsia" w:eastAsiaTheme="minorEastAsia" w:cstheme="minorEastAsia"/>
          <w:sz w:val="28"/>
          <w:szCs w:val="28"/>
        </w:rPr>
        <w:t>进场</w:t>
      </w:r>
      <w:r>
        <w:rPr>
          <w:rFonts w:hint="eastAsia" w:asciiTheme="minorEastAsia" w:hAnsiTheme="minorEastAsia" w:eastAsiaTheme="minorEastAsia" w:cstheme="minorEastAsia"/>
          <w:sz w:val="28"/>
          <w:szCs w:val="28"/>
          <w:highlight w:val="none"/>
        </w:rPr>
        <w:t>验收，对产品质量证明文件、管材外观质量等进行审查，并按规定的</w:t>
      </w:r>
      <w:r>
        <w:rPr>
          <w:rFonts w:hint="eastAsia" w:asciiTheme="minorEastAsia" w:hAnsiTheme="minorEastAsia" w:eastAsiaTheme="minorEastAsia" w:cstheme="minorEastAsia"/>
          <w:sz w:val="28"/>
          <w:szCs w:val="28"/>
        </w:rPr>
        <w:t>检测批次、检测指标进行送检检测</w:t>
      </w:r>
      <w:r>
        <w:rPr>
          <w:rFonts w:hint="eastAsia" w:asciiTheme="minorEastAsia" w:hAnsiTheme="minorEastAsia" w:eastAsiaTheme="minorEastAsia" w:cstheme="minorEastAsia"/>
          <w:sz w:val="28"/>
          <w:szCs w:val="28"/>
          <w:highlight w:val="none"/>
        </w:rPr>
        <w:t>和监理平行检测，管材检测项目应符合设计及规范要求，经检测合格后方允许使用。同一项目同一类型管材应抽测氧化诱导时间、密度等指标。</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2.1.4 管材生产厂家应按国家相应的产品标准提供包含管材规格尺寸、物理和力学性能指标的型式检验报告及出厂检验报告，以保证产品能够满足设计使用年限。成品检查井还需提供厂家荷载性能试验报告。</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2.1.5进场管材的外观质量应符合下列规定：</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不得有影响结构安全、使用功能及接口连接的质量缺陷，内外壁光滑、平整，管材表面标注统一的唯一性标识，且具有可追溯性。</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 管端面应平整且与管中心轴线垂直，管材长度方向不得有明显弯曲现象。</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2.1.6 管材接口连接材料应符合下列规定：</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应由管材厂家配套供应。</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 橡胶圈外观应光滑平整，不得有裂缝、破损、气孔、重皮等缺陷，每个橡胶圈不得超过 2个接头。</w:t>
      </w:r>
    </w:p>
    <w:p>
      <w:pPr>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 橡胶圈不应长期露天存放，不得与溶剂、易挥发物、油脂或对橡胶产生不良影响的物品共同存放，离热源距离应不小于1m。</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2.1.7 塑料成品检查井应符合下列规定：</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宜与管材同材质，井筒内外光洁平整，无裂缝、痈包，凹陷，管口无变形；内外焊接饱满，无脱焊、漏焊，无裂纹。</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2.1.8 智能雨污分流器宜采用成品分流器，应设置在检查井内，井盖应有标识，与进、出水管的衔接应密封可靠。</w:t>
      </w:r>
    </w:p>
    <w:p>
      <w:pPr>
        <w:pStyle w:val="4"/>
        <w:spacing w:line="360" w:lineRule="auto"/>
        <w:ind w:firstLine="560" w:firstLineChars="200"/>
        <w:jc w:val="left"/>
        <w:rPr>
          <w:rFonts w:hint="eastAsia" w:ascii="宋体" w:hAnsi="宋体" w:cs="宋体"/>
          <w:sz w:val="28"/>
          <w:szCs w:val="28"/>
          <w:highlight w:val="none"/>
        </w:rPr>
      </w:pPr>
      <w:r>
        <w:rPr>
          <w:rFonts w:hint="eastAsia" w:asciiTheme="minorEastAsia" w:hAnsiTheme="minorEastAsia" w:eastAsiaTheme="minorEastAsia" w:cstheme="minorEastAsia"/>
          <w:sz w:val="28"/>
          <w:szCs w:val="28"/>
          <w:highlight w:val="none"/>
        </w:rPr>
        <w:t>2.1.9 新建污水检查井禁止使用砖砌工艺。</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54" w:name="_Toc450695065"/>
      <w:bookmarkStart w:id="55" w:name="_Toc1353019979"/>
      <w:bookmarkStart w:id="56" w:name="_Toc825981021"/>
      <w:bookmarkStart w:id="57" w:name="_Toc1950298748"/>
      <w:bookmarkStart w:id="58" w:name="_Toc19397"/>
      <w:bookmarkStart w:id="59" w:name="_Toc4200"/>
      <w:bookmarkStart w:id="60" w:name="_Toc2086319777"/>
      <w:r>
        <w:rPr>
          <w:rFonts w:hint="eastAsia" w:ascii="宋体" w:hAnsi="宋体" w:eastAsia="宋体" w:cs="宋体"/>
          <w:b/>
          <w:sz w:val="28"/>
          <w:szCs w:val="28"/>
          <w:highlight w:val="none"/>
        </w:rPr>
        <w:t>2.2 沟槽开挖</w:t>
      </w:r>
      <w:bookmarkEnd w:id="54"/>
      <w:bookmarkEnd w:id="55"/>
      <w:bookmarkEnd w:id="56"/>
      <w:bookmarkEnd w:id="57"/>
      <w:bookmarkEnd w:id="58"/>
      <w:bookmarkEnd w:id="59"/>
      <w:bookmarkEnd w:id="60"/>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2.2.1 管道沟槽开挖前，应对设置的临时水准点、管道轴线控制桩、高程桩进行测量、复核。</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2.2.2 沟槽开挖最小宽度、管道最小覆土厚度应符合相关标准的规定。局部厚度不满足的管道应按照设计要求进行加强处理。</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2.2.3 沟槽开挖应符合下列规定：</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开挖应遵循“开槽支撑、先撑后挖、分层开挖、严禁超挖”和“开挖一路段、敷设一路段”的原则，尽量减少裸露时间。沟槽开挖深度超过3m的，每层开挖深度不超过2m。</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2 </w:t>
      </w:r>
      <w:r>
        <w:rPr>
          <w:rFonts w:hint="eastAsia" w:asciiTheme="minorEastAsia" w:hAnsiTheme="minorEastAsia" w:eastAsiaTheme="minorEastAsia" w:cstheme="minorEastAsia"/>
          <w:color w:val="000000"/>
          <w:sz w:val="28"/>
          <w:szCs w:val="28"/>
          <w:highlight w:val="none"/>
        </w:rPr>
        <w:t>超过3m的沟槽或基坑</w:t>
      </w:r>
      <w:r>
        <w:rPr>
          <w:rFonts w:hint="eastAsia" w:asciiTheme="minorEastAsia" w:hAnsiTheme="minorEastAsia" w:eastAsiaTheme="minorEastAsia" w:cstheme="minorEastAsia"/>
          <w:sz w:val="28"/>
          <w:szCs w:val="28"/>
        </w:rPr>
        <w:t>应编制专项施工方案，并严格</w:t>
      </w:r>
      <w:r>
        <w:rPr>
          <w:rFonts w:hint="eastAsia" w:asciiTheme="minorEastAsia" w:hAnsiTheme="minorEastAsia" w:eastAsiaTheme="minorEastAsia" w:cstheme="minorEastAsia"/>
          <w:sz w:val="28"/>
          <w:szCs w:val="28"/>
          <w:highlight w:val="none"/>
        </w:rPr>
        <w:t>按照专项方案要求进行施工。</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 沟槽每侧临时堆土距离沟槽边缘不小于0.8m，且高度不应超过1.5m。</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61" w:name="_Toc1016216543"/>
      <w:bookmarkStart w:id="62" w:name="_Toc2029569849"/>
      <w:bookmarkStart w:id="63" w:name="_Toc2130258508"/>
      <w:bookmarkStart w:id="64" w:name="_Toc2863"/>
      <w:bookmarkStart w:id="65" w:name="_Toc1128720608"/>
      <w:bookmarkStart w:id="66" w:name="_Toc1211022656"/>
      <w:bookmarkStart w:id="67" w:name="_Toc5036"/>
      <w:r>
        <w:rPr>
          <w:rFonts w:hint="eastAsia" w:ascii="宋体" w:hAnsi="宋体" w:eastAsia="宋体" w:cs="宋体"/>
          <w:b/>
          <w:sz w:val="28"/>
          <w:szCs w:val="28"/>
          <w:highlight w:val="none"/>
        </w:rPr>
        <w:t>2.3 管道安装</w:t>
      </w:r>
      <w:bookmarkEnd w:id="61"/>
      <w:bookmarkEnd w:id="62"/>
      <w:bookmarkEnd w:id="63"/>
      <w:bookmarkEnd w:id="64"/>
      <w:bookmarkEnd w:id="65"/>
      <w:bookmarkEnd w:id="66"/>
      <w:bookmarkEnd w:id="67"/>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2.3.1 管道安装时，插口应顺水流方向，承口逆水流方向，安装宜由下游往上游依次进行，管道安装前应按照设计要求复核管底标高和坡度。</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2.3.2 管道橡胶圈安装完成后应确保位置正确，无扭曲、外露现象；承插口无破损、开裂；沿圆周各点应与承口端面等距，允许偏差为3mm。</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2.3.3 塑料管道、成品检查井应敷设在原状土地基或经开槽后处理回填密实的地层上，管道埋设深度、轴线位置以及管底土质应符合设计要求，不得受水浸泡。</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2.3.4管道铺设安装必须稳固，应线型平直、和顺，严禁出现环向隆起、环向扁平等变形情况，环向变形率不得超过管道外径的3%。</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2.3.5 管道安装完成后，管道接口、管道与检查井连接位置应无渗水和水珠现象，严禁滴漏、线流。</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2.3.6当管道位于软土地基或低洼、地下水位高的地段时，宜采用短管与检查井连接；检查井底板基础，应与管道基础垫层平缓顺接。</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68" w:name="_Toc1832387991"/>
      <w:bookmarkStart w:id="69" w:name="_Toc197168817"/>
      <w:bookmarkStart w:id="70" w:name="_Toc1222275975"/>
      <w:bookmarkStart w:id="71" w:name="_Toc30047"/>
      <w:bookmarkStart w:id="72" w:name="_Toc16809"/>
      <w:bookmarkStart w:id="73" w:name="_Toc1395749728"/>
      <w:bookmarkStart w:id="74" w:name="_Toc574567610"/>
      <w:r>
        <w:rPr>
          <w:rFonts w:hint="eastAsia" w:ascii="宋体" w:hAnsi="宋体" w:eastAsia="宋体" w:cs="宋体"/>
          <w:b/>
          <w:sz w:val="28"/>
          <w:szCs w:val="28"/>
          <w:highlight w:val="none"/>
        </w:rPr>
        <w:t>2.4 回填</w:t>
      </w:r>
      <w:bookmarkEnd w:id="68"/>
      <w:bookmarkEnd w:id="69"/>
      <w:bookmarkEnd w:id="70"/>
      <w:bookmarkEnd w:id="71"/>
      <w:bookmarkEnd w:id="72"/>
      <w:bookmarkEnd w:id="73"/>
      <w:bookmarkEnd w:id="74"/>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2.4.1 沟槽坞膀应从管底基础部分开始到管顶以上0.5m范围内，必须采用人工回填，严禁用机械推土、推砂回填。</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2.4.2 回填前应排除沟槽积水，回填土中不应含有石块、砖及其他杂硬带有棱角的大块物体。</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2.4.3 坞膀及管道胸腔回填时，应在管节的两侧均匀下料并分层回填时夯实，保证管道及检查井不产生位移。</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2.4.4 回填材料、厚度和压实度应符合设计和规范要求。中、粗黄砂回填时可采用钢钎贯入度法检验压实度。回填土的含水量应控制在最佳含水率附近。</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2.4.5 管道沟槽回填至设计高程后，应按要求测量管道环向变形率，环向变形率不得超过管道外径的3%。</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75" w:name="_Toc6706"/>
      <w:bookmarkStart w:id="76" w:name="_Toc125799259"/>
      <w:bookmarkStart w:id="77" w:name="_Toc1066491289"/>
      <w:bookmarkStart w:id="78" w:name="_Toc1959966194"/>
      <w:bookmarkStart w:id="79" w:name="_Toc1827614864"/>
      <w:bookmarkStart w:id="80" w:name="_Toc2373"/>
      <w:bookmarkStart w:id="81" w:name="_Toc329193058"/>
      <w:r>
        <w:rPr>
          <w:rFonts w:hint="eastAsia" w:ascii="宋体" w:hAnsi="宋体" w:eastAsia="宋体" w:cs="宋体"/>
          <w:b/>
          <w:sz w:val="28"/>
          <w:szCs w:val="28"/>
          <w:highlight w:val="none"/>
        </w:rPr>
        <w:t>2.5 功能性试验</w:t>
      </w:r>
      <w:bookmarkEnd w:id="75"/>
      <w:bookmarkEnd w:id="76"/>
      <w:bookmarkEnd w:id="77"/>
      <w:bookmarkEnd w:id="78"/>
      <w:bookmarkEnd w:id="79"/>
      <w:bookmarkEnd w:id="80"/>
      <w:bookmarkEnd w:id="81"/>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2.5.1 雨污水管道安装后应按下列要求进行管道功能性试验：</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 无压雨污水管道应按《城镇排水工程施工质量验收规范》DG/TJ08 -2110进行管道的严密性试验，严密性试验分为闭水试验和闭气试验，按设计要求确定；设计无要求时，应根据实际情况选择闭水试验或闭气试验进行管道功能性试验。</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 污水、流沙地区的雨水管道必须经严密性试验合格后方可投入运行。</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 严密性试验应按检查井井距分段进行，雨水管道用抽查的方式进行，井段抽样数量不得少于总数的 1/3，试验不合格时，抽样井段数量应在原抽样基础上加倍进行试验。</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 如功能性试验不合格，应进行渗漏检查和修补，修补后进行功能性试验复查，复查合格后方可投入运行。</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2.5.2 管道功能性试验涉及水压、气压作业时，应有安全防护措施，作业人员应按相关安全作业规程进行操作。</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2.5.3 闭气试验适宜于管道回填之后检测。</w:t>
      </w:r>
    </w:p>
    <w:p>
      <w:pPr>
        <w:keepNext/>
        <w:keepLines/>
        <w:adjustRightInd w:val="0"/>
        <w:snapToGrid w:val="0"/>
        <w:spacing w:before="156" w:beforeLines="50" w:after="156" w:afterLines="50" w:line="400" w:lineRule="exact"/>
        <w:jc w:val="center"/>
        <w:outlineLvl w:val="1"/>
        <w:rPr>
          <w:rFonts w:hint="eastAsia" w:ascii="宋体" w:hAnsi="宋体" w:eastAsia="宋体" w:cs="宋体"/>
          <w:bCs/>
          <w:sz w:val="28"/>
          <w:szCs w:val="28"/>
          <w:highlight w:val="none"/>
        </w:rPr>
      </w:pPr>
      <w:bookmarkStart w:id="82" w:name="_Toc416209234"/>
      <w:bookmarkStart w:id="83" w:name="_Toc4840"/>
      <w:bookmarkStart w:id="84" w:name="_Toc2054826952"/>
      <w:bookmarkStart w:id="85" w:name="_Toc11140"/>
      <w:bookmarkStart w:id="86" w:name="_Toc790783583"/>
      <w:bookmarkStart w:id="87" w:name="_Toc1386882284"/>
      <w:bookmarkStart w:id="88" w:name="_Toc1050253952"/>
      <w:r>
        <w:rPr>
          <w:rFonts w:hint="eastAsia" w:ascii="宋体" w:hAnsi="宋体" w:eastAsia="宋体" w:cs="宋体"/>
          <w:b/>
          <w:sz w:val="28"/>
          <w:szCs w:val="28"/>
          <w:highlight w:val="none"/>
        </w:rPr>
        <w:t>2.6 管道CCTV检测</w:t>
      </w:r>
      <w:bookmarkEnd w:id="82"/>
      <w:bookmarkEnd w:id="83"/>
      <w:bookmarkEnd w:id="84"/>
      <w:bookmarkEnd w:id="85"/>
      <w:bookmarkEnd w:id="86"/>
      <w:bookmarkEnd w:id="87"/>
      <w:bookmarkEnd w:id="88"/>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2.6.1 从事雨污混接改造工程管道</w:t>
      </w:r>
      <w:bookmarkStart w:id="89" w:name="_Hlk187764807"/>
      <w:r>
        <w:rPr>
          <w:rFonts w:hint="eastAsia" w:ascii="宋体" w:hAnsi="宋体" w:cs="宋体"/>
          <w:sz w:val="28"/>
          <w:szCs w:val="28"/>
          <w:highlight w:val="none"/>
        </w:rPr>
        <w:t>CCTV检测</w:t>
      </w:r>
      <w:bookmarkEnd w:id="89"/>
      <w:r>
        <w:rPr>
          <w:rFonts w:hint="eastAsia" w:ascii="宋体" w:hAnsi="宋体" w:cs="宋体"/>
          <w:sz w:val="28"/>
          <w:szCs w:val="28"/>
          <w:highlight w:val="none"/>
        </w:rPr>
        <w:t>和评估的单位应具备相应的检测设备，检测人员应具备相应的专业技术资格。</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2.6.2 </w:t>
      </w:r>
      <w:bookmarkStart w:id="90" w:name="_Hlk187765324"/>
      <w:r>
        <w:rPr>
          <w:rFonts w:hint="eastAsia" w:ascii="宋体" w:hAnsi="宋体" w:cs="宋体"/>
          <w:sz w:val="28"/>
          <w:szCs w:val="28"/>
          <w:highlight w:val="none"/>
        </w:rPr>
        <w:t>新建雨污混接改造工程</w:t>
      </w:r>
      <w:bookmarkEnd w:id="90"/>
      <w:r>
        <w:rPr>
          <w:rFonts w:hint="eastAsia" w:ascii="宋体" w:hAnsi="宋体" w:cs="宋体"/>
          <w:sz w:val="28"/>
          <w:szCs w:val="28"/>
          <w:highlight w:val="none"/>
        </w:rPr>
        <w:t>管道验收时，应全数开展CCTV检测。CCTV检测应按《城镇排水工程施工质量验收规范》第1部分：管道工程相关规定对管道施工质量进行检查，并在报告中对质量情况进行详细描述。</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2.6.3  CCTV检测不应带水作业，当现场条件无法满足时，应当采取封堵、导流等降低水位措施，使管道内水位不大于管道直径的20%，且道内壁应无污物或杂物覆盖。</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2.6.4 监理单位或建设单位应对雨污混接改造工程CCTV检测成果进行审核，未经审核同意不得组织验收。</w:t>
      </w:r>
    </w:p>
    <w:p>
      <w:pPr>
        <w:spacing w:before="156" w:beforeLines="50" w:after="156" w:afterLines="50" w:line="360" w:lineRule="auto"/>
        <w:jc w:val="center"/>
        <w:outlineLvl w:val="0"/>
        <w:rPr>
          <w:rFonts w:hint="eastAsia" w:ascii="宋体" w:hAnsi="宋体" w:eastAsia="宋体" w:cs="宋体"/>
          <w:b/>
          <w:bCs/>
          <w:sz w:val="32"/>
          <w:szCs w:val="32"/>
          <w:highlight w:val="none"/>
        </w:rPr>
      </w:pPr>
      <w:bookmarkStart w:id="91" w:name="_Toc14942"/>
      <w:bookmarkStart w:id="92" w:name="_Toc724812414"/>
      <w:bookmarkStart w:id="93" w:name="_Toc417976158"/>
      <w:bookmarkStart w:id="94" w:name="_Toc1292628896"/>
      <w:bookmarkStart w:id="95" w:name="_Toc5391"/>
      <w:bookmarkStart w:id="96" w:name="_Toc453592144"/>
      <w:bookmarkStart w:id="97" w:name="_Toc187742608"/>
      <w:bookmarkStart w:id="98" w:name="_Toc479651542"/>
    </w:p>
    <w:p>
      <w:pPr>
        <w:spacing w:before="156" w:beforeLines="50" w:after="156" w:afterLines="50" w:line="360" w:lineRule="auto"/>
        <w:jc w:val="center"/>
        <w:outlineLvl w:val="0"/>
        <w:rPr>
          <w:rFonts w:hint="eastAsia" w:ascii="宋体" w:hAnsi="宋体" w:eastAsia="宋体" w:cs="宋体"/>
          <w:b/>
          <w:bCs/>
          <w:sz w:val="32"/>
          <w:szCs w:val="32"/>
          <w:highlight w:val="none"/>
        </w:rPr>
      </w:pPr>
    </w:p>
    <w:p>
      <w:pPr>
        <w:spacing w:before="156" w:beforeLines="50" w:after="156" w:afterLines="50"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 施工安全管理</w:t>
      </w:r>
      <w:bookmarkEnd w:id="91"/>
      <w:bookmarkEnd w:id="92"/>
      <w:bookmarkEnd w:id="93"/>
      <w:bookmarkEnd w:id="94"/>
      <w:bookmarkEnd w:id="95"/>
      <w:bookmarkEnd w:id="96"/>
      <w:bookmarkEnd w:id="97"/>
      <w:bookmarkEnd w:id="98"/>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99" w:name="_Toc88819374"/>
      <w:bookmarkStart w:id="100" w:name="_Toc58728220"/>
      <w:bookmarkStart w:id="101" w:name="_Toc12313"/>
      <w:bookmarkStart w:id="102" w:name="_Toc1304174175"/>
      <w:bookmarkStart w:id="103" w:name="_Toc242318805"/>
      <w:bookmarkStart w:id="104" w:name="_Toc192881605"/>
      <w:bookmarkStart w:id="105" w:name="_Toc16081"/>
      <w:bookmarkStart w:id="106" w:name="_Toc1891"/>
      <w:bookmarkStart w:id="107" w:name="_Toc14167"/>
      <w:r>
        <w:rPr>
          <w:rFonts w:hint="eastAsia" w:ascii="宋体" w:hAnsi="宋体" w:eastAsia="宋体" w:cs="宋体"/>
          <w:b/>
          <w:sz w:val="28"/>
          <w:szCs w:val="28"/>
          <w:highlight w:val="none"/>
        </w:rPr>
        <w:t>3.1 临时用电</w:t>
      </w:r>
      <w:bookmarkEnd w:id="99"/>
      <w:bookmarkEnd w:id="100"/>
      <w:bookmarkEnd w:id="101"/>
      <w:bookmarkEnd w:id="102"/>
      <w:bookmarkEnd w:id="103"/>
      <w:bookmarkEnd w:id="104"/>
      <w:bookmarkEnd w:id="105"/>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3.1.1 施工临时用电应按要求编制专项方案。电工应持特种作业操作证上岗，定期对现场临时用电进行巡检。</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3.1.2 外电线路与挖机、起重机械的安全距离应符合规范要求；当安全距离不符合规范要求时，必须采取绝缘隔离防护措施，并应悬挂明显的警示标志。</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3.1.3 总配电箱、分配电箱附近应设置灭火器，箱门应上锁。</w:t>
      </w:r>
    </w:p>
    <w:p>
      <w:pPr>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3.1.4 </w:t>
      </w:r>
      <w:r>
        <w:rPr>
          <w:rFonts w:hint="eastAsia" w:ascii="宋体" w:hAnsi="宋体" w:eastAsia="宋体" w:cs="宋体"/>
          <w:sz w:val="28"/>
          <w:szCs w:val="28"/>
          <w:highlight w:val="none"/>
        </w:rPr>
        <w:t>配电线路架设及电箱设置应符合《建筑与市政工程施工现场临时用电安全技术标准》JGJ/T 46要求</w:t>
      </w:r>
      <w:r>
        <w:rPr>
          <w:rFonts w:hint="eastAsia" w:ascii="宋体" w:hAnsi="宋体" w:cs="宋体"/>
          <w:sz w:val="28"/>
          <w:szCs w:val="28"/>
          <w:highlight w:val="none"/>
        </w:rPr>
        <w:t>。</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3.1.5 每日施工结束时，施工单位电工及安全监理应对现场临时用电进行检查，确保切断电源，清理临时用电设备，防止小区居民误操作。</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08" w:name="_Toc1986132658"/>
      <w:bookmarkStart w:id="109" w:name="_Toc2014824614"/>
      <w:bookmarkStart w:id="110" w:name="_Toc29221"/>
      <w:bookmarkStart w:id="111" w:name="_Toc365756576"/>
      <w:bookmarkStart w:id="112" w:name="_Toc654788906"/>
      <w:bookmarkStart w:id="113" w:name="_Toc15979"/>
      <w:bookmarkStart w:id="114" w:name="_Toc775339475"/>
      <w:r>
        <w:rPr>
          <w:rFonts w:hint="eastAsia" w:ascii="宋体" w:hAnsi="宋体" w:eastAsia="宋体" w:cs="宋体"/>
          <w:b/>
          <w:sz w:val="28"/>
          <w:szCs w:val="28"/>
          <w:highlight w:val="none"/>
        </w:rPr>
        <w:t>3.2 施工机械</w:t>
      </w:r>
      <w:bookmarkEnd w:id="108"/>
      <w:bookmarkEnd w:id="109"/>
      <w:bookmarkEnd w:id="110"/>
      <w:bookmarkEnd w:id="111"/>
      <w:bookmarkEnd w:id="112"/>
      <w:bookmarkEnd w:id="113"/>
      <w:bookmarkEnd w:id="114"/>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3.2.1 对进入施工现场的机械设备、施工机具及配件、安全防护用具，施工单位应当核验其生产（制造）许可证、产品合格证，并由专人管理，建立管理台账，并定期进行检查、维修和保养。</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3.2.2 挖掘机、吊车、路面切割机使用前应进行验收，作业时应设置安全区域，严禁非作业人员在作业区停留、通过。</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3.2.2 手持小型电动工具使用前应检查其电缆线与机具是否完好，戴绝缘手套操作。手持电动切割工具禁止私自拆卸防护罩。</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3.2.3 施工机械设备管理尚应符合国家现行标准《建筑施工机械使用安全技术规程》JGJ33、《施工现场机械设备检查技术规程》 JGJ160的规定。</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15" w:name="_Toc26966"/>
      <w:bookmarkStart w:id="116" w:name="_Toc162837891"/>
      <w:bookmarkStart w:id="117" w:name="_Toc23316"/>
      <w:bookmarkStart w:id="118" w:name="_Toc1980879011"/>
      <w:bookmarkStart w:id="119" w:name="_Toc355305312"/>
      <w:bookmarkStart w:id="120" w:name="_Toc1680247451"/>
      <w:bookmarkStart w:id="121" w:name="_Toc512111203"/>
      <w:r>
        <w:rPr>
          <w:rFonts w:hint="eastAsia" w:ascii="宋体" w:hAnsi="宋体" w:eastAsia="宋体" w:cs="宋体"/>
          <w:b/>
          <w:sz w:val="28"/>
          <w:szCs w:val="28"/>
          <w:highlight w:val="none"/>
        </w:rPr>
        <w:t>3.3 消防安全</w:t>
      </w:r>
      <w:bookmarkEnd w:id="115"/>
      <w:bookmarkEnd w:id="116"/>
      <w:bookmarkEnd w:id="117"/>
      <w:bookmarkEnd w:id="118"/>
      <w:bookmarkEnd w:id="119"/>
      <w:bookmarkEnd w:id="120"/>
      <w:bookmarkEnd w:id="121"/>
    </w:p>
    <w:p>
      <w:pPr>
        <w:pStyle w:val="4"/>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3.3.1施工单位应在施工现场建立消防安全责任制度，配备消防器材，确定消防安全责任人。严禁占用消防通道，不得改变小区现状消防设施，如确需调整时应征得小区物业同意并制定应急方案。</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3.3.2 危险品仓库设置应符合治安及消防要求，现场危险品存放应建立台账管理制度，并安排专人管理。</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3.3.3 施工现场严格执行动火作业审批制度，焊接、热切割作业安排专人监护。</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3.3.4 施工人员电动自行车应设置专用停车场地，安装符合标准要求的充电装置，统一管理，有序停放，并按照规定配置消防设施和器材，严禁飞线充电。</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22" w:name="_Toc1665901671"/>
      <w:bookmarkStart w:id="123" w:name="_Toc19039"/>
      <w:bookmarkStart w:id="124" w:name="_Toc814884580"/>
      <w:bookmarkStart w:id="125" w:name="_Toc1187002867"/>
      <w:bookmarkStart w:id="126" w:name="_Toc1202217273"/>
      <w:bookmarkStart w:id="127" w:name="_Toc1872813054"/>
      <w:bookmarkStart w:id="128" w:name="_Toc2230"/>
      <w:r>
        <w:rPr>
          <w:rFonts w:hint="eastAsia" w:ascii="宋体" w:hAnsi="宋体" w:eastAsia="宋体" w:cs="宋体"/>
          <w:b/>
          <w:sz w:val="28"/>
          <w:szCs w:val="28"/>
          <w:highlight w:val="none"/>
        </w:rPr>
        <w:t xml:space="preserve">3.4 </w:t>
      </w:r>
      <w:bookmarkEnd w:id="122"/>
      <w:bookmarkEnd w:id="123"/>
      <w:bookmarkEnd w:id="124"/>
      <w:bookmarkEnd w:id="125"/>
      <w:r>
        <w:rPr>
          <w:rFonts w:hint="eastAsia" w:ascii="宋体" w:hAnsi="宋体" w:eastAsia="宋体" w:cs="宋体"/>
          <w:b/>
          <w:sz w:val="28"/>
          <w:szCs w:val="28"/>
          <w:highlight w:val="none"/>
        </w:rPr>
        <w:t>临边洞口</w:t>
      </w:r>
      <w:bookmarkEnd w:id="126"/>
      <w:bookmarkEnd w:id="127"/>
      <w:bookmarkEnd w:id="128"/>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3.4.1沟槽开挖施工应设置高度满足要求的定型化围挡，楼栋进户门处沟槽施工围挡设置需保证人员进出安全，人行过道需设置防滑措施。</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3.4.2 施工围挡周围应设置夜间警示标志和警示灯。</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3.4.3 检查井安装后形成的洞口应采取盖板覆盖或防护栏杆等措施，并应固定牢固。</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29" w:name="_Toc1633553599"/>
      <w:bookmarkStart w:id="130" w:name="_Toc13038"/>
      <w:bookmarkStart w:id="131" w:name="_Toc975214965"/>
      <w:bookmarkStart w:id="132" w:name="_Toc665757762"/>
      <w:bookmarkStart w:id="133" w:name="_Toc2041960089"/>
      <w:bookmarkStart w:id="134" w:name="_Toc382149609"/>
      <w:bookmarkStart w:id="135" w:name="_Toc6038"/>
      <w:r>
        <w:rPr>
          <w:rFonts w:hint="eastAsia" w:ascii="宋体" w:hAnsi="宋体" w:eastAsia="宋体" w:cs="宋体"/>
          <w:b/>
          <w:sz w:val="28"/>
          <w:szCs w:val="28"/>
          <w:highlight w:val="none"/>
        </w:rPr>
        <w:t>3.5 有限空间作业</w:t>
      </w:r>
      <w:bookmarkEnd w:id="129"/>
      <w:bookmarkEnd w:id="130"/>
      <w:bookmarkEnd w:id="131"/>
      <w:bookmarkEnd w:id="132"/>
      <w:bookmarkEnd w:id="133"/>
      <w:bookmarkEnd w:id="134"/>
      <w:bookmarkEnd w:id="135"/>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3.5.1 拆封头子、有限空间作业等应编制专项施工方案，现场严格按方案要求施工。</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3.5.2有限空间作业必须严格实行作业审批制度，做到“先通风、再检测、后作业”，严禁通风、检测不合格作业。</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3.5.3 有限空间作业应在现场显著位置设置警示标志，作业过程中有专人监护。</w:t>
      </w:r>
    </w:p>
    <w:p>
      <w:pPr>
        <w:pStyle w:val="4"/>
        <w:widowControl/>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3.5.4 有限空间作业必须制定应急措施，现场配备应急装备，严禁盲目施救。</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36" w:name="_Toc129092222"/>
      <w:bookmarkStart w:id="137" w:name="_Toc24042"/>
      <w:bookmarkStart w:id="138" w:name="_Toc738194913"/>
      <w:bookmarkStart w:id="139" w:name="_Toc5531"/>
      <w:r>
        <w:rPr>
          <w:rFonts w:hint="eastAsia" w:ascii="宋体" w:hAnsi="宋体" w:eastAsia="宋体" w:cs="宋体"/>
          <w:b/>
          <w:sz w:val="28"/>
          <w:szCs w:val="28"/>
          <w:highlight w:val="none"/>
        </w:rPr>
        <w:t>3.6高处作业</w:t>
      </w:r>
      <w:bookmarkEnd w:id="136"/>
      <w:bookmarkEnd w:id="137"/>
      <w:bookmarkEnd w:id="138"/>
      <w:bookmarkEnd w:id="139"/>
    </w:p>
    <w:bookmarkEnd w:id="106"/>
    <w:bookmarkEnd w:id="107"/>
    <w:p>
      <w:pPr>
        <w:pStyle w:val="4"/>
        <w:spacing w:line="360" w:lineRule="auto"/>
        <w:ind w:firstLine="560" w:firstLineChars="200"/>
        <w:jc w:val="left"/>
        <w:rPr>
          <w:rFonts w:hint="eastAsia" w:ascii="宋体" w:hAnsi="宋体" w:cs="宋体"/>
          <w:sz w:val="28"/>
          <w:szCs w:val="28"/>
          <w:highlight w:val="none"/>
        </w:rPr>
      </w:pPr>
      <w:bookmarkStart w:id="140" w:name="_Toc18612"/>
      <w:bookmarkStart w:id="141" w:name="_Toc18018861"/>
      <w:bookmarkStart w:id="142" w:name="_Toc187742609"/>
      <w:bookmarkStart w:id="143" w:name="_Toc536411710"/>
      <w:r>
        <w:rPr>
          <w:rFonts w:hint="eastAsia" w:ascii="宋体" w:hAnsi="宋体" w:cs="宋体"/>
          <w:sz w:val="28"/>
          <w:szCs w:val="28"/>
          <w:highlight w:val="none"/>
        </w:rPr>
        <w:t>3.6.1涉及临边与洞口作业、攀登与悬空作业、交叉作业及安全网搭设的，应制定高处作业安全技术措施。</w:t>
      </w:r>
    </w:p>
    <w:p>
      <w:pPr>
        <w:pStyle w:val="4"/>
        <w:widowControl/>
        <w:spacing w:after="160"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3.6.2 高处作业施工前，应对现场安全防护设施进行检查，经验收合格后方可进行作业。</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3.6.3 高处作业人员应按规定正确佩戴和使用高处作业安全防护用品、用具，并经专人检查。</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3.6.4 外墙安装立管等高处作业时，应有防坠落措施，操作人员在无安全防护措施时，不得站立在樘子、阳台栏板上作业，不得使用座板式单人吊具，不得使用自制吊篮。</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3.6.5 使用高空作业车作业时，应对设备进行验收，审查设备检验报告、质量合格证书及使用说明书等证明文件。操作人员应持有操作证，严格按照安全技术操作规程作业，并做好设备日常管维护保养。</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3.6.6 高空作业车作业时，作业区域地面须平整坚实。作业平台上人员和施工设备的总重量不应超过平台的最大安全承载负荷。</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3.6.7 高空作业车处于升起位置时，操作人员不得离开，并安排专人进行监护。</w:t>
      </w:r>
    </w:p>
    <w:p>
      <w:pPr>
        <w:spacing w:before="156" w:beforeLines="50" w:after="156" w:afterLines="50" w:line="360" w:lineRule="auto"/>
        <w:jc w:val="center"/>
        <w:outlineLvl w:val="0"/>
        <w:rPr>
          <w:rFonts w:hint="eastAsia" w:ascii="宋体" w:hAnsi="宋体" w:eastAsia="宋体" w:cs="宋体"/>
          <w:b/>
          <w:bCs/>
          <w:sz w:val="32"/>
          <w:szCs w:val="32"/>
          <w:highlight w:val="none"/>
        </w:rPr>
      </w:pPr>
      <w:bookmarkStart w:id="144" w:name="_Toc1958940282"/>
      <w:bookmarkStart w:id="145" w:name="_Toc1153096923"/>
      <w:bookmarkStart w:id="146" w:name="_Toc6538"/>
      <w:bookmarkStart w:id="147" w:name="_Toc17463"/>
      <w:bookmarkStart w:id="148" w:name="_Toc1585828353"/>
      <w:r>
        <w:rPr>
          <w:rFonts w:hint="eastAsia" w:ascii="宋体" w:hAnsi="宋体" w:eastAsia="宋体" w:cs="宋体"/>
          <w:b/>
          <w:bCs/>
          <w:sz w:val="32"/>
          <w:szCs w:val="32"/>
          <w:highlight w:val="none"/>
        </w:rPr>
        <w:t>4 文明施工管理</w:t>
      </w:r>
      <w:bookmarkEnd w:id="140"/>
      <w:bookmarkEnd w:id="141"/>
      <w:bookmarkEnd w:id="142"/>
      <w:bookmarkEnd w:id="143"/>
      <w:bookmarkEnd w:id="144"/>
      <w:bookmarkEnd w:id="145"/>
      <w:bookmarkEnd w:id="146"/>
      <w:bookmarkEnd w:id="147"/>
      <w:bookmarkEnd w:id="148"/>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4.0.1 施工单位应当在施工现场出入口或醒目位置，设置铭牌，并确保图牌的完整和洁净，主要包括以下内容：施工铭牌、公开事项、应急救援预案及组织机构、管理人员名单、消防保卫牌、安全生产责任制、文明施工牌、施工现场平面布置图。</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4.0.2 现场原材料、设备、物资应集中有序堆放，并设置标识牌，由专人负责管理。</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4.0.3现场人员应按照相关规定统一着装（标识单位名称）、统一佩戴安全帽。</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4.0.4 涉及改造小区临时交通路线、临时停车方案应征求街道、居委、物业等方面意见，并进行公示。统筹做好小区居民有序停车和道路的正常通行，并安排专人负责指挥、协调。</w:t>
      </w:r>
    </w:p>
    <w:p>
      <w:pPr>
        <w:pStyle w:val="4"/>
        <w:spacing w:line="360" w:lineRule="auto"/>
        <w:ind w:firstLine="560" w:firstLineChars="200"/>
        <w:jc w:val="left"/>
        <w:rPr>
          <w:rFonts w:hint="eastAsia" w:ascii="宋体" w:hAnsi="宋体" w:cs="宋体"/>
          <w:sz w:val="28"/>
          <w:szCs w:val="28"/>
          <w:highlight w:val="none"/>
        </w:rPr>
      </w:pPr>
      <w:bookmarkStart w:id="149" w:name="_Toc187742606"/>
      <w:r>
        <w:rPr>
          <w:rFonts w:hint="eastAsia" w:ascii="宋体" w:hAnsi="宋体" w:cs="宋体"/>
          <w:sz w:val="28"/>
          <w:szCs w:val="28"/>
          <w:highlight w:val="none"/>
        </w:rPr>
        <w:t>4.0.5建立健全投诉信访处理机制，建设单位应牵头成立信访接待工作组，在小区内</w:t>
      </w:r>
      <w:r>
        <w:rPr>
          <w:rFonts w:hint="eastAsia" w:ascii="宋体" w:hAnsi="宋体" w:eastAsia="宋体" w:cs="宋体"/>
          <w:sz w:val="28"/>
          <w:szCs w:val="28"/>
          <w:highlight w:val="none"/>
        </w:rPr>
        <w:t>公示</w:t>
      </w:r>
      <w:r>
        <w:rPr>
          <w:rFonts w:hint="eastAsia" w:ascii="宋体" w:hAnsi="宋体" w:cs="宋体"/>
          <w:sz w:val="28"/>
          <w:szCs w:val="28"/>
          <w:highlight w:val="none"/>
        </w:rPr>
        <w:t>投诉受理电话号码，认真听取意见和建议，并将处理结果及时反馈给居民。</w:t>
      </w:r>
    </w:p>
    <w:bookmarkEnd w:id="149"/>
    <w:p>
      <w:pPr>
        <w:spacing w:before="156" w:beforeLines="50" w:after="156" w:afterLines="50" w:line="360" w:lineRule="auto"/>
        <w:jc w:val="center"/>
        <w:outlineLvl w:val="0"/>
        <w:rPr>
          <w:rFonts w:hint="eastAsia" w:ascii="宋体" w:hAnsi="宋体" w:eastAsia="宋体" w:cs="宋体"/>
          <w:b/>
          <w:bCs/>
          <w:sz w:val="32"/>
          <w:szCs w:val="32"/>
          <w:highlight w:val="none"/>
        </w:rPr>
      </w:pPr>
      <w:bookmarkStart w:id="150" w:name="_Toc517829576"/>
      <w:bookmarkStart w:id="151" w:name="_Toc246134545"/>
      <w:bookmarkStart w:id="152" w:name="_Toc1967751658"/>
      <w:bookmarkStart w:id="153" w:name="_Toc1288229895"/>
      <w:bookmarkStart w:id="154" w:name="_Toc187742610"/>
      <w:bookmarkStart w:id="155" w:name="_Toc23050"/>
      <w:bookmarkStart w:id="156" w:name="_Toc807844574"/>
      <w:bookmarkStart w:id="157" w:name="_Toc23520"/>
    </w:p>
    <w:p>
      <w:pPr>
        <w:spacing w:before="156" w:beforeLines="50" w:after="156" w:afterLines="50" w:line="360" w:lineRule="auto"/>
        <w:jc w:val="center"/>
        <w:outlineLvl w:val="0"/>
        <w:rPr>
          <w:rFonts w:hint="eastAsia" w:ascii="宋体" w:hAnsi="宋体" w:eastAsia="宋体" w:cs="宋体"/>
          <w:b/>
          <w:bCs/>
          <w:sz w:val="32"/>
          <w:szCs w:val="32"/>
          <w:highlight w:val="none"/>
        </w:rPr>
      </w:pPr>
    </w:p>
    <w:p>
      <w:pPr>
        <w:spacing w:before="156" w:beforeLines="50" w:after="156" w:afterLines="50"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5 环境保护</w:t>
      </w:r>
      <w:bookmarkEnd w:id="150"/>
      <w:bookmarkEnd w:id="151"/>
      <w:bookmarkEnd w:id="152"/>
      <w:bookmarkEnd w:id="153"/>
      <w:bookmarkEnd w:id="154"/>
      <w:bookmarkEnd w:id="155"/>
      <w:bookmarkEnd w:id="156"/>
      <w:bookmarkEnd w:id="157"/>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58" w:name="_Toc787"/>
      <w:bookmarkStart w:id="159" w:name="_Toc2090988266"/>
      <w:bookmarkStart w:id="160" w:name="_Toc4582"/>
      <w:bookmarkStart w:id="161" w:name="_Toc703001562"/>
      <w:bookmarkStart w:id="162" w:name="_Toc1839719907"/>
      <w:bookmarkStart w:id="163" w:name="_Toc2036073329"/>
      <w:bookmarkStart w:id="164" w:name="_Toc738293779"/>
      <w:r>
        <w:rPr>
          <w:rFonts w:hint="eastAsia" w:ascii="宋体" w:hAnsi="宋体" w:eastAsia="宋体" w:cs="宋体"/>
          <w:b/>
          <w:sz w:val="28"/>
          <w:szCs w:val="28"/>
          <w:highlight w:val="none"/>
        </w:rPr>
        <w:t>5.1 噪音管控</w:t>
      </w:r>
      <w:bookmarkEnd w:id="158"/>
      <w:bookmarkEnd w:id="159"/>
      <w:bookmarkEnd w:id="160"/>
      <w:bookmarkEnd w:id="161"/>
      <w:bookmarkEnd w:id="162"/>
      <w:bookmarkEnd w:id="163"/>
      <w:bookmarkEnd w:id="164"/>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5.1.1 施工单位应根据现场情况及季节制定合理施工时间，原则上禁止夜间施工，节假日及双休日应尽量避免高噪音作业。遇重大活动、中高考期间等特殊时期不得进行产生噪声的作业，并服从属地管理要求。</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5.1.2 因特定工序安排，需连续作业，施工单位要合理安排作业时间，与街道、居委、物业等沟通，做好与居民的协调工作。</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5.1.3 易产生噪声的作业设备，设置在施工现场中远离居民区一侧的位置，并在设有隔音功能的临房、临棚内操作。</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65" w:name="_Toc1330065049"/>
      <w:bookmarkStart w:id="166" w:name="_Toc8897"/>
      <w:bookmarkStart w:id="167" w:name="_Toc592578973"/>
      <w:bookmarkStart w:id="168" w:name="_Toc532733695"/>
      <w:bookmarkStart w:id="169" w:name="_Toc784762690"/>
      <w:bookmarkStart w:id="170" w:name="_Toc6669"/>
      <w:bookmarkStart w:id="171" w:name="_Toc1306396105"/>
      <w:r>
        <w:rPr>
          <w:rFonts w:hint="eastAsia" w:ascii="宋体" w:hAnsi="宋体" w:eastAsia="宋体" w:cs="宋体"/>
          <w:b/>
          <w:sz w:val="28"/>
          <w:szCs w:val="28"/>
          <w:highlight w:val="none"/>
        </w:rPr>
        <w:t>5.2 扬尘管控</w:t>
      </w:r>
      <w:bookmarkEnd w:id="165"/>
      <w:bookmarkEnd w:id="166"/>
      <w:bookmarkEnd w:id="167"/>
      <w:bookmarkEnd w:id="168"/>
      <w:bookmarkEnd w:id="169"/>
      <w:bookmarkEnd w:id="170"/>
      <w:bookmarkEnd w:id="171"/>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5.2.1 实施切割破旧路面、土方开挖、运输等易产生扬尘的作业中，应采取覆罩法、洒水喷淋等方式实施扬尘管控。</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5.2.2 禁止使用无控尘措施的中小型粉碎、切割、锯刨等机械设备。施工现场不得进行敞开式搅拌预拌砂浆作业。</w:t>
      </w:r>
    </w:p>
    <w:p>
      <w:pPr>
        <w:pStyle w:val="4"/>
        <w:spacing w:line="36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5.2.3 施工区域内土方等应集中定点存放。对当日不能及时清运出场的渣土、施工垃圾及暂时不进行施工的裸露土体等应采取围挡、覆盖、定期洒水等防尘措施。</w:t>
      </w:r>
    </w:p>
    <w:p>
      <w:pPr>
        <w:keepNext/>
        <w:keepLines/>
        <w:adjustRightInd w:val="0"/>
        <w:snapToGrid w:val="0"/>
        <w:spacing w:before="156" w:beforeLines="50" w:after="156" w:afterLines="50" w:line="400" w:lineRule="exact"/>
        <w:jc w:val="center"/>
        <w:outlineLvl w:val="1"/>
        <w:rPr>
          <w:rFonts w:hint="eastAsia" w:ascii="宋体" w:hAnsi="宋体" w:eastAsia="宋体" w:cs="宋体"/>
          <w:b/>
          <w:sz w:val="28"/>
          <w:szCs w:val="28"/>
          <w:highlight w:val="none"/>
        </w:rPr>
      </w:pPr>
      <w:bookmarkStart w:id="172" w:name="_Toc1997207420"/>
      <w:bookmarkStart w:id="173" w:name="_Toc27084"/>
      <w:bookmarkStart w:id="174" w:name="_Toc6559"/>
      <w:bookmarkStart w:id="175" w:name="_Toc371084304"/>
      <w:bookmarkStart w:id="176" w:name="_Toc204907522"/>
      <w:bookmarkStart w:id="177" w:name="_Toc32412369"/>
      <w:bookmarkStart w:id="178" w:name="_Toc984867056"/>
      <w:bookmarkStart w:id="179" w:name="_Hlk187738371"/>
      <w:r>
        <w:rPr>
          <w:rFonts w:hint="eastAsia" w:ascii="宋体" w:hAnsi="宋体" w:eastAsia="宋体" w:cs="宋体"/>
          <w:b/>
          <w:sz w:val="28"/>
          <w:szCs w:val="28"/>
          <w:highlight w:val="none"/>
        </w:rPr>
        <w:t>5.3 渣土处置管控</w:t>
      </w:r>
      <w:bookmarkEnd w:id="172"/>
      <w:bookmarkEnd w:id="173"/>
      <w:bookmarkEnd w:id="174"/>
      <w:bookmarkEnd w:id="175"/>
      <w:bookmarkEnd w:id="176"/>
      <w:bookmarkEnd w:id="177"/>
      <w:bookmarkEnd w:id="178"/>
    </w:p>
    <w:bookmarkEnd w:id="179"/>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5.3.1 渣土运输单位资质应满足相关要求，渣土处置应按要求建立书面外运台账。</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5.3.2 应按要求编制建筑垃圾处理方案，采取污染防治措施，向工程所在区的绿化市容部门备案，并申请核发建筑垃圾处置证。</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5.3.3 渣土（建筑垃圾）装运时，运输车辆装载高度严禁超过车辆厢体上沿口，封闭严密后方允许运输至指定的处置地点，严禁途抛撒。</w:t>
      </w:r>
    </w:p>
    <w:p>
      <w:pPr>
        <w:pStyle w:val="4"/>
        <w:spacing w:line="360" w:lineRule="auto"/>
        <w:ind w:firstLine="560" w:firstLineChars="200"/>
        <w:jc w:val="left"/>
        <w:rPr>
          <w:rFonts w:hint="eastAsia" w:ascii="宋体" w:hAnsi="宋体" w:cs="宋体"/>
          <w:sz w:val="28"/>
          <w:szCs w:val="28"/>
          <w:highlight w:val="none"/>
        </w:rPr>
      </w:pPr>
      <w:r>
        <w:rPr>
          <w:rFonts w:hint="eastAsia" w:asciiTheme="minorEastAsia" w:hAnsiTheme="minorEastAsia" w:eastAsiaTheme="minorEastAsia" w:cstheme="minorEastAsia"/>
          <w:sz w:val="28"/>
          <w:szCs w:val="28"/>
          <w:highlight w:val="none"/>
        </w:rPr>
        <w:t>5.3.4 现场作业时应当做好“落手清”工作，日产日清，现场派专人进行巡视及时清扫工作。</w:t>
      </w:r>
    </w:p>
    <w:p>
      <w:pPr>
        <w:spacing w:before="156" w:beforeLines="50" w:after="156" w:afterLines="50" w:line="360" w:lineRule="auto"/>
        <w:jc w:val="center"/>
        <w:outlineLvl w:val="0"/>
        <w:rPr>
          <w:rFonts w:hint="eastAsia" w:ascii="宋体" w:hAnsi="宋体" w:eastAsia="宋体" w:cs="宋体"/>
          <w:b/>
          <w:bCs/>
          <w:sz w:val="32"/>
          <w:szCs w:val="32"/>
          <w:highlight w:val="none"/>
        </w:rPr>
      </w:pPr>
      <w:bookmarkStart w:id="180" w:name="_Toc1423595167"/>
      <w:bookmarkStart w:id="181" w:name="_Toc556587457"/>
      <w:bookmarkStart w:id="182" w:name="_Toc17605"/>
      <w:bookmarkStart w:id="183" w:name="_Toc7093"/>
      <w:bookmarkStart w:id="184" w:name="_Toc87612653"/>
      <w:bookmarkStart w:id="185" w:name="_Toc2427"/>
      <w:bookmarkStart w:id="186" w:name="_Toc861308362"/>
      <w:bookmarkStart w:id="187" w:name="_Toc12837"/>
      <w:bookmarkStart w:id="188" w:name="_Toc103271563"/>
      <w:bookmarkStart w:id="189" w:name="_Toc187742611"/>
      <w:r>
        <w:rPr>
          <w:rFonts w:hint="eastAsia" w:ascii="宋体" w:hAnsi="宋体" w:eastAsia="宋体" w:cs="宋体"/>
          <w:b/>
          <w:bCs/>
          <w:sz w:val="32"/>
          <w:szCs w:val="32"/>
          <w:highlight w:val="none"/>
        </w:rPr>
        <w:t>6 质量验收要求</w:t>
      </w:r>
      <w:bookmarkEnd w:id="180"/>
      <w:bookmarkEnd w:id="181"/>
      <w:bookmarkEnd w:id="182"/>
      <w:bookmarkEnd w:id="183"/>
      <w:bookmarkEnd w:id="184"/>
      <w:bookmarkEnd w:id="185"/>
      <w:bookmarkEnd w:id="186"/>
      <w:bookmarkEnd w:id="187"/>
      <w:bookmarkEnd w:id="188"/>
      <w:bookmarkEnd w:id="189"/>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bookmarkStart w:id="190" w:name="_Toc8829"/>
      <w:bookmarkStart w:id="191" w:name="_Toc1137"/>
      <w:bookmarkStart w:id="192" w:name="_Toc187742612"/>
      <w:r>
        <w:rPr>
          <w:rFonts w:hint="eastAsia" w:asciiTheme="minorEastAsia" w:hAnsiTheme="minorEastAsia" w:eastAsiaTheme="minorEastAsia" w:cstheme="minorEastAsia"/>
          <w:sz w:val="28"/>
          <w:szCs w:val="28"/>
          <w:highlight w:val="none"/>
        </w:rPr>
        <w:t>6.0.1 雨污混接改造工程竣工验收由建设单位负责组织实施。工程验收合格后，方可投入使用。</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6.0.2 雨污混接改造工程符合下列条件后方可进行竣工验收：</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完成工程设计和合同约定的各项内容，并对改造后管道系统进行全面检查，确保雨污分流效果。</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 施工单位在工程完工后应对工程质量进行检查，确认工程质量符合有关法律、法规和工程建设强制性标准，符合设计文件及合同要求，并提</w:t>
      </w:r>
      <w:r>
        <w:rPr>
          <w:rFonts w:hint="eastAsia" w:asciiTheme="minorEastAsia" w:hAnsiTheme="minorEastAsia" w:eastAsiaTheme="minorEastAsia" w:cstheme="minorEastAsia"/>
          <w:sz w:val="28"/>
          <w:szCs w:val="28"/>
          <w:highlight w:val="none"/>
          <w:lang w:val="en-US" w:eastAsia="zh-CN"/>
        </w:rPr>
        <w:t>交</w:t>
      </w:r>
      <w:r>
        <w:rPr>
          <w:rFonts w:hint="eastAsia" w:asciiTheme="minorEastAsia" w:hAnsiTheme="minorEastAsia" w:eastAsiaTheme="minorEastAsia" w:cstheme="minorEastAsia"/>
          <w:sz w:val="28"/>
          <w:szCs w:val="28"/>
          <w:highlight w:val="none"/>
        </w:rPr>
        <w:t>工程竣工报告和验收申请。</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 监理单位</w:t>
      </w:r>
      <w:r>
        <w:rPr>
          <w:rFonts w:hint="eastAsia" w:asciiTheme="minorEastAsia" w:hAnsiTheme="minorEastAsia" w:eastAsiaTheme="minorEastAsia" w:cstheme="minorEastAsia"/>
          <w:sz w:val="28"/>
          <w:szCs w:val="28"/>
          <w:highlight w:val="none"/>
          <w:lang w:val="en-US" w:eastAsia="zh-CN"/>
        </w:rPr>
        <w:t>应</w:t>
      </w:r>
      <w:r>
        <w:rPr>
          <w:rFonts w:hint="eastAsia" w:asciiTheme="minorEastAsia" w:hAnsiTheme="minorEastAsia" w:eastAsiaTheme="minorEastAsia" w:cstheme="minorEastAsia"/>
          <w:sz w:val="28"/>
          <w:szCs w:val="28"/>
          <w:highlight w:val="none"/>
        </w:rPr>
        <w:t>对工程进行质量评估，具有完整的监理资料，并提</w:t>
      </w:r>
      <w:r>
        <w:rPr>
          <w:rFonts w:hint="eastAsia" w:asciiTheme="minorEastAsia" w:hAnsiTheme="minorEastAsia" w:eastAsiaTheme="minorEastAsia" w:cstheme="minorEastAsia"/>
          <w:sz w:val="28"/>
          <w:szCs w:val="28"/>
          <w:highlight w:val="none"/>
          <w:lang w:val="en-US" w:eastAsia="zh-CN"/>
        </w:rPr>
        <w:t>交</w:t>
      </w:r>
      <w:r>
        <w:rPr>
          <w:rFonts w:hint="eastAsia" w:asciiTheme="minorEastAsia" w:hAnsiTheme="minorEastAsia" w:eastAsiaTheme="minorEastAsia" w:cstheme="minorEastAsia"/>
          <w:sz w:val="28"/>
          <w:szCs w:val="28"/>
          <w:highlight w:val="none"/>
        </w:rPr>
        <w:t>工程质量评估报告。</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 勘察、设计单位对勘察、设计文件及施工过程中由设计单位签署的设计变更通知书进行检查，并提</w:t>
      </w:r>
      <w:r>
        <w:rPr>
          <w:rFonts w:hint="eastAsia" w:asciiTheme="minorEastAsia" w:hAnsiTheme="minorEastAsia" w:eastAsiaTheme="minorEastAsia" w:cstheme="minorEastAsia"/>
          <w:sz w:val="28"/>
          <w:szCs w:val="28"/>
          <w:highlight w:val="none"/>
          <w:lang w:val="en-US" w:eastAsia="zh-CN"/>
        </w:rPr>
        <w:t>交</w:t>
      </w:r>
      <w:r>
        <w:rPr>
          <w:rFonts w:hint="eastAsia" w:asciiTheme="minorEastAsia" w:hAnsiTheme="minorEastAsia" w:eastAsiaTheme="minorEastAsia" w:cstheme="minorEastAsia"/>
          <w:sz w:val="28"/>
          <w:szCs w:val="28"/>
          <w:highlight w:val="none"/>
        </w:rPr>
        <w:t>质量检查报告。</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5 </w:t>
      </w:r>
      <w:r>
        <w:rPr>
          <w:rFonts w:hint="eastAsia" w:asciiTheme="minorEastAsia" w:hAnsiTheme="minorEastAsia" w:eastAsiaTheme="minorEastAsia" w:cstheme="minorEastAsia"/>
          <w:sz w:val="28"/>
          <w:szCs w:val="28"/>
        </w:rPr>
        <w:t>有完整的检测试验报告</w:t>
      </w:r>
      <w:r>
        <w:rPr>
          <w:rFonts w:hint="eastAsia" w:asciiTheme="minorEastAsia" w:hAnsiTheme="minorEastAsia" w:eastAsiaTheme="minorEastAsia" w:cstheme="minorEastAsia"/>
          <w:sz w:val="28"/>
          <w:szCs w:val="28"/>
          <w:highlight w:val="none"/>
        </w:rPr>
        <w:t>。</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 建设单位出具《竣工验收建设管理报告》。</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 有完整的技术档案和施工管理资料。</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 有工程使用的主要建筑材料等质量检测、管道CCTV检测和功能性试验资料。CCTV检测影像资料中缺陷已经整改完成。</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 行政主管部门责令整改的问题全部整改完毕。</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 有施工单位签署的工程质量保修书。</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 法律、法规规定的其他条件。</w:t>
      </w:r>
    </w:p>
    <w:p>
      <w:pPr>
        <w:pStyle w:val="4"/>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6.0.4 工程竣工验收合格后，建设单位应当及时</w:t>
      </w:r>
      <w:r>
        <w:rPr>
          <w:rFonts w:hint="eastAsia" w:asciiTheme="minorEastAsia" w:hAnsiTheme="minorEastAsia" w:eastAsiaTheme="minorEastAsia" w:cstheme="minorEastAsia"/>
          <w:sz w:val="28"/>
          <w:szCs w:val="28"/>
          <w:highlight w:val="none"/>
          <w:lang w:val="en-US" w:eastAsia="zh-CN"/>
        </w:rPr>
        <w:t>形成</w:t>
      </w:r>
      <w:r>
        <w:rPr>
          <w:rFonts w:hint="eastAsia" w:asciiTheme="minorEastAsia" w:hAnsiTheme="minorEastAsia" w:eastAsiaTheme="minorEastAsia" w:cstheme="minorEastAsia"/>
          <w:sz w:val="28"/>
          <w:szCs w:val="28"/>
          <w:highlight w:val="none"/>
        </w:rPr>
        <w:t>工程竣工验收报告，并及时办理竣工</w:t>
      </w:r>
      <w:r>
        <w:rPr>
          <w:rFonts w:hint="eastAsia" w:asciiTheme="minorEastAsia" w:hAnsiTheme="minorEastAsia" w:eastAsiaTheme="minorEastAsia" w:cstheme="minorEastAsia"/>
          <w:sz w:val="28"/>
          <w:szCs w:val="28"/>
          <w:highlight w:val="none"/>
          <w:lang w:val="en-US" w:eastAsia="zh-CN"/>
        </w:rPr>
        <w:t>信息报送</w:t>
      </w:r>
      <w:r>
        <w:rPr>
          <w:rFonts w:hint="eastAsia" w:asciiTheme="minorEastAsia" w:hAnsiTheme="minorEastAsia" w:eastAsiaTheme="minorEastAsia" w:cstheme="minorEastAsia"/>
          <w:sz w:val="28"/>
          <w:szCs w:val="28"/>
          <w:highlight w:val="none"/>
        </w:rPr>
        <w:t>。</w:t>
      </w:r>
      <w:bookmarkEnd w:id="190"/>
      <w:bookmarkEnd w:id="191"/>
      <w:bookmarkEnd w:id="192"/>
    </w:p>
    <w:p>
      <w:pPr>
        <w:rPr>
          <w:rFonts w:hint="eastAsia"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p>
    <w:pPr>
      <w:pStyle w:val="5"/>
      <w:tabs>
        <w:tab w:val="clear" w:pos="4153"/>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477xIQIAADcEAAAOAAAAZHJz&#10;L2Uyb0RvYy54bWytU82O0zAQviPxDpbvNGlXrKqq6arsqgipYlcqiLPr2E0kx7Zst0l5AHgDTly4&#10;81x9jv3sJi0CToiLPeMZz9/3zfyuaxQ5COdrows6HuWUCM1NWetdQT9+WL2aUuID0yVTRouCHoWn&#10;d4uXL+atnYmJqYwqhSMIov2stQWtQrCzLPO8Eg3zI2OFhlEa17AA1e2y0rEW0RuVTfL8NmuNK60z&#10;XHiP14ezkS5SfCkFD49SehGIKihqC+l06dzGM1vM2WznmK1q3pfB/qGKhtUaSS+hHlhgZO/qP0I1&#10;NXfGGxlG3DSZkbLmIvWAbsb5b91sKmZF6gXD8fYyJv//wvL3hydH6hLYUaJZA4hO376evv88/fhC&#10;buJ4Wutn8NpY+IXujekKGtxeDCaP99h4J10Tb7RE4IJZHy/zFV0gHI/j6WQ6zWHisA0KUmTX79b5&#10;8FaYhkShoA4Aprmyw9qHs+vgErNps6qVSiAqTdqC3t68ztOHiwXBlY6+ItGhDxO7OpcepdBtu77V&#10;rSmP6NSZM1W85asapayZD0/MgRsoH3wPjzikMkhpeomSyrjPf3uP/oAMVkpacK2gGstAiXqnAWWk&#10;5SC4QdgOgt439wbkBTyoJYn44IIaROlM8wlLsIw5JFMegZnmyAagBvE+QOuNWCYulsuLvreu3lXX&#10;zyCmZWGtN5b3UMfpebvcB0w7gRBndh4UwIsK2Jlg7Dcp0v9XPXld933xD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CP477xIQIAADcEAAAOAAAAAAAAAAEAIAAAADU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p>
    <w:pPr>
      <w:pStyle w:val="5"/>
      <w:tabs>
        <w:tab w:val="clear" w:pos="4153"/>
      </w:tabs>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31134"/>
    <w:rsid w:val="01046802"/>
    <w:rsid w:val="019B6B2F"/>
    <w:rsid w:val="05270F80"/>
    <w:rsid w:val="14F30CE2"/>
    <w:rsid w:val="39DF3542"/>
    <w:rsid w:val="3DA10C17"/>
    <w:rsid w:val="3EE569C7"/>
    <w:rsid w:val="577EE003"/>
    <w:rsid w:val="5FF04D66"/>
    <w:rsid w:val="6FE5F6DF"/>
    <w:rsid w:val="71C31134"/>
    <w:rsid w:val="7B2BEB43"/>
    <w:rsid w:val="7EBE5F7B"/>
    <w:rsid w:val="7F77E386"/>
    <w:rsid w:val="7FEFE8DA"/>
    <w:rsid w:val="7FF54C84"/>
    <w:rsid w:val="927BAF48"/>
    <w:rsid w:val="BA7B23C6"/>
    <w:rsid w:val="BBFF027C"/>
    <w:rsid w:val="BDEBF238"/>
    <w:rsid w:val="BE7F86BA"/>
    <w:rsid w:val="BFB72335"/>
    <w:rsid w:val="C7DF8DC7"/>
    <w:rsid w:val="D69FB104"/>
    <w:rsid w:val="EDF70ED4"/>
    <w:rsid w:val="FE734873"/>
    <w:rsid w:val="FF4F6020"/>
    <w:rsid w:val="FFD42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Normal Indent"/>
    <w:basedOn w:val="1"/>
    <w:unhideWhenUsed/>
    <w:qFormat/>
    <w:uiPriority w:val="99"/>
    <w:pPr>
      <w:ind w:firstLine="420"/>
    </w:pPr>
    <w:rPr>
      <w:rFonts w:ascii="Calibri" w:hAnsi="Calibri" w:eastAsia="宋体"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paragraph" w:styleId="9">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6169</Words>
  <Characters>6709</Characters>
  <Lines>0</Lines>
  <Paragraphs>0</Paragraphs>
  <TotalTime>212</TotalTime>
  <ScaleCrop>false</ScaleCrop>
  <LinksUpToDate>false</LinksUpToDate>
  <CharactersWithSpaces>6888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2025-07-25T08:05:00Z</dcterms:created>
  <dc:creator>王淼</dc:creator>
  <cp:lastModifiedBy>文印室</cp:lastModifiedBy>
  <cp:lastPrinted>2025-07-25T22:12:00Z</cp:lastPrinted>
  <dcterms:modified xsi:type="dcterms:W3CDTF">2025-08-29T09:40:24Z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AED01E9673AE4F8FA199573E5ACE37F1_13</vt:lpwstr>
  </property>
  <property fmtid="{D5CDD505-2E9C-101B-9397-08002B2CF9AE}" pid="4" name="KSOTemplateDocerSaveRecord">
    <vt:lpwstr>eyJoZGlkIjoiYzhjNjE3Y2IzZTBlMDliOGQ2YjEyMGI0ZDYzODEwYzQiLCJ1c2VySWQiOiIyNzA0MjgzNjAifQ==</vt:lpwstr>
  </property>
</Properties>
</file>