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lang w:eastAsia="zh-CN"/>
        </w:rPr>
      </w:pPr>
      <w:r>
        <w:rPr>
          <w:rFonts w:hint="eastAsia" w:ascii="方正黑体_GBK" w:hAnsi="方正黑体_GBK" w:eastAsia="方正黑体_GBK" w:cs="方正黑体_GBK"/>
          <w:b w:val="0"/>
          <w:bCs w:val="0"/>
          <w:color w:val="000000"/>
          <w:sz w:val="30"/>
          <w:szCs w:val="30"/>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黑体_GBK" w:hAnsi="方正黑体_GBK" w:eastAsia="方正黑体_GBK" w:cs="方正黑体_GBK"/>
          <w:b/>
          <w:bCs/>
          <w:sz w:val="36"/>
          <w:szCs w:val="36"/>
        </w:rPr>
      </w:pPr>
      <w:r>
        <w:rPr>
          <w:rFonts w:hint="eastAsia" w:ascii="仿宋_GB2312" w:eastAsia="仿宋_GB2312"/>
          <w:b/>
          <w:bCs/>
          <w:color w:val="000000"/>
          <w:sz w:val="36"/>
          <w:szCs w:val="36"/>
        </w:rPr>
        <w:t>上海市</w:t>
      </w:r>
      <w:r>
        <w:rPr>
          <w:rFonts w:hint="eastAsia" w:ascii="仿宋_GB2312" w:eastAsia="仿宋_GB2312"/>
          <w:b/>
          <w:bCs/>
          <w:color w:val="000000"/>
          <w:sz w:val="36"/>
          <w:szCs w:val="36"/>
          <w:lang w:eastAsia="zh-CN"/>
        </w:rPr>
        <w:t>水务海洋</w:t>
      </w:r>
      <w:r>
        <w:rPr>
          <w:rFonts w:hint="eastAsia" w:ascii="仿宋_GB2312" w:eastAsia="仿宋_GB2312"/>
          <w:b/>
          <w:bCs/>
          <w:color w:val="000000"/>
          <w:sz w:val="36"/>
          <w:szCs w:val="36"/>
        </w:rPr>
        <w:t>领域违法行为行政处罚标准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eastAsia="仿宋_GB2312"/>
          <w:b/>
          <w:bCs/>
          <w:color w:val="000000"/>
          <w:sz w:val="36"/>
          <w:szCs w:val="36"/>
          <w:lang w:eastAsia="zh-CN"/>
        </w:rPr>
      </w:pPr>
      <w:r>
        <w:rPr>
          <w:rFonts w:hint="eastAsia" w:ascii="仿宋_GB2312" w:eastAsia="仿宋_GB2312"/>
          <w:b/>
          <w:bCs/>
          <w:color w:val="000000"/>
          <w:sz w:val="36"/>
          <w:szCs w:val="36"/>
          <w:lang w:eastAsia="zh-CN"/>
        </w:rPr>
        <w:t>目</w:t>
      </w:r>
      <w:r>
        <w:rPr>
          <w:rFonts w:hint="eastAsia" w:ascii="仿宋_GB2312" w:eastAsia="仿宋_GB2312"/>
          <w:b/>
          <w:bCs/>
          <w:color w:val="000000"/>
          <w:sz w:val="36"/>
          <w:szCs w:val="36"/>
          <w:lang w:val="en-US" w:eastAsia="zh-CN"/>
        </w:rPr>
        <w:t xml:space="preserve">  </w:t>
      </w:r>
      <w:r>
        <w:rPr>
          <w:rFonts w:hint="eastAsia" w:ascii="仿宋_GB2312" w:eastAsia="仿宋_GB2312"/>
          <w:b/>
          <w:bCs/>
          <w:color w:val="000000"/>
          <w:sz w:val="36"/>
          <w:szCs w:val="36"/>
          <w:lang w:eastAsia="zh-CN"/>
        </w:rPr>
        <w:t>录</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rPr>
      </w:pPr>
      <w:r>
        <w:rPr>
          <w:rFonts w:hint="eastAsia" w:ascii="仿宋_GB2312" w:hAnsi="仿宋_GB2312" w:eastAsia="仿宋_GB2312" w:cs="仿宋_GB2312"/>
          <w:b w:val="0"/>
          <w:bCs/>
          <w:sz w:val="32"/>
          <w:szCs w:val="32"/>
          <w:highlight w:val="none"/>
        </w:rPr>
        <w:t>非法侵占</w:t>
      </w:r>
      <w:r>
        <w:rPr>
          <w:rFonts w:hint="eastAsia" w:ascii="仿宋_GB2312" w:hAnsi="仿宋_GB2312" w:eastAsia="仿宋_GB2312" w:cs="仿宋_GB2312"/>
          <w:b w:val="0"/>
          <w:bCs/>
          <w:sz w:val="32"/>
          <w:szCs w:val="32"/>
          <w:highlight w:val="none"/>
          <w:lang w:eastAsia="zh-CN"/>
        </w:rPr>
        <w:t>长江流域</w:t>
      </w:r>
      <w:r>
        <w:rPr>
          <w:rFonts w:hint="eastAsia" w:ascii="仿宋_GB2312" w:hAnsi="仿宋_GB2312" w:eastAsia="仿宋_GB2312" w:cs="仿宋_GB2312"/>
          <w:b w:val="0"/>
          <w:bCs/>
          <w:sz w:val="32"/>
          <w:szCs w:val="32"/>
          <w:highlight w:val="none"/>
        </w:rPr>
        <w:t>河湖水域（一）</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非法侵占</w:t>
      </w:r>
      <w:r>
        <w:rPr>
          <w:rFonts w:hint="eastAsia" w:ascii="仿宋_GB2312" w:hAnsi="仿宋_GB2312" w:eastAsia="仿宋_GB2312" w:cs="仿宋_GB2312"/>
          <w:b w:val="0"/>
          <w:bCs/>
          <w:sz w:val="32"/>
          <w:szCs w:val="32"/>
          <w:highlight w:val="none"/>
          <w:lang w:eastAsia="zh-CN"/>
        </w:rPr>
        <w:t>长江流域</w:t>
      </w:r>
      <w:r>
        <w:rPr>
          <w:rFonts w:hint="eastAsia" w:ascii="仿宋_GB2312" w:hAnsi="仿宋_GB2312" w:eastAsia="仿宋_GB2312" w:cs="仿宋_GB2312"/>
          <w:b w:val="0"/>
          <w:bCs/>
          <w:sz w:val="32"/>
          <w:szCs w:val="32"/>
          <w:highlight w:val="none"/>
        </w:rPr>
        <w:t>河湖水域（二）</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未按要求开填河道</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违法利用占用</w:t>
      </w:r>
      <w:r>
        <w:rPr>
          <w:rFonts w:hint="eastAsia" w:ascii="仿宋_GB2312" w:hAnsi="仿宋_GB2312" w:eastAsia="仿宋_GB2312" w:cs="仿宋_GB2312"/>
          <w:b w:val="0"/>
          <w:bCs/>
          <w:sz w:val="32"/>
          <w:szCs w:val="32"/>
          <w:highlight w:val="none"/>
          <w:lang w:eastAsia="zh-CN"/>
        </w:rPr>
        <w:t>长江流域</w:t>
      </w:r>
      <w:r>
        <w:rPr>
          <w:rFonts w:hint="eastAsia" w:ascii="仿宋_GB2312" w:hAnsi="仿宋_GB2312" w:eastAsia="仿宋_GB2312" w:cs="仿宋_GB2312"/>
          <w:b w:val="0"/>
          <w:bCs/>
          <w:sz w:val="32"/>
          <w:szCs w:val="32"/>
          <w:highlight w:val="none"/>
        </w:rPr>
        <w:t>河湖岸线</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未经施工审核开工建设涉河建设项目</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未按照要求修建涉水工程设施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在防汛墙保护范围内违反规定堆放货物</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在河道管理范围</w:t>
      </w:r>
      <w:r>
        <w:rPr>
          <w:rFonts w:hint="eastAsia" w:ascii="仿宋_GB2312" w:hAnsi="仿宋_GB2312" w:eastAsia="仿宋_GB2312" w:cs="仿宋_GB2312"/>
          <w:b w:val="0"/>
          <w:bCs/>
          <w:sz w:val="32"/>
          <w:szCs w:val="32"/>
          <w:highlight w:val="none"/>
          <w:lang w:eastAsia="zh-CN"/>
        </w:rPr>
        <w:t>内</w:t>
      </w:r>
      <w:r>
        <w:rPr>
          <w:rFonts w:hint="eastAsia" w:ascii="仿宋_GB2312" w:hAnsi="仿宋_GB2312" w:eastAsia="仿宋_GB2312" w:cs="仿宋_GB2312"/>
          <w:b w:val="0"/>
          <w:bCs/>
          <w:sz w:val="32"/>
          <w:szCs w:val="32"/>
          <w:highlight w:val="none"/>
        </w:rPr>
        <w:t>未经批准堆放物料</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lang w:eastAsia="zh-CN"/>
        </w:rPr>
        <w:t>毁损</w:t>
      </w:r>
      <w:r>
        <w:rPr>
          <w:rFonts w:hint="eastAsia" w:ascii="仿宋_GB2312" w:hAnsi="仿宋_GB2312" w:eastAsia="仿宋_GB2312" w:cs="仿宋_GB2312"/>
          <w:b w:val="0"/>
          <w:bCs/>
          <w:sz w:val="32"/>
          <w:szCs w:val="32"/>
          <w:highlight w:val="none"/>
        </w:rPr>
        <w:t>堤防</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未按要求编</w:t>
      </w:r>
      <w:r>
        <w:rPr>
          <w:rFonts w:hint="eastAsia" w:ascii="仿宋_GB2312" w:hAnsi="仿宋_GB2312" w:eastAsia="仿宋_GB2312" w:cs="仿宋_GB2312"/>
          <w:b w:val="0"/>
          <w:bCs/>
          <w:sz w:val="32"/>
          <w:szCs w:val="32"/>
          <w:highlight w:val="none"/>
          <w:lang w:eastAsia="zh-CN"/>
        </w:rPr>
        <w:t>报</w:t>
      </w:r>
      <w:r>
        <w:rPr>
          <w:rFonts w:hint="eastAsia" w:ascii="仿宋_GB2312" w:hAnsi="仿宋_GB2312" w:eastAsia="仿宋_GB2312" w:cs="仿宋_GB2312"/>
          <w:b w:val="0"/>
          <w:bCs/>
          <w:sz w:val="32"/>
          <w:szCs w:val="32"/>
          <w:highlight w:val="none"/>
        </w:rPr>
        <w:t>水土保持方案开工建设</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highlight w:val="none"/>
        </w:rPr>
        <w:t>未按要求变更水土保持方案</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在长江流域未依法取得许可从事采砂活动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未经批准擅自</w:t>
      </w:r>
      <w:r>
        <w:rPr>
          <w:rFonts w:hint="eastAsia" w:ascii="仿宋_GB2312" w:hAnsi="仿宋_GB2312" w:eastAsia="仿宋_GB2312" w:cs="仿宋_GB2312"/>
          <w:b w:val="0"/>
          <w:bCs/>
          <w:sz w:val="32"/>
          <w:szCs w:val="32"/>
          <w:lang w:eastAsia="zh-CN"/>
        </w:rPr>
        <w:t>取水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lang w:val="en-US" w:eastAsia="zh-CN"/>
        </w:rPr>
        <w:t>损坏供水设施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lang w:val="en-US" w:eastAsia="zh-CN"/>
        </w:rPr>
        <w:t>危及原水引水管渠或输水安全和原水水质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lang w:val="en-US" w:eastAsia="zh-CN"/>
        </w:rPr>
        <w:t>擅自改装、迁移、拆除供水设施</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从事危及城镇排水与污水处理设施安全</w:t>
      </w:r>
      <w:r>
        <w:rPr>
          <w:rFonts w:hint="eastAsia" w:ascii="仿宋_GB2312" w:hAnsi="仿宋_GB2312" w:eastAsia="仿宋_GB2312" w:cs="仿宋_GB2312"/>
          <w:b w:val="0"/>
          <w:bCs/>
          <w:sz w:val="32"/>
          <w:szCs w:val="32"/>
          <w:lang w:eastAsia="zh-CN"/>
        </w:rPr>
        <w:t>的活动</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未经许可向城镇排水设施排放污水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kern w:val="0"/>
          <w:sz w:val="32"/>
          <w:szCs w:val="32"/>
        </w:rPr>
        <w:t>未按许可要求向城镇排水设施排放污水</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color w:val="000000"/>
          <w:kern w:val="0"/>
          <w:sz w:val="32"/>
          <w:szCs w:val="32"/>
        </w:rPr>
        <w:t>在雨水、污水分流地区将污水排入雨水管网</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对污泥的流向、用途、用量等未进行跟踪、记录</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处理后的污泥不符合国家有关标准</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trike w:val="0"/>
          <w:dstrike w:val="0"/>
          <w:sz w:val="32"/>
          <w:szCs w:val="32"/>
          <w:highlight w:val="none"/>
        </w:rPr>
        <w:t>擅自倾倒、堆放、丢弃、遗撒城镇污水处理设施产</w:t>
      </w:r>
      <w:r>
        <w:rPr>
          <w:rFonts w:hint="eastAsia" w:ascii="仿宋_GB2312" w:hAnsi="仿宋_GB2312" w:eastAsia="仿宋_GB2312" w:cs="仿宋_GB2312"/>
          <w:b w:val="0"/>
          <w:bCs/>
          <w:strike w:val="0"/>
          <w:dstrike w:val="0"/>
          <w:sz w:val="32"/>
          <w:szCs w:val="32"/>
          <w:highlight w:val="none"/>
          <w:lang w:val="en-US" w:eastAsia="zh-CN"/>
        </w:rPr>
        <w:t xml:space="preserve">  </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280" w:firstLineChars="400"/>
        <w:jc w:val="lef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trike w:val="0"/>
          <w:dstrike w:val="0"/>
          <w:sz w:val="32"/>
          <w:szCs w:val="32"/>
          <w:highlight w:val="none"/>
        </w:rPr>
        <w:t>生的污泥和处理后的污泥</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未经批准非法占用海域</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highlight w:val="none"/>
          <w:lang w:eastAsia="zh-CN"/>
        </w:rPr>
      </w:pPr>
      <w:r>
        <w:rPr>
          <w:rFonts w:hint="eastAsia" w:ascii="仿宋_GB2312" w:hAnsi="仿宋_GB2312" w:eastAsia="仿宋_GB2312" w:cs="仿宋_GB2312"/>
          <w:b w:val="0"/>
          <w:bCs/>
          <w:sz w:val="32"/>
          <w:szCs w:val="32"/>
        </w:rPr>
        <w:t>未经批准进行围海、填海活动</w:t>
      </w: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rPr>
        <w:t>一、非法侵占</w:t>
      </w:r>
      <w:r>
        <w:rPr>
          <w:rFonts w:hint="eastAsia" w:ascii="微软雅黑" w:hAnsi="微软雅黑" w:eastAsia="微软雅黑"/>
          <w:b/>
          <w:sz w:val="32"/>
          <w:szCs w:val="32"/>
          <w:highlight w:val="none"/>
          <w:lang w:eastAsia="zh-CN"/>
        </w:rPr>
        <w:t>长江流域</w:t>
      </w:r>
      <w:r>
        <w:rPr>
          <w:rFonts w:hint="eastAsia" w:ascii="微软雅黑" w:hAnsi="微软雅黑" w:eastAsia="微软雅黑"/>
          <w:b/>
          <w:sz w:val="32"/>
          <w:szCs w:val="32"/>
          <w:highlight w:val="none"/>
        </w:rPr>
        <w:t>河湖水域（一）</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一</w:t>
      </w:r>
      <w:r>
        <w:rPr>
          <w:rFonts w:hint="eastAsia" w:ascii="微软雅黑" w:hAnsi="微软雅黑" w:eastAsia="微软雅黑"/>
          <w:sz w:val="32"/>
          <w:szCs w:val="32"/>
          <w:highlight w:val="none"/>
        </w:rPr>
        <w:t>）法律依据</w:t>
      </w:r>
    </w:p>
    <w:p>
      <w:pPr>
        <w:pStyle w:val="11"/>
        <w:keepNext w:val="0"/>
        <w:keepLines w:val="0"/>
        <w:pageBreakBefore w:val="0"/>
        <w:kinsoku/>
        <w:wordWrap/>
        <w:overflowPunct/>
        <w:topLinePunct w:val="0"/>
        <w:bidi w:val="0"/>
        <w:spacing w:line="560" w:lineRule="exact"/>
        <w:ind w:firstLine="0" w:firstLineChars="0"/>
        <w:jc w:val="left"/>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　　1.违法依据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b/>
          <w:bCs/>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《中华人民共和国长江保护法》第二十五条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国务院水行政主管部门加强长江流域河道、湖泊保护工作。长江流域县级以上地方人民政府负责划定河道、湖泊管理范围，并向社会公告，实行严格的河湖保护，禁止非法侵占河湖水域。</w:t>
      </w:r>
    </w:p>
    <w:p>
      <w:pPr>
        <w:keepNext w:val="0"/>
        <w:keepLines w:val="0"/>
        <w:pageBreakBefore w:val="0"/>
        <w:tabs>
          <w:tab w:val="left" w:pos="2568"/>
        </w:tabs>
        <w:kinsoku/>
        <w:wordWrap/>
        <w:overflowPunct/>
        <w:topLinePunct w:val="0"/>
        <w:bidi w:val="0"/>
        <w:spacing w:line="560" w:lineRule="exact"/>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　　</w:t>
      </w:r>
      <w:r>
        <w:rPr>
          <w:rFonts w:hint="eastAsia" w:ascii="微软雅黑" w:hAnsi="微软雅黑" w:eastAsia="微软雅黑"/>
          <w:sz w:val="32"/>
          <w:szCs w:val="32"/>
          <w:highlight w:val="none"/>
        </w:rPr>
        <w:t>2.处罚依据</w:t>
      </w:r>
      <w:r>
        <w:rPr>
          <w:rFonts w:hint="eastAsia" w:ascii="微软雅黑" w:hAnsi="微软雅黑" w:eastAsia="微软雅黑"/>
          <w:sz w:val="32"/>
          <w:szCs w:val="32"/>
          <w:highlight w:val="none"/>
        </w:rPr>
        <w:tab/>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《中华人民共和国长江保护法》第八十七条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违反本法规定，非法侵占长江流域河湖水域，或者</w:t>
      </w:r>
      <w:r>
        <w:rPr>
          <w:rFonts w:hint="eastAsia" w:ascii="仿宋_GB2312" w:hAnsi="仿宋" w:eastAsia="仿宋_GB2312"/>
          <w:sz w:val="32"/>
          <w:szCs w:val="32"/>
          <w:highlight w:val="none"/>
          <w:lang w:eastAsia="zh-CN"/>
        </w:rPr>
        <w:t>违</w:t>
      </w:r>
      <w:r>
        <w:rPr>
          <w:rFonts w:hint="eastAsia" w:ascii="仿宋_GB2312" w:hAnsi="仿宋" w:eastAsia="仿宋_GB2312"/>
          <w:sz w:val="32"/>
          <w:szCs w:val="32"/>
          <w:highlight w:val="none"/>
        </w:rPr>
        <w:t>法利用、占用河湖岸线的，由县级以上人民政府水行政、自然资源等主管部门按照职责分工，责令停止违法行为，限期拆除并恢复原状，所需费用由</w:t>
      </w:r>
      <w:r>
        <w:rPr>
          <w:rFonts w:hint="eastAsia" w:ascii="仿宋_GB2312" w:hAnsi="仿宋" w:eastAsia="仿宋_GB2312"/>
          <w:sz w:val="32"/>
          <w:szCs w:val="32"/>
          <w:highlight w:val="none"/>
          <w:lang w:eastAsia="zh-CN"/>
        </w:rPr>
        <w:t>违法</w:t>
      </w:r>
      <w:r>
        <w:rPr>
          <w:rFonts w:hint="eastAsia" w:ascii="仿宋_GB2312" w:hAnsi="仿宋" w:eastAsia="仿宋_GB2312"/>
          <w:sz w:val="32"/>
          <w:szCs w:val="32"/>
          <w:highlight w:val="none"/>
        </w:rPr>
        <w:t>者承担，没收违法所得，并处五万元以上五十万元以下罚款。</w:t>
      </w:r>
    </w:p>
    <w:p>
      <w:pPr>
        <w:keepNext w:val="0"/>
        <w:keepLines w:val="0"/>
        <w:pageBreakBefore w:val="0"/>
        <w:kinsoku/>
        <w:wordWrap/>
        <w:overflowPunct/>
        <w:topLinePunct w:val="0"/>
        <w:bidi w:val="0"/>
        <w:spacing w:line="560" w:lineRule="exact"/>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　　3.辅助依据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《中华人民共和国防洪法》第五十六条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违反本法第十五条第二款、第二十三条规定，围海造地、围湖造地、围垦河道的，责令停止违法行为，恢复原状或者采取其他补救措施，可以处五万元以下的罚款;既不恢复原状也不采取其他补救措施的，代为恢复原状或者采取其他补救措施，所需费用由违法者承担。</w:t>
      </w:r>
    </w:p>
    <w:p>
      <w:pPr>
        <w:keepNext w:val="0"/>
        <w:keepLines w:val="0"/>
        <w:pageBreakBefore w:val="0"/>
        <w:kinsoku/>
        <w:wordWrap/>
        <w:overflowPunct/>
        <w:topLinePunct w:val="0"/>
        <w:bidi w:val="0"/>
        <w:spacing w:line="560" w:lineRule="exact"/>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　　（</w:t>
      </w:r>
      <w:r>
        <w:rPr>
          <w:rFonts w:hint="eastAsia" w:ascii="微软雅黑" w:hAnsi="微软雅黑" w:eastAsia="微软雅黑"/>
          <w:sz w:val="32"/>
          <w:szCs w:val="32"/>
          <w:highlight w:val="none"/>
          <w:lang w:eastAsia="zh-CN"/>
        </w:rPr>
        <w:t>二</w:t>
      </w:r>
      <w:r>
        <w:rPr>
          <w:rFonts w:hint="eastAsia" w:ascii="微软雅黑" w:hAnsi="微软雅黑" w:eastAsia="微软雅黑"/>
          <w:sz w:val="32"/>
          <w:szCs w:val="32"/>
          <w:highlight w:val="none"/>
        </w:rPr>
        <w:t>）裁量规则</w:t>
      </w:r>
    </w:p>
    <w:tbl>
      <w:tblPr>
        <w:tblStyle w:val="7"/>
        <w:tblW w:w="51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2015"/>
        <w:gridCol w:w="3860"/>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15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11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河湖管理等级</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村级及其他河道</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镇（乡）管河道（湖泊）</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区管河道（湖泊）</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市管河道（湖泊）及长江干流水域</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11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eastAsia="仿宋_GB2312"/>
                <w:szCs w:val="21"/>
                <w:highlight w:val="none"/>
              </w:rPr>
              <w:t>侵占河湖水域面积</w:t>
            </w:r>
            <w:r>
              <w:rPr>
                <w:rFonts w:hint="eastAsia" w:ascii="仿宋_GB2312" w:eastAsia="仿宋_GB2312"/>
                <w:szCs w:val="21"/>
                <w:highlight w:val="none"/>
                <w:lang w:eastAsia="zh-CN"/>
              </w:rPr>
              <w:t>（平方米）</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default" w:ascii="仿宋_GB2312" w:eastAsia="仿宋_GB2312"/>
                <w:szCs w:val="21"/>
                <w:highlight w:val="none"/>
                <w:lang w:val="en"/>
              </w:rPr>
              <w:t>&lt;</w:t>
            </w:r>
            <w:r>
              <w:rPr>
                <w:rFonts w:hint="eastAsia" w:ascii="仿宋_GB2312" w:eastAsia="仿宋_GB2312"/>
                <w:szCs w:val="21"/>
                <w:highlight w:val="none"/>
              </w:rPr>
              <w:t>200</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200</w:t>
            </w:r>
            <w:r>
              <w:rPr>
                <w:rFonts w:hint="eastAsia" w:ascii="仿宋_GB2312" w:eastAsia="仿宋_GB2312"/>
                <w:szCs w:val="21"/>
                <w:highlight w:val="none"/>
                <w:lang w:val="en-US" w:eastAsia="zh-CN"/>
              </w:rPr>
              <w:t>-</w:t>
            </w:r>
            <w:r>
              <w:rPr>
                <w:rFonts w:hint="eastAsia" w:ascii="仿宋_GB2312" w:eastAsia="仿宋_GB2312"/>
                <w:szCs w:val="21"/>
                <w:highlight w:val="none"/>
              </w:rPr>
              <w:t>500</w:t>
            </w:r>
            <w:r>
              <w:rPr>
                <w:rFonts w:hint="eastAsia" w:ascii="仿宋_GB2312" w:eastAsia="仿宋_GB2312"/>
                <w:szCs w:val="21"/>
                <w:highlight w:val="none"/>
                <w:lang w:eastAsia="zh-CN"/>
              </w:rPr>
              <w:t>（不含）</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500</w:t>
            </w:r>
            <w:r>
              <w:rPr>
                <w:rFonts w:hint="eastAsia" w:ascii="仿宋_GB2312" w:eastAsia="仿宋_GB2312"/>
                <w:szCs w:val="21"/>
                <w:highlight w:val="none"/>
                <w:lang w:eastAsia="zh-CN"/>
              </w:rPr>
              <w:t>-</w:t>
            </w:r>
            <w:r>
              <w:rPr>
                <w:rFonts w:hint="eastAsia" w:ascii="仿宋_GB2312" w:eastAsia="仿宋_GB2312"/>
                <w:szCs w:val="21"/>
                <w:highlight w:val="none"/>
              </w:rPr>
              <w:t>1000</w:t>
            </w:r>
            <w:r>
              <w:rPr>
                <w:rFonts w:hint="eastAsia" w:ascii="仿宋_GB2312" w:eastAsia="仿宋_GB2312"/>
                <w:szCs w:val="21"/>
                <w:highlight w:val="none"/>
                <w:lang w:eastAsia="zh-CN"/>
              </w:rPr>
              <w:t>（不含）</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szCs w:val="21"/>
                <w:highlight w:val="none"/>
              </w:rPr>
            </w:pPr>
            <w:r>
              <w:rPr>
                <w:rFonts w:hint="eastAsia" w:ascii="仿宋_GB2312" w:eastAsia="仿宋_GB2312"/>
                <w:szCs w:val="21"/>
                <w:highlight w:val="none"/>
              </w:rPr>
              <w:t>1000</w:t>
            </w:r>
            <w:r>
              <w:rPr>
                <w:rFonts w:hint="eastAsia" w:ascii="仿宋_GB2312" w:eastAsia="仿宋_GB2312"/>
                <w:szCs w:val="21"/>
                <w:highlight w:val="none"/>
                <w:lang w:eastAsia="zh-CN"/>
              </w:rPr>
              <w:t>-</w:t>
            </w:r>
            <w:r>
              <w:rPr>
                <w:rFonts w:hint="eastAsia" w:ascii="仿宋_GB2312" w:eastAsia="仿宋_GB2312"/>
                <w:szCs w:val="21"/>
                <w:highlight w:val="none"/>
              </w:rPr>
              <w:t>2000</w:t>
            </w:r>
            <w:r>
              <w:rPr>
                <w:rFonts w:hint="eastAsia" w:ascii="仿宋_GB2312" w:eastAsia="仿宋_GB2312"/>
                <w:szCs w:val="21"/>
                <w:highlight w:val="none"/>
                <w:lang w:eastAsia="zh-CN"/>
              </w:rPr>
              <w:t>（不含）</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东文宋体" w:hAnsi="东文宋体" w:eastAsia="东文宋体" w:cs="东文宋体"/>
                <w:szCs w:val="21"/>
                <w:highlight w:val="none"/>
              </w:rPr>
              <w:t>≥</w:t>
            </w:r>
            <w:r>
              <w:rPr>
                <w:rFonts w:hint="eastAsia" w:ascii="仿宋_GB2312" w:eastAsia="仿宋_GB2312"/>
                <w:szCs w:val="21"/>
                <w:highlight w:val="none"/>
              </w:rPr>
              <w:t>2000</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115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val="en" w:eastAsia="zh-CN"/>
              </w:rPr>
            </w:pPr>
            <w:r>
              <w:rPr>
                <w:rFonts w:hint="eastAsia" w:ascii="仿宋_GB2312" w:eastAsia="仿宋_GB2312"/>
                <w:szCs w:val="21"/>
                <w:highlight w:val="none"/>
                <w:lang w:val="en-US" w:eastAsia="zh-CN"/>
              </w:rPr>
              <w:t>实施时间</w:t>
            </w: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非汛期</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15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0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汛期</w:t>
            </w:r>
          </w:p>
        </w:tc>
        <w:tc>
          <w:tcPr>
            <w:tcW w:w="118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r>
    </w:tbl>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三</w:t>
      </w:r>
      <w:r>
        <w:rPr>
          <w:rFonts w:hint="eastAsia" w:ascii="微软雅黑" w:hAnsi="微软雅黑" w:eastAsia="微软雅黑"/>
          <w:sz w:val="32"/>
          <w:szCs w:val="32"/>
          <w:highlight w:val="none"/>
        </w:rPr>
        <w:t>）使用说明</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 w:eastAsia="仿宋_GB2312"/>
          <w:b/>
          <w:bCs/>
          <w:sz w:val="32"/>
          <w:szCs w:val="32"/>
          <w:highlight w:val="none"/>
        </w:rPr>
        <w:t>1</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河湖管理等级：</w:t>
      </w:r>
      <w:r>
        <w:rPr>
          <w:rFonts w:hint="eastAsia" w:ascii="仿宋_GB2312" w:hAnsi="仿宋" w:eastAsia="仿宋_GB2312"/>
          <w:sz w:val="32"/>
          <w:szCs w:val="32"/>
          <w:highlight w:val="none"/>
        </w:rPr>
        <w:t>河湖管理等级依据</w:t>
      </w:r>
      <w:r>
        <w:rPr>
          <w:rFonts w:hint="eastAsia" w:ascii="仿宋_GB2312" w:hAnsi="仿宋" w:eastAsia="仿宋_GB2312"/>
          <w:sz w:val="32"/>
          <w:szCs w:val="32"/>
          <w:highlight w:val="none"/>
          <w:lang w:eastAsia="zh-CN"/>
        </w:rPr>
        <w:t>按照违法发生时间上一年度的</w:t>
      </w:r>
      <w:r>
        <w:rPr>
          <w:rFonts w:hint="eastAsia" w:ascii="仿宋_GB2312" w:hAnsi="仿宋" w:eastAsia="仿宋_GB2312"/>
          <w:sz w:val="32"/>
          <w:szCs w:val="32"/>
          <w:highlight w:val="none"/>
        </w:rPr>
        <w:t>上海市水务局发布的《上海市河道（湖泊）报告》认定。</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2.</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textAlignment w:val="auto"/>
        <w:rPr>
          <w:rFonts w:hint="eastAsia" w:ascii="仿宋_GB2312" w:hAnsi="仿宋" w:eastAsia="仿宋_GB2312"/>
          <w:sz w:val="32"/>
          <w:szCs w:val="32"/>
          <w:highlight w:val="none"/>
        </w:rPr>
      </w:pPr>
    </w:p>
    <w:p>
      <w:pPr>
        <w:keepNext w:val="0"/>
        <w:keepLines w:val="0"/>
        <w:pageBreakBefore w:val="0"/>
        <w:kinsoku/>
        <w:wordWrap/>
        <w:overflowPunct/>
        <w:topLinePunct w:val="0"/>
        <w:bidi w:val="0"/>
        <w:spacing w:line="560" w:lineRule="exact"/>
        <w:textAlignment w:val="auto"/>
        <w:rPr>
          <w:rFonts w:hint="eastAsia" w:ascii="微软雅黑" w:hAnsi="微软雅黑" w:eastAsia="微软雅黑"/>
          <w:b/>
          <w:sz w:val="32"/>
          <w:szCs w:val="32"/>
          <w:highlight w:val="none"/>
        </w:rPr>
      </w:pPr>
      <w:r>
        <w:rPr>
          <w:rFonts w:hint="eastAsia" w:ascii="微软雅黑" w:hAnsi="微软雅黑" w:eastAsia="微软雅黑"/>
          <w:b/>
          <w:sz w:val="32"/>
          <w:szCs w:val="32"/>
          <w:highlight w:val="none"/>
        </w:rPr>
        <w:t>　　</w:t>
      </w:r>
    </w:p>
    <w:p>
      <w:pPr>
        <w:keepNext w:val="0"/>
        <w:keepLines w:val="0"/>
        <w:pageBreakBefore w:val="0"/>
        <w:kinsoku/>
        <w:wordWrap/>
        <w:overflowPunct/>
        <w:topLinePunct w:val="0"/>
        <w:bidi w:val="0"/>
        <w:spacing w:line="240" w:lineRule="auto"/>
        <w:textAlignment w:val="auto"/>
        <w:rPr>
          <w:rFonts w:ascii="方正小标宋简体" w:hAnsi="仿宋_GB2312" w:eastAsia="方正小标宋简体" w:cs="仿宋_GB2312"/>
          <w:sz w:val="32"/>
          <w:szCs w:val="32"/>
          <w:highlight w:val="none"/>
        </w:rPr>
      </w:pPr>
      <w:r>
        <w:rPr>
          <w:rFonts w:hint="eastAsia" w:ascii="微软雅黑" w:hAnsi="微软雅黑" w:eastAsia="微软雅黑"/>
          <w:b/>
          <w:sz w:val="32"/>
          <w:szCs w:val="32"/>
          <w:highlight w:val="none"/>
        </w:rPr>
        <w:br w:type="page"/>
      </w:r>
      <w:r>
        <w:rPr>
          <w:rFonts w:hint="eastAsia" w:ascii="微软雅黑" w:hAnsi="微软雅黑" w:eastAsia="微软雅黑"/>
          <w:b/>
          <w:sz w:val="32"/>
          <w:szCs w:val="32"/>
          <w:highlight w:val="none"/>
          <w:lang w:val="en-US" w:eastAsia="zh-CN"/>
        </w:rPr>
        <w:t xml:space="preserve">    </w:t>
      </w:r>
      <w:r>
        <w:rPr>
          <w:rFonts w:hint="eastAsia" w:ascii="微软雅黑" w:hAnsi="微软雅黑" w:eastAsia="微软雅黑"/>
          <w:b/>
          <w:sz w:val="32"/>
          <w:szCs w:val="32"/>
          <w:highlight w:val="none"/>
        </w:rPr>
        <w:t>二、非法侵占</w:t>
      </w:r>
      <w:r>
        <w:rPr>
          <w:rFonts w:hint="eastAsia" w:ascii="微软雅黑" w:hAnsi="微软雅黑" w:eastAsia="微软雅黑"/>
          <w:b/>
          <w:sz w:val="32"/>
          <w:szCs w:val="32"/>
          <w:highlight w:val="none"/>
          <w:lang w:eastAsia="zh-CN"/>
        </w:rPr>
        <w:t>长江流域</w:t>
      </w:r>
      <w:r>
        <w:rPr>
          <w:rFonts w:hint="eastAsia" w:ascii="微软雅黑" w:hAnsi="微软雅黑" w:eastAsia="微软雅黑"/>
          <w:b/>
          <w:sz w:val="32"/>
          <w:szCs w:val="32"/>
          <w:highlight w:val="none"/>
        </w:rPr>
        <w:t>河湖水域（二）</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一</w:t>
      </w:r>
      <w:r>
        <w:rPr>
          <w:rFonts w:hint="eastAsia" w:ascii="微软雅黑" w:hAnsi="微软雅黑" w:eastAsia="微软雅黑"/>
          <w:sz w:val="32"/>
          <w:szCs w:val="32"/>
          <w:highlight w:val="none"/>
        </w:rPr>
        <w:t>）法律依据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《中华人民共和国长江保护法》第二十五条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国务院水行政主管部门加强长江流域河道、湖泊保护工作。长江流域县级以上地方人民政府负责划定河道、湖泊管理范围，并向社会公告，实行严格的河湖保护，禁止非法侵占河湖水域。</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r>
        <w:rPr>
          <w:rFonts w:hint="eastAsia" w:ascii="微软雅黑" w:hAnsi="微软雅黑" w:eastAsia="微软雅黑"/>
          <w:sz w:val="32"/>
          <w:szCs w:val="32"/>
          <w:highlight w:val="none"/>
        </w:rPr>
        <w:tab/>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《中华人民共和国长江保护法》第八十七条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违反本法规定，非法侵占长江流域河湖水域，或者</w:t>
      </w:r>
      <w:r>
        <w:rPr>
          <w:rFonts w:hint="eastAsia" w:ascii="仿宋_GB2312" w:hAnsi="仿宋" w:eastAsia="仿宋_GB2312"/>
          <w:sz w:val="32"/>
          <w:szCs w:val="32"/>
          <w:highlight w:val="none"/>
          <w:lang w:eastAsia="zh-CN"/>
        </w:rPr>
        <w:t>违法</w:t>
      </w:r>
      <w:r>
        <w:rPr>
          <w:rFonts w:hint="eastAsia" w:ascii="仿宋_GB2312" w:hAnsi="仿宋" w:eastAsia="仿宋_GB2312"/>
          <w:sz w:val="32"/>
          <w:szCs w:val="32"/>
          <w:highlight w:val="none"/>
        </w:rPr>
        <w:t>利用、占用河湖岸线的，由县级以上人民政府水行政、自然资源等主管部门按照职责分工，责令停止违法行为，限期拆除并恢复原状，所需费用由</w:t>
      </w:r>
      <w:r>
        <w:rPr>
          <w:rFonts w:hint="eastAsia" w:ascii="仿宋_GB2312" w:hAnsi="仿宋" w:eastAsia="仿宋_GB2312"/>
          <w:sz w:val="32"/>
          <w:szCs w:val="32"/>
          <w:highlight w:val="none"/>
          <w:lang w:eastAsia="zh-CN"/>
        </w:rPr>
        <w:t>违法</w:t>
      </w:r>
      <w:r>
        <w:rPr>
          <w:rFonts w:hint="eastAsia" w:ascii="仿宋_GB2312" w:hAnsi="仿宋" w:eastAsia="仿宋_GB2312"/>
          <w:sz w:val="32"/>
          <w:szCs w:val="32"/>
          <w:highlight w:val="none"/>
        </w:rPr>
        <w:t>者承担，没收违法所得，并处五万元以上五十万元以下罚款。</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3.辅助依据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《上海市河道管理条例》第四十二条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违反本条例第十八条、第十九条规定，由市水务执法总队或者区河道行政主管部门责令其停止施工，限期改正或者采取其他补救措施，并可处一千元以上五万元以下的罚款。　</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二</w:t>
      </w:r>
      <w:r>
        <w:rPr>
          <w:rFonts w:hint="eastAsia" w:ascii="微软雅黑" w:hAnsi="微软雅黑" w:eastAsia="微软雅黑"/>
          <w:sz w:val="32"/>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900"/>
        <w:gridCol w:w="1495"/>
        <w:gridCol w:w="3740"/>
        <w:gridCol w:w="19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457"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342" w:type="pct"/>
            <w:gridSpan w:val="2"/>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45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1342" w:type="pct"/>
            <w:gridSpan w:val="2"/>
            <w:vMerge w:val="restar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eastAsia="仿宋_GB2312"/>
                <w:szCs w:val="21"/>
                <w:highlight w:val="none"/>
              </w:rPr>
              <w:t>河湖管理等级</w:t>
            </w: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eastAsia="仿宋_GB2312"/>
                <w:szCs w:val="21"/>
                <w:highlight w:val="none"/>
              </w:rPr>
              <w:t>村级及其他河道</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Cs w:val="21"/>
                <w:highlight w:val="none"/>
                <w:lang w:eastAsia="zh-CN"/>
              </w:rPr>
            </w:pPr>
            <w:r>
              <w:rPr>
                <w:rFonts w:hint="eastAsia" w:ascii="仿宋_GB2312" w:hAnsi="仿宋_GB2312" w:eastAsia="仿宋_GB2312" w:cs="仿宋_GB2312"/>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p>
        </w:tc>
        <w:tc>
          <w:tcPr>
            <w:tcW w:w="1342" w:type="pct"/>
            <w:gridSpan w:val="2"/>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eastAsia="仿宋_GB2312"/>
                <w:szCs w:val="21"/>
                <w:highlight w:val="none"/>
              </w:rPr>
              <w:t>镇（乡）管河道（湖泊）</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Cs w:val="21"/>
                <w:highlight w:val="none"/>
                <w:lang w:eastAsia="zh-CN"/>
              </w:rPr>
            </w:pPr>
            <w:r>
              <w:rPr>
                <w:rFonts w:hint="eastAsia" w:ascii="仿宋_GB2312" w:hAnsi="仿宋_GB2312" w:eastAsia="仿宋_GB2312" w:cs="仿宋_GB2312"/>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p>
        </w:tc>
        <w:tc>
          <w:tcPr>
            <w:tcW w:w="1342" w:type="pct"/>
            <w:gridSpan w:val="2"/>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eastAsia="仿宋_GB2312"/>
                <w:szCs w:val="21"/>
                <w:highlight w:val="none"/>
              </w:rPr>
              <w:t>区管河道（湖泊）</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b/>
                <w:szCs w:val="21"/>
                <w:highlight w:val="none"/>
                <w:lang w:eastAsia="zh-CN"/>
              </w:rPr>
            </w:pPr>
            <w:r>
              <w:rPr>
                <w:rFonts w:hint="eastAsia" w:ascii="仿宋_GB2312" w:hAnsi="仿宋_GB2312" w:eastAsia="仿宋_GB2312" w:cs="仿宋_GB2312"/>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p>
        </w:tc>
        <w:tc>
          <w:tcPr>
            <w:tcW w:w="1342" w:type="pct"/>
            <w:gridSpan w:val="2"/>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eastAsia="仿宋_GB2312"/>
                <w:szCs w:val="21"/>
                <w:highlight w:val="none"/>
              </w:rPr>
              <w:t>市管河道（湖泊）及长江干流水域</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504"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eastAsia="仿宋_GB2312"/>
                <w:szCs w:val="21"/>
                <w:highlight w:val="none"/>
              </w:rPr>
            </w:pPr>
            <w:r>
              <w:rPr>
                <w:rFonts w:hint="eastAsia" w:ascii="仿宋_GB2312" w:eastAsia="仿宋_GB2312"/>
                <w:szCs w:val="21"/>
                <w:highlight w:val="none"/>
              </w:rPr>
              <w:t>在许可的开填河范围内的侵占河湖水域面积（平方米）</w:t>
            </w:r>
          </w:p>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p>
        </w:tc>
        <w:tc>
          <w:tcPr>
            <w:tcW w:w="83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eastAsia="仿宋_GB2312"/>
                <w:szCs w:val="21"/>
                <w:highlight w:val="none"/>
                <w:lang w:eastAsia="zh-CN"/>
              </w:rPr>
            </w:pPr>
            <w:r>
              <w:rPr>
                <w:rFonts w:hint="eastAsia" w:ascii="仿宋_GB2312" w:eastAsia="仿宋_GB2312"/>
                <w:szCs w:val="21"/>
                <w:highlight w:val="none"/>
                <w:lang w:eastAsia="zh-CN"/>
              </w:rPr>
              <w:t>侵占</w:t>
            </w:r>
            <w:r>
              <w:rPr>
                <w:rFonts w:hint="eastAsia" w:ascii="仿宋_GB2312" w:eastAsia="仿宋_GB2312"/>
                <w:szCs w:val="21"/>
                <w:highlight w:val="none"/>
              </w:rPr>
              <w:t>河湖水域</w:t>
            </w:r>
            <w:r>
              <w:rPr>
                <w:rFonts w:hint="eastAsia" w:ascii="仿宋_GB2312" w:eastAsia="仿宋_GB2312"/>
                <w:szCs w:val="21"/>
                <w:highlight w:val="none"/>
                <w:lang w:eastAsia="zh-CN"/>
              </w:rPr>
              <w:t>面积大于或等于新开河道面积的</w:t>
            </w: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default" w:ascii="仿宋_GB2312" w:eastAsia="仿宋_GB2312"/>
                <w:szCs w:val="21"/>
                <w:highlight w:val="none"/>
                <w:lang w:val="en"/>
              </w:rPr>
              <w:t>&lt;</w:t>
            </w:r>
            <w:r>
              <w:rPr>
                <w:rFonts w:hint="eastAsia" w:ascii="仿宋_GB2312" w:eastAsia="仿宋_GB2312"/>
                <w:szCs w:val="21"/>
                <w:highlight w:val="none"/>
              </w:rPr>
              <w:t>100</w:t>
            </w:r>
            <w:r>
              <w:rPr>
                <w:rFonts w:hint="eastAsia" w:ascii="仿宋_GB2312" w:eastAsia="仿宋_GB2312"/>
                <w:szCs w:val="21"/>
                <w:highlight w:val="none"/>
                <w:lang w:eastAsia="zh-CN"/>
              </w:rPr>
              <w:t>（不含）</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eastAsia="仿宋_GB2312"/>
                <w:szCs w:val="21"/>
                <w:highlight w:val="none"/>
                <w:lang w:eastAsia="zh-CN"/>
              </w:rPr>
            </w:pPr>
            <w:r>
              <w:rPr>
                <w:rFonts w:hint="eastAsia" w:ascii="仿宋_GB2312" w:eastAsia="仿宋_GB2312"/>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100</w:t>
            </w:r>
            <w:r>
              <w:rPr>
                <w:rFonts w:hint="eastAsia" w:ascii="仿宋_GB2312" w:eastAsia="仿宋_GB2312"/>
                <w:szCs w:val="21"/>
                <w:highlight w:val="none"/>
                <w:lang w:eastAsia="zh-CN"/>
              </w:rPr>
              <w:t>-</w:t>
            </w:r>
            <w:r>
              <w:rPr>
                <w:rFonts w:hint="eastAsia" w:ascii="仿宋_GB2312" w:eastAsia="仿宋_GB2312"/>
                <w:szCs w:val="21"/>
                <w:highlight w:val="none"/>
              </w:rPr>
              <w:t>1000</w:t>
            </w:r>
            <w:r>
              <w:rPr>
                <w:rFonts w:hint="eastAsia" w:ascii="仿宋_GB2312" w:eastAsia="仿宋_GB2312"/>
                <w:szCs w:val="21"/>
                <w:highlight w:val="none"/>
                <w:lang w:eastAsia="zh-CN"/>
              </w:rPr>
              <w:t>（不含）</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1000</w:t>
            </w:r>
            <w:r>
              <w:rPr>
                <w:rFonts w:hint="eastAsia" w:ascii="仿宋_GB2312" w:eastAsia="仿宋_GB2312"/>
                <w:szCs w:val="21"/>
                <w:highlight w:val="none"/>
                <w:lang w:eastAsia="zh-CN"/>
              </w:rPr>
              <w:t>-</w:t>
            </w:r>
            <w:r>
              <w:rPr>
                <w:rFonts w:hint="eastAsia" w:ascii="仿宋_GB2312" w:eastAsia="仿宋_GB2312"/>
                <w:szCs w:val="21"/>
                <w:highlight w:val="none"/>
              </w:rPr>
              <w:t>2000</w:t>
            </w:r>
            <w:r>
              <w:rPr>
                <w:rFonts w:hint="eastAsia" w:ascii="仿宋_GB2312" w:eastAsia="仿宋_GB2312"/>
                <w:szCs w:val="21"/>
                <w:highlight w:val="none"/>
                <w:lang w:eastAsia="zh-CN"/>
              </w:rPr>
              <w:t>（不含）</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2000</w:t>
            </w:r>
            <w:r>
              <w:rPr>
                <w:rFonts w:hint="eastAsia" w:ascii="仿宋_GB2312" w:eastAsia="仿宋_GB2312"/>
                <w:szCs w:val="21"/>
                <w:highlight w:val="none"/>
                <w:lang w:eastAsia="zh-CN"/>
              </w:rPr>
              <w:t>-</w:t>
            </w:r>
            <w:r>
              <w:rPr>
                <w:rFonts w:hint="eastAsia" w:ascii="仿宋_GB2312" w:eastAsia="仿宋_GB2312"/>
                <w:szCs w:val="21"/>
                <w:highlight w:val="none"/>
              </w:rPr>
              <w:t>3000</w:t>
            </w:r>
            <w:r>
              <w:rPr>
                <w:rFonts w:hint="eastAsia" w:ascii="仿宋_GB2312" w:eastAsia="仿宋_GB2312"/>
                <w:szCs w:val="21"/>
                <w:highlight w:val="none"/>
                <w:lang w:eastAsia="zh-CN"/>
              </w:rPr>
              <w:t>（不含）</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3000</w:t>
            </w:r>
            <w:r>
              <w:rPr>
                <w:rFonts w:hint="eastAsia" w:ascii="仿宋_GB2312" w:eastAsia="仿宋_GB2312"/>
                <w:szCs w:val="21"/>
                <w:highlight w:val="none"/>
                <w:lang w:eastAsia="zh-CN"/>
              </w:rPr>
              <w:t>-</w:t>
            </w:r>
            <w:r>
              <w:rPr>
                <w:rFonts w:hint="eastAsia" w:ascii="仿宋_GB2312" w:eastAsia="仿宋_GB2312"/>
                <w:szCs w:val="21"/>
                <w:highlight w:val="none"/>
              </w:rPr>
              <w:t>4000</w:t>
            </w:r>
            <w:r>
              <w:rPr>
                <w:rFonts w:hint="eastAsia" w:ascii="仿宋_GB2312" w:eastAsia="仿宋_GB2312"/>
                <w:szCs w:val="21"/>
                <w:highlight w:val="none"/>
                <w:lang w:eastAsia="zh-CN"/>
              </w:rPr>
              <w:t>（不含）</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4000</w:t>
            </w:r>
            <w:r>
              <w:rPr>
                <w:rFonts w:hint="eastAsia" w:ascii="仿宋_GB2312" w:eastAsia="仿宋_GB2312"/>
                <w:szCs w:val="21"/>
                <w:highlight w:val="none"/>
                <w:lang w:eastAsia="zh-CN"/>
              </w:rPr>
              <w:t>-</w:t>
            </w:r>
            <w:r>
              <w:rPr>
                <w:rFonts w:hint="eastAsia" w:ascii="仿宋_GB2312" w:eastAsia="仿宋_GB2312"/>
                <w:szCs w:val="21"/>
                <w:highlight w:val="none"/>
              </w:rPr>
              <w:t>5000</w:t>
            </w:r>
            <w:r>
              <w:rPr>
                <w:rFonts w:hint="eastAsia" w:ascii="仿宋_GB2312" w:eastAsia="仿宋_GB2312"/>
                <w:szCs w:val="21"/>
                <w:highlight w:val="none"/>
                <w:lang w:eastAsia="zh-CN"/>
              </w:rPr>
              <w:t>（不含）</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default" w:ascii="Arial" w:hAnsi="Arial" w:eastAsia="仿宋_GB2312" w:cs="Arial"/>
                <w:szCs w:val="21"/>
                <w:highlight w:val="none"/>
              </w:rPr>
              <w:t>≥</w:t>
            </w:r>
            <w:r>
              <w:rPr>
                <w:rFonts w:hint="eastAsia" w:ascii="仿宋_GB2312" w:eastAsia="仿宋_GB2312"/>
                <w:szCs w:val="21"/>
                <w:highlight w:val="none"/>
              </w:rPr>
              <w:t>5000</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1"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504"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p>
        </w:tc>
        <w:tc>
          <w:tcPr>
            <w:tcW w:w="837" w:type="pc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eastAsia="仿宋_GB2312"/>
                <w:szCs w:val="21"/>
                <w:highlight w:val="none"/>
              </w:rPr>
            </w:pPr>
            <w:r>
              <w:rPr>
                <w:rFonts w:hint="eastAsia" w:ascii="仿宋_GB2312" w:eastAsia="仿宋_GB2312"/>
                <w:szCs w:val="21"/>
                <w:highlight w:val="none"/>
              </w:rPr>
              <w:t>侵占河湖水域面积小于新开河道面积</w:t>
            </w: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exact"/>
        </w:trPr>
        <w:tc>
          <w:tcPr>
            <w:tcW w:w="45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1342" w:type="pct"/>
            <w:gridSpan w:val="2"/>
            <w:vMerge w:val="restar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eastAsia="仿宋_GB2312"/>
                <w:szCs w:val="21"/>
                <w:highlight w:val="none"/>
              </w:rPr>
              <w:t>时间</w:t>
            </w: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非汛期</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342" w:type="pct"/>
            <w:gridSpan w:val="2"/>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209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汛期</w:t>
            </w:r>
          </w:p>
        </w:tc>
        <w:tc>
          <w:tcPr>
            <w:tcW w:w="1105"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r>
    </w:tbl>
    <w:p>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eastAsia="zh-CN"/>
        </w:rPr>
        <w:t>（三）</w:t>
      </w:r>
      <w:r>
        <w:rPr>
          <w:rFonts w:hint="eastAsia" w:ascii="微软雅黑" w:hAnsi="微软雅黑" w:eastAsia="微软雅黑"/>
          <w:sz w:val="30"/>
          <w:szCs w:val="30"/>
          <w:highlight w:val="none"/>
        </w:rPr>
        <w:t>使用说明</w:t>
      </w:r>
    </w:p>
    <w:p>
      <w:pPr>
        <w:keepNext w:val="0"/>
        <w:keepLines w:val="0"/>
        <w:pageBreakBefore w:val="0"/>
        <w:widowControl w:val="0"/>
        <w:kinsoku/>
        <w:wordWrap/>
        <w:overflowPunct/>
        <w:topLinePunct w:val="0"/>
        <w:autoSpaceDE/>
        <w:autoSpaceDN/>
        <w:bidi w:val="0"/>
        <w:adjustRightInd/>
        <w:snapToGrid/>
        <w:spacing w:afterLines="0" w:line="560" w:lineRule="exact"/>
        <w:ind w:firstLine="643" w:firstLineChars="200"/>
        <w:textAlignment w:val="auto"/>
        <w:rPr>
          <w:rFonts w:hint="eastAsia" w:ascii="微软雅黑" w:hAnsi="微软雅黑" w:eastAsia="仿宋_GB2312"/>
          <w:sz w:val="30"/>
          <w:szCs w:val="30"/>
          <w:highlight w:val="none"/>
          <w:lang w:eastAsia="zh-CN"/>
        </w:rPr>
      </w:pPr>
      <w:r>
        <w:rPr>
          <w:rFonts w:hint="eastAsia" w:ascii="仿宋_GB2312" w:hAnsi="仿宋_GB2312" w:eastAsia="仿宋_GB2312" w:cs="仿宋_GB2312"/>
          <w:b/>
          <w:bCs/>
          <w:sz w:val="32"/>
          <w:szCs w:val="32"/>
          <w:highlight w:val="none"/>
          <w:lang w:val="en-US" w:eastAsia="zh-CN"/>
        </w:rPr>
        <w:t>1.适用情形：</w:t>
      </w:r>
      <w:r>
        <w:rPr>
          <w:rFonts w:hint="eastAsia" w:ascii="仿宋_GB2312" w:hAnsi="仿宋" w:eastAsia="仿宋_GB2312"/>
          <w:sz w:val="32"/>
          <w:szCs w:val="32"/>
          <w:highlight w:val="none"/>
        </w:rPr>
        <w:t>虽经填堵河道批准，但未经施工审核同意非法侵占河湖水域的行为</w:t>
      </w:r>
      <w:r>
        <w:rPr>
          <w:rFonts w:hint="eastAsia" w:ascii="仿宋_GB2312" w:hAnsi="仿宋" w:eastAsia="仿宋_GB2312"/>
          <w:sz w:val="32"/>
          <w:szCs w:val="32"/>
          <w:highlight w:val="none"/>
          <w:lang w:eastAsia="zh-CN"/>
        </w:rPr>
        <w:t>。</w:t>
      </w:r>
    </w:p>
    <w:p>
      <w:pPr>
        <w:pStyle w:val="2"/>
        <w:spacing w:after="0" w:afterLines="0" w:line="560" w:lineRule="exact"/>
        <w:ind w:firstLine="643" w:firstLineChars="200"/>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2.在许可的开填河范围内的侵占河湖水域面积：</w:t>
      </w:r>
      <w:r>
        <w:rPr>
          <w:rFonts w:hint="eastAsia" w:ascii="仿宋_GB2312" w:hAnsi="仿宋" w:eastAsia="仿宋_GB2312"/>
          <w:sz w:val="32"/>
          <w:szCs w:val="32"/>
          <w:highlight w:val="none"/>
          <w:lang w:val="en-US" w:eastAsia="zh-CN"/>
        </w:rPr>
        <w:t>根据实际情况选用“侵占河湖水域面积大于或等于新开河道面积”或“侵占河湖水域面积小于新开河道面积”。</w:t>
      </w:r>
    </w:p>
    <w:p>
      <w:pPr>
        <w:keepNext w:val="0"/>
        <w:keepLines w:val="0"/>
        <w:pageBreakBefore w:val="0"/>
        <w:widowControl w:val="0"/>
        <w:kinsoku/>
        <w:wordWrap/>
        <w:overflowPunct/>
        <w:topLinePunct w:val="0"/>
        <w:autoSpaceDE/>
        <w:autoSpaceDN/>
        <w:bidi w:val="0"/>
        <w:adjustRightInd/>
        <w:snapToGrid/>
        <w:spacing w:afterLines="0"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3.汛期：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textAlignment w:val="auto"/>
        <w:rPr>
          <w:rFonts w:hint="eastAsia" w:ascii="仿宋_GB2312" w:hAnsi="仿宋" w:eastAsia="仿宋_GB2312"/>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rPr>
        <w:t>三、未按要求开填河道</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bCs/>
          <w:sz w:val="32"/>
          <w:szCs w:val="32"/>
          <w:highlight w:val="none"/>
        </w:rPr>
      </w:pPr>
      <w:r>
        <w:rPr>
          <w:rFonts w:hint="eastAsia" w:ascii="微软雅黑" w:hAnsi="微软雅黑" w:eastAsia="微软雅黑"/>
          <w:bCs/>
          <w:sz w:val="32"/>
          <w:szCs w:val="32"/>
          <w:highlight w:val="none"/>
        </w:rPr>
        <w:t>（一）法律依据</w:t>
      </w:r>
    </w:p>
    <w:p>
      <w:pPr>
        <w:keepNext w:val="0"/>
        <w:keepLines w:val="0"/>
        <w:pageBreakBefore w:val="0"/>
        <w:kinsoku/>
        <w:wordWrap/>
        <w:overflowPunct/>
        <w:topLinePunct w:val="0"/>
        <w:bidi w:val="0"/>
        <w:spacing w:line="560" w:lineRule="exact"/>
        <w:ind w:firstLine="640" w:firstLineChars="200"/>
        <w:jc w:val="left"/>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《上海市水资源管理若干规定》第二十二条第二款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禁止擅自填堵河道。确因建设需要并按照规定经市人民政府批准填堵河道的，建设单位应当按照先完成开挖、后填堵的顺序实施，新开挖河道面积应当大于填堵面积。</w:t>
      </w:r>
    </w:p>
    <w:p>
      <w:pPr>
        <w:keepNext w:val="0"/>
        <w:keepLines w:val="0"/>
        <w:pageBreakBefore w:val="0"/>
        <w:kinsoku/>
        <w:wordWrap/>
        <w:overflowPunct/>
        <w:topLinePunct w:val="0"/>
        <w:bidi w:val="0"/>
        <w:spacing w:line="560" w:lineRule="exact"/>
        <w:ind w:firstLine="640" w:firstLineChars="200"/>
        <w:jc w:val="left"/>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《上海市水资源管理若干规定》第三十三条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建设单位填堵河道不符合本规定第二十二条第二款要求的，由市水务局执法总队、区水务行政管理部门责令限期改正或者采取其他补救措施，可以处一万元以上五万元以下的罚款；逾期不改正或者不采取其他补救措施的，由水务行政管理部门或者其委托的没有利害关系的第三人依法代为改正或者采取其他补救措施，所需费用由建设单位承担。</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bCs/>
          <w:sz w:val="30"/>
          <w:szCs w:val="30"/>
          <w:highlight w:val="none"/>
        </w:rPr>
      </w:pPr>
      <w:r>
        <w:rPr>
          <w:rFonts w:hint="eastAsia" w:ascii="微软雅黑" w:hAnsi="微软雅黑" w:eastAsia="微软雅黑"/>
          <w:bCs/>
          <w:sz w:val="32"/>
          <w:szCs w:val="32"/>
          <w:highlight w:val="none"/>
        </w:rPr>
        <w:t>（</w:t>
      </w:r>
      <w:r>
        <w:rPr>
          <w:rFonts w:hint="eastAsia" w:ascii="微软雅黑" w:hAnsi="微软雅黑" w:eastAsia="微软雅黑"/>
          <w:bCs/>
          <w:sz w:val="32"/>
          <w:szCs w:val="32"/>
          <w:highlight w:val="none"/>
          <w:lang w:eastAsia="zh-CN"/>
        </w:rPr>
        <w:t>二</w:t>
      </w:r>
      <w:r>
        <w:rPr>
          <w:rFonts w:hint="eastAsia" w:ascii="微软雅黑" w:hAnsi="微软雅黑" w:eastAsia="微软雅黑"/>
          <w:bCs/>
          <w:sz w:val="32"/>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315"/>
        <w:gridCol w:w="3482"/>
        <w:gridCol w:w="23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457"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 w:val="18"/>
                <w:szCs w:val="18"/>
                <w:highlight w:val="none"/>
              </w:rPr>
            </w:pPr>
            <w:r>
              <w:rPr>
                <w:rFonts w:hint="eastAsia" w:ascii="仿宋_GB2312" w:hAnsi="仿宋_GB2312" w:eastAsia="仿宋_GB2312" w:cs="仿宋_GB2312"/>
                <w:b/>
                <w:sz w:val="18"/>
                <w:szCs w:val="18"/>
                <w:highlight w:val="none"/>
              </w:rPr>
              <w:t>序号</w:t>
            </w:r>
          </w:p>
        </w:tc>
        <w:tc>
          <w:tcPr>
            <w:tcW w:w="1297"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 w:val="18"/>
                <w:szCs w:val="18"/>
                <w:highlight w:val="none"/>
              </w:rPr>
            </w:pPr>
            <w:r>
              <w:rPr>
                <w:rFonts w:hint="eastAsia" w:ascii="仿宋_GB2312" w:hAnsi="仿宋_GB2312" w:eastAsia="仿宋_GB2312" w:cs="仿宋_GB2312"/>
                <w:b/>
                <w:sz w:val="18"/>
                <w:szCs w:val="18"/>
                <w:highlight w:val="none"/>
              </w:rPr>
              <w:t>裁量因素</w:t>
            </w: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 w:val="18"/>
                <w:szCs w:val="18"/>
                <w:highlight w:val="none"/>
              </w:rPr>
            </w:pPr>
            <w:r>
              <w:rPr>
                <w:rFonts w:hint="eastAsia" w:ascii="仿宋_GB2312" w:hAnsi="仿宋_GB2312" w:eastAsia="仿宋_GB2312" w:cs="仿宋_GB2312"/>
                <w:b/>
                <w:sz w:val="18"/>
                <w:szCs w:val="18"/>
                <w:highlight w:val="none"/>
              </w:rPr>
              <w:t>具体程度</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b/>
                <w:sz w:val="18"/>
                <w:szCs w:val="18"/>
                <w:highlight w:val="none"/>
              </w:rPr>
            </w:pPr>
            <w:r>
              <w:rPr>
                <w:rFonts w:hint="eastAsia" w:ascii="仿宋_GB2312" w:hAnsi="仿宋_GB2312" w:eastAsia="仿宋_GB2312" w:cs="仿宋_GB2312"/>
                <w:b/>
                <w:sz w:val="18"/>
                <w:szCs w:val="18"/>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129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eastAsia="仿宋_GB2312"/>
                <w:szCs w:val="21"/>
                <w:highlight w:val="none"/>
              </w:rPr>
              <w:t>未按许可要求开挖河道的面积</w:t>
            </w:r>
            <w:r>
              <w:rPr>
                <w:rFonts w:hint="eastAsia" w:ascii="仿宋_GB2312" w:eastAsia="仿宋_GB2312"/>
                <w:szCs w:val="21"/>
                <w:highlight w:val="none"/>
                <w:lang w:eastAsia="zh-CN"/>
              </w:rPr>
              <w:t>（平方米）</w:t>
            </w: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default" w:ascii="仿宋_GB2312" w:eastAsia="仿宋_GB2312"/>
                <w:szCs w:val="21"/>
                <w:highlight w:val="none"/>
                <w:lang w:val="en"/>
              </w:rPr>
              <w:t>&lt;</w:t>
            </w:r>
            <w:r>
              <w:rPr>
                <w:rFonts w:hint="eastAsia" w:ascii="仿宋_GB2312" w:eastAsia="仿宋_GB2312"/>
                <w:szCs w:val="21"/>
                <w:highlight w:val="none"/>
              </w:rPr>
              <w:t>100</w:t>
            </w:r>
            <w:r>
              <w:rPr>
                <w:rFonts w:hint="eastAsia" w:ascii="仿宋_GB2312" w:eastAsia="仿宋_GB2312"/>
                <w:szCs w:val="21"/>
                <w:highlight w:val="none"/>
                <w:lang w:eastAsia="zh-CN"/>
              </w:rPr>
              <w:t>（不含）</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29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100</w:t>
            </w:r>
            <w:r>
              <w:rPr>
                <w:rFonts w:hint="eastAsia" w:ascii="仿宋_GB2312" w:eastAsia="仿宋_GB2312"/>
                <w:szCs w:val="21"/>
                <w:highlight w:val="none"/>
                <w:lang w:eastAsia="zh-CN"/>
              </w:rPr>
              <w:t>-</w:t>
            </w:r>
            <w:r>
              <w:rPr>
                <w:rFonts w:hint="eastAsia" w:ascii="仿宋_GB2312" w:eastAsia="仿宋_GB2312"/>
                <w:szCs w:val="21"/>
                <w:highlight w:val="none"/>
              </w:rPr>
              <w:t>200</w:t>
            </w:r>
            <w:r>
              <w:rPr>
                <w:rFonts w:hint="eastAsia" w:ascii="仿宋_GB2312" w:eastAsia="仿宋_GB2312"/>
                <w:szCs w:val="21"/>
                <w:highlight w:val="none"/>
                <w:lang w:eastAsia="zh-CN"/>
              </w:rPr>
              <w:t>（不含）</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29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default" w:ascii="Arial" w:hAnsi="Arial" w:eastAsia="仿宋_GB2312" w:cs="Arial"/>
                <w:szCs w:val="21"/>
                <w:highlight w:val="none"/>
              </w:rPr>
              <w:t>≥</w:t>
            </w:r>
            <w:r>
              <w:rPr>
                <w:rFonts w:hint="eastAsia" w:ascii="仿宋_GB2312" w:eastAsia="仿宋_GB2312"/>
                <w:szCs w:val="21"/>
                <w:highlight w:val="none"/>
              </w:rPr>
              <w:t>200</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129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开填河面积比</w:t>
            </w: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开河面积大于填河面积</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29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开河面积小于等于填河面积</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1297" w:type="pct"/>
            <w:vMerge w:val="restar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lang w:eastAsia="zh-CN"/>
              </w:rPr>
              <w:t>实施</w:t>
            </w:r>
            <w:r>
              <w:rPr>
                <w:rFonts w:hint="eastAsia" w:ascii="仿宋_GB2312" w:eastAsia="仿宋_GB2312"/>
                <w:szCs w:val="21"/>
                <w:highlight w:val="none"/>
              </w:rPr>
              <w:t>时间</w:t>
            </w: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非汛期</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297" w:type="pct"/>
            <w:vMerge w:val="continue"/>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p>
        </w:tc>
        <w:tc>
          <w:tcPr>
            <w:tcW w:w="1951"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eastAsia="仿宋_GB2312"/>
                <w:szCs w:val="21"/>
                <w:highlight w:val="none"/>
              </w:rPr>
            </w:pPr>
            <w:r>
              <w:rPr>
                <w:rFonts w:hint="eastAsia" w:ascii="仿宋_GB2312" w:eastAsia="仿宋_GB2312"/>
                <w:szCs w:val="21"/>
                <w:highlight w:val="none"/>
              </w:rPr>
              <w:t>汛期</w:t>
            </w:r>
          </w:p>
        </w:tc>
        <w:tc>
          <w:tcPr>
            <w:tcW w:w="1294" w:type="pct"/>
            <w:noWrap w:val="0"/>
            <w:vAlign w:val="center"/>
          </w:tcPr>
          <w:p>
            <w:pPr>
              <w:keepNext w:val="0"/>
              <w:keepLines w:val="0"/>
              <w:pageBreakBefore w:val="0"/>
              <w:kinsoku/>
              <w:wordWrap/>
              <w:overflowPunct/>
              <w:topLinePunct w:val="0"/>
              <w:bidi w:val="0"/>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bl>
    <w:p>
      <w:pPr>
        <w:keepNext w:val="0"/>
        <w:keepLines w:val="0"/>
        <w:pageBreakBefore w:val="0"/>
        <w:kinsoku/>
        <w:wordWrap/>
        <w:overflowPunct/>
        <w:topLinePunct w:val="0"/>
        <w:bidi w:val="0"/>
        <w:spacing w:line="560" w:lineRule="exact"/>
        <w:ind w:firstLine="640" w:firstLineChars="200"/>
        <w:jc w:val="left"/>
        <w:textAlignment w:val="auto"/>
        <w:rPr>
          <w:rFonts w:ascii="微软雅黑" w:hAnsi="微软雅黑" w:eastAsia="微软雅黑"/>
          <w:bCs/>
          <w:sz w:val="32"/>
          <w:szCs w:val="32"/>
          <w:highlight w:val="none"/>
        </w:rPr>
      </w:pPr>
      <w:r>
        <w:rPr>
          <w:rFonts w:hint="eastAsia" w:ascii="微软雅黑" w:hAnsi="微软雅黑" w:eastAsia="微软雅黑"/>
          <w:bCs/>
          <w:sz w:val="32"/>
          <w:szCs w:val="32"/>
          <w:highlight w:val="none"/>
        </w:rPr>
        <w:t>（</w:t>
      </w:r>
      <w:r>
        <w:rPr>
          <w:rFonts w:hint="eastAsia" w:ascii="微软雅黑" w:hAnsi="微软雅黑" w:eastAsia="微软雅黑"/>
          <w:bCs/>
          <w:sz w:val="32"/>
          <w:szCs w:val="32"/>
          <w:highlight w:val="none"/>
          <w:lang w:eastAsia="zh-CN"/>
        </w:rPr>
        <w:t>三</w:t>
      </w:r>
      <w:r>
        <w:rPr>
          <w:rFonts w:hint="eastAsia" w:ascii="微软雅黑" w:hAnsi="微软雅黑" w:eastAsia="微软雅黑"/>
          <w:bCs/>
          <w:sz w:val="32"/>
          <w:szCs w:val="32"/>
          <w:highlight w:val="none"/>
        </w:rPr>
        <w:t>）使用说明</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_GB2312" w:eastAsia="仿宋_GB2312" w:cs="仿宋_GB2312"/>
          <w:b/>
          <w:bCs/>
          <w:sz w:val="32"/>
          <w:szCs w:val="32"/>
          <w:highlight w:val="none"/>
          <w:lang w:val="en-US" w:eastAsia="zh-CN"/>
        </w:rPr>
        <w:t>1.适用情形：</w:t>
      </w:r>
      <w:r>
        <w:rPr>
          <w:rFonts w:hint="eastAsia" w:ascii="仿宋_GB2312" w:hAnsi="仿宋" w:eastAsia="仿宋_GB2312"/>
          <w:sz w:val="32"/>
          <w:szCs w:val="32"/>
          <w:highlight w:val="none"/>
        </w:rPr>
        <w:t>虽经填堵河道批准并经施工审核同意的，但违反先完成开挖、后填堵的顺序实施开填河的行为</w:t>
      </w:r>
      <w:r>
        <w:rPr>
          <w:rFonts w:hint="eastAsia" w:ascii="仿宋_GB2312" w:hAnsi="仿宋" w:eastAsia="仿宋_GB2312"/>
          <w:sz w:val="32"/>
          <w:szCs w:val="32"/>
          <w:highlight w:val="none"/>
          <w:lang w:eastAsia="zh-CN"/>
        </w:rPr>
        <w:t>。</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sz w:val="30"/>
          <w:szCs w:val="30"/>
          <w:highlight w:val="none"/>
        </w:rPr>
      </w:pPr>
      <w:r>
        <w:rPr>
          <w:rFonts w:hint="eastAsia" w:ascii="仿宋_GB2312" w:hAnsi="仿宋" w:eastAsia="仿宋_GB2312"/>
          <w:b/>
          <w:bCs/>
          <w:sz w:val="32"/>
          <w:szCs w:val="32"/>
          <w:highlight w:val="none"/>
          <w:lang w:val="en-US" w:eastAsia="zh-CN"/>
        </w:rPr>
        <w:t>2.汛期：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p>
    <w:p>
      <w:pPr>
        <w:keepNext w:val="0"/>
        <w:keepLines w:val="0"/>
        <w:pageBreakBefore w:val="0"/>
        <w:kinsoku/>
        <w:wordWrap/>
        <w:overflowPunct/>
        <w:topLinePunct w:val="0"/>
        <w:bidi w:val="0"/>
        <w:spacing w:line="560" w:lineRule="exact"/>
        <w:textAlignment w:val="auto"/>
        <w:rPr>
          <w:rFonts w:ascii="仿宋_GB2312" w:hAnsi="仿宋" w:eastAsia="仿宋_GB2312"/>
          <w:sz w:val="32"/>
          <w:szCs w:val="32"/>
          <w:highlight w:val="none"/>
        </w:rPr>
      </w:pPr>
    </w:p>
    <w:p>
      <w:pPr>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pStyle w:val="2"/>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sz w:val="32"/>
          <w:szCs w:val="32"/>
          <w:highlight w:val="none"/>
        </w:rPr>
      </w:pPr>
      <w:r>
        <w:rPr>
          <w:rFonts w:hint="eastAsia" w:ascii="微软雅黑" w:hAnsi="微软雅黑" w:eastAsia="微软雅黑"/>
          <w:b/>
          <w:sz w:val="32"/>
          <w:szCs w:val="32"/>
          <w:highlight w:val="none"/>
        </w:rPr>
        <w:t>四、违法利用占用</w:t>
      </w:r>
      <w:r>
        <w:rPr>
          <w:rFonts w:hint="eastAsia" w:ascii="微软雅黑" w:hAnsi="微软雅黑" w:eastAsia="微软雅黑"/>
          <w:b/>
          <w:sz w:val="32"/>
          <w:szCs w:val="32"/>
          <w:highlight w:val="none"/>
          <w:lang w:eastAsia="zh-CN"/>
        </w:rPr>
        <w:t>长江流域</w:t>
      </w:r>
      <w:r>
        <w:rPr>
          <w:rFonts w:hint="eastAsia" w:ascii="微软雅黑" w:hAnsi="微软雅黑" w:eastAsia="微软雅黑"/>
          <w:b/>
          <w:sz w:val="32"/>
          <w:szCs w:val="32"/>
          <w:highlight w:val="none"/>
        </w:rPr>
        <w:t>河湖岸线</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一</w:t>
      </w:r>
      <w:r>
        <w:rPr>
          <w:rFonts w:hint="eastAsia" w:ascii="微软雅黑" w:hAnsi="微软雅黑" w:eastAsia="微软雅黑"/>
          <w:sz w:val="32"/>
          <w:szCs w:val="32"/>
          <w:highlight w:val="none"/>
        </w:rPr>
        <w:t>）法律依据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rPr>
        <w:t>《中华人民共和国长江保护法》第五十五条第三款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禁止违法利用、占用长江流域河湖岸线。</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●《中华人民共和国长江保护法》第八十七条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违反本法规定，非法侵占长江流域河湖水域，或者违法利用、占用河湖岸线的，由县级以上人民政府水行政、自然资源等主管部门按照职责分工，责令停止违法行为，限期拆除并恢复原状，所需费用由违法者承担，没收违法所得，并处五万元以上五十万元以下罚款。</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3.辅助依据</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rPr>
        <w:t>《中华人民共和国防洪法》第五十七条</w:t>
      </w:r>
      <w:r>
        <w:rPr>
          <w:rFonts w:hint="eastAsia" w:ascii="仿宋_GB2312" w:hAnsi="仿宋_GB2312" w:eastAsia="仿宋_GB2312" w:cs="仿宋_GB2312"/>
          <w:bCs/>
          <w:sz w:val="32"/>
          <w:szCs w:val="32"/>
          <w:highlight w:val="none"/>
        </w:rPr>
        <w:t xml:space="preserve"> </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违反本法第二十七条规定，未经水行政主管部门对其工程建设方案审查同意或者未按照有关水行政主管部门审查批准的位置、界限，在河道、湖泊管理范围内从事工程设施建设活动的，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p>
      <w:pPr>
        <w:keepNext w:val="0"/>
        <w:keepLines w:val="0"/>
        <w:pageBreakBefore w:val="0"/>
        <w:kinsoku/>
        <w:wordWrap/>
        <w:overflowPunct/>
        <w:topLinePunct w:val="0"/>
        <w:bidi w:val="0"/>
        <w:spacing w:line="560" w:lineRule="exact"/>
        <w:ind w:firstLine="640" w:firstLineChars="200"/>
        <w:textAlignment w:val="auto"/>
        <w:rPr>
          <w:rFonts w:hint="eastAsia" w:ascii="微软雅黑" w:hAnsi="微软雅黑" w:eastAsia="微软雅黑"/>
          <w:sz w:val="32"/>
          <w:szCs w:val="32"/>
          <w:highlight w:val="none"/>
        </w:rPr>
      </w:pPr>
    </w:p>
    <w:p>
      <w:pPr>
        <w:keepNext w:val="0"/>
        <w:keepLines w:val="0"/>
        <w:pageBreakBefore w:val="0"/>
        <w:kinsoku/>
        <w:wordWrap/>
        <w:overflowPunct/>
        <w:topLinePunct w:val="0"/>
        <w:bidi w:val="0"/>
        <w:spacing w:line="560" w:lineRule="exact"/>
        <w:ind w:firstLine="640" w:firstLineChars="200"/>
        <w:textAlignment w:val="auto"/>
        <w:rPr>
          <w:rFonts w:hint="eastAsia" w:ascii="微软雅黑" w:hAnsi="微软雅黑" w:eastAsia="微软雅黑"/>
          <w:sz w:val="32"/>
          <w:szCs w:val="32"/>
          <w:highlight w:val="none"/>
        </w:rPr>
      </w:pP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二</w:t>
      </w:r>
      <w:r>
        <w:rPr>
          <w:rFonts w:hint="eastAsia" w:ascii="微软雅黑" w:hAnsi="微软雅黑" w:eastAsia="微软雅黑"/>
          <w:sz w:val="32"/>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62"/>
        <w:gridCol w:w="4777"/>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7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default" w:ascii="仿宋_GB2312" w:hAnsi="仿宋_GB2312" w:eastAsia="仿宋_GB2312" w:cs="仿宋_GB2312"/>
                <w:szCs w:val="21"/>
                <w:highlight w:val="none"/>
                <w:lang w:val="en"/>
              </w:rPr>
              <w:t>A</w:t>
            </w:r>
          </w:p>
        </w:tc>
        <w:tc>
          <w:tcPr>
            <w:tcW w:w="7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eastAsia" w:ascii="仿宋_GB2312" w:hAnsi="仿宋_GB2312" w:eastAsia="仿宋_GB2312" w:cs="仿宋_GB2312"/>
                <w:szCs w:val="21"/>
                <w:highlight w:val="none"/>
                <w:lang w:eastAsia="zh-CN"/>
              </w:rPr>
              <w:t>利用、</w:t>
            </w:r>
            <w:r>
              <w:rPr>
                <w:rFonts w:hint="eastAsia" w:ascii="仿宋_GB2312" w:hAnsi="仿宋_GB2312" w:eastAsia="仿宋_GB2312" w:cs="仿宋_GB2312"/>
                <w:szCs w:val="21"/>
                <w:highlight w:val="none"/>
              </w:rPr>
              <w:t>占用河湖岸线长度</w:t>
            </w:r>
            <w:r>
              <w:rPr>
                <w:rFonts w:hint="eastAsia" w:ascii="仿宋_GB2312" w:hAnsi="仿宋_GB2312" w:eastAsia="仿宋_GB2312" w:cs="仿宋_GB2312"/>
                <w:szCs w:val="21"/>
                <w:highlight w:val="none"/>
                <w:lang w:eastAsia="zh-CN"/>
              </w:rPr>
              <w:t>（米）</w:t>
            </w: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default" w:ascii="仿宋_GB2312" w:hAnsi="仿宋_GB2312" w:eastAsia="仿宋_GB2312" w:cs="仿宋_GB2312"/>
                <w:szCs w:val="21"/>
                <w:highlight w:val="none"/>
                <w:lang w:val="en"/>
              </w:rPr>
              <w:t>&lt;10</w:t>
            </w:r>
            <w:r>
              <w:rPr>
                <w:rFonts w:hint="eastAsia" w:ascii="仿宋_GB2312" w:eastAsia="仿宋_GB2312"/>
                <w:szCs w:val="21"/>
                <w:highlight w:val="none"/>
                <w:lang w:eastAsia="zh-CN"/>
              </w:rPr>
              <w:t>（不含）</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default" w:ascii="仿宋_GB2312" w:hAnsi="仿宋_GB2312" w:eastAsia="仿宋_GB2312" w:cs="仿宋_GB2312"/>
                <w:szCs w:val="21"/>
                <w:highlight w:val="none"/>
                <w:lang w:val="e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color w:val="000000"/>
                <w:szCs w:val="21"/>
                <w:highlight w:val="none"/>
              </w:rPr>
              <w:t>10</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30</w:t>
            </w:r>
            <w:r>
              <w:rPr>
                <w:rFonts w:hint="eastAsia" w:ascii="仿宋_GB2312" w:eastAsia="仿宋_GB2312"/>
                <w:szCs w:val="21"/>
                <w:highlight w:val="none"/>
                <w:lang w:eastAsia="zh-CN"/>
              </w:rPr>
              <w:t>（不含）</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color w:val="000000"/>
                <w:szCs w:val="21"/>
                <w:highlight w:val="none"/>
              </w:rPr>
              <w:t>30</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50</w:t>
            </w:r>
            <w:r>
              <w:rPr>
                <w:rFonts w:hint="eastAsia" w:ascii="仿宋_GB2312" w:eastAsia="仿宋_GB2312"/>
                <w:szCs w:val="21"/>
                <w:highlight w:val="none"/>
                <w:lang w:eastAsia="zh-CN"/>
              </w:rPr>
              <w:t>（不含）</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szCs w:val="21"/>
                <w:highlight w:val="none"/>
              </w:rPr>
            </w:pPr>
            <w:r>
              <w:rPr>
                <w:rFonts w:hint="eastAsia" w:ascii="仿宋_GB2312" w:hAnsi="仿宋_GB2312" w:eastAsia="仿宋_GB2312" w:cs="仿宋_GB2312"/>
                <w:color w:val="000000"/>
                <w:szCs w:val="21"/>
                <w:highlight w:val="none"/>
              </w:rPr>
              <w:t>50</w:t>
            </w:r>
            <w:r>
              <w:rPr>
                <w:rFonts w:hint="eastAsia" w:ascii="仿宋_GB2312" w:hAnsi="仿宋_GB2312" w:eastAsia="仿宋_GB2312" w:cs="仿宋_GB2312"/>
                <w:color w:val="000000"/>
                <w:szCs w:val="21"/>
                <w:highlight w:val="none"/>
                <w:lang w:eastAsia="zh-CN"/>
              </w:rPr>
              <w:t>-</w:t>
            </w:r>
            <w:r>
              <w:rPr>
                <w:rFonts w:hint="eastAsia" w:ascii="仿宋_GB2312" w:hAnsi="仿宋_GB2312" w:eastAsia="仿宋_GB2312" w:cs="仿宋_GB2312"/>
                <w:color w:val="000000"/>
                <w:szCs w:val="21"/>
                <w:highlight w:val="none"/>
              </w:rPr>
              <w:t>100</w:t>
            </w:r>
            <w:r>
              <w:rPr>
                <w:rFonts w:hint="eastAsia" w:ascii="仿宋_GB2312" w:eastAsia="仿宋_GB2312"/>
                <w:szCs w:val="21"/>
                <w:highlight w:val="none"/>
                <w:lang w:eastAsia="zh-CN"/>
              </w:rPr>
              <w:t>（不含）</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000000"/>
                <w:szCs w:val="21"/>
                <w:highlight w:val="none"/>
              </w:rPr>
            </w:pPr>
            <w:r>
              <w:rPr>
                <w:rFonts w:hint="default" w:ascii="Arial" w:hAnsi="Arial" w:eastAsia="仿宋_GB2312" w:cs="Arial"/>
                <w:color w:val="000000"/>
                <w:szCs w:val="21"/>
                <w:highlight w:val="none"/>
              </w:rPr>
              <w:t>≥</w:t>
            </w:r>
            <w:r>
              <w:rPr>
                <w:rFonts w:hint="eastAsia" w:ascii="仿宋_GB2312" w:hAnsi="仿宋_GB2312" w:eastAsia="仿宋_GB2312" w:cs="仿宋_GB2312"/>
                <w:color w:val="000000"/>
                <w:szCs w:val="21"/>
                <w:highlight w:val="none"/>
              </w:rPr>
              <w:t>100</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7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河湖管理等级</w:t>
            </w: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村级及其他河道</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镇（乡）管河道（湖泊）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区管河道（湖泊）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市管河道（湖泊）及长江干流水域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7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时间</w:t>
            </w: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非汛期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bl>
    <w:p>
      <w:pPr>
        <w:keepNext w:val="0"/>
        <w:keepLines w:val="0"/>
        <w:pageBreakBefore w:val="0"/>
        <w:numPr>
          <w:ilvl w:val="0"/>
          <w:numId w:val="0"/>
        </w:numPr>
        <w:kinsoku/>
        <w:wordWrap/>
        <w:overflowPunct/>
        <w:topLinePunct w:val="0"/>
        <w:bidi w:val="0"/>
        <w:spacing w:line="560" w:lineRule="exact"/>
        <w:ind w:firstLine="640" w:firstLineChars="200"/>
        <w:textAlignment w:val="auto"/>
        <w:rPr>
          <w:rFonts w:hint="eastAsia" w:ascii="微软雅黑" w:hAnsi="微软雅黑" w:eastAsia="微软雅黑"/>
          <w:sz w:val="32"/>
          <w:szCs w:val="32"/>
          <w:highlight w:val="none"/>
        </w:rPr>
      </w:pPr>
      <w:r>
        <w:rPr>
          <w:rFonts w:hint="eastAsia" w:ascii="微软雅黑" w:hAnsi="微软雅黑" w:eastAsia="微软雅黑"/>
          <w:sz w:val="32"/>
          <w:szCs w:val="32"/>
          <w:highlight w:val="none"/>
          <w:lang w:eastAsia="zh-CN"/>
        </w:rPr>
        <w:t>（三）</w:t>
      </w:r>
      <w:r>
        <w:rPr>
          <w:rFonts w:hint="eastAsia" w:ascii="微软雅黑" w:hAnsi="微软雅黑" w:eastAsia="微软雅黑"/>
          <w:sz w:val="32"/>
          <w:szCs w:val="32"/>
          <w:highlight w:val="none"/>
        </w:rPr>
        <w:t>使用说明</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适用情形：</w:t>
      </w:r>
      <w:r>
        <w:rPr>
          <w:rFonts w:hint="eastAsia" w:ascii="仿宋_GB2312" w:hAnsi="仿宋_GB2312" w:eastAsia="仿宋_GB2312" w:cs="仿宋_GB2312"/>
          <w:bCs/>
          <w:sz w:val="32"/>
          <w:szCs w:val="32"/>
          <w:highlight w:val="none"/>
        </w:rPr>
        <w:t>未经水行政主管部门批准，违法利用、占用河湖岸线从事河道管理范围内建设项目施工的行为。</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
          <w:bCs w:val="0"/>
          <w:sz w:val="32"/>
          <w:szCs w:val="32"/>
          <w:highlight w:val="none"/>
          <w:lang w:val="en-US" w:eastAsia="zh-CN"/>
        </w:rPr>
        <w:t>2.利用、占用河湖岸线长度：</w:t>
      </w:r>
      <w:r>
        <w:rPr>
          <w:rFonts w:hint="eastAsia" w:ascii="仿宋_GB2312" w:hAnsi="仿宋_GB2312" w:eastAsia="仿宋_GB2312" w:cs="仿宋_GB2312"/>
          <w:bCs/>
          <w:sz w:val="32"/>
          <w:szCs w:val="32"/>
          <w:highlight w:val="none"/>
        </w:rPr>
        <w:t>以未经批准从事河道管理范围内建设项目施工的方式违法利用、占用河湖岸线的，以利用、占用河湖陆域侧岸线的长度为裁量因素，长度按照沿河方向计量，若涉及两侧岸线，岸线长度累计计算。</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3</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河湖管理等级：</w:t>
      </w:r>
      <w:r>
        <w:rPr>
          <w:rFonts w:hint="eastAsia" w:ascii="仿宋_GB2312" w:hAnsi="仿宋" w:eastAsia="仿宋_GB2312"/>
          <w:sz w:val="32"/>
          <w:szCs w:val="32"/>
          <w:highlight w:val="none"/>
        </w:rPr>
        <w:t>河湖管理等级依据</w:t>
      </w:r>
      <w:r>
        <w:rPr>
          <w:rFonts w:hint="eastAsia" w:ascii="仿宋_GB2312" w:hAnsi="仿宋" w:eastAsia="仿宋_GB2312"/>
          <w:sz w:val="32"/>
          <w:szCs w:val="32"/>
          <w:highlight w:val="none"/>
          <w:lang w:eastAsia="zh-CN"/>
        </w:rPr>
        <w:t>按照违法发生时间上一年度的</w:t>
      </w:r>
      <w:r>
        <w:rPr>
          <w:rFonts w:hint="eastAsia" w:ascii="仿宋_GB2312" w:hAnsi="仿宋" w:eastAsia="仿宋_GB2312"/>
          <w:sz w:val="32"/>
          <w:szCs w:val="32"/>
          <w:highlight w:val="none"/>
        </w:rPr>
        <w:t>上海市水务局发布的《上海市河道（湖泊）报告》认定。</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4</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b/>
          <w:sz w:val="32"/>
          <w:szCs w:val="32"/>
          <w:highlight w:val="none"/>
        </w:rPr>
      </w:pPr>
    </w:p>
    <w:p>
      <w:pPr>
        <w:keepNext w:val="0"/>
        <w:keepLines w:val="0"/>
        <w:pageBreakBefore w:val="0"/>
        <w:kinsoku/>
        <w:wordWrap/>
        <w:overflowPunct/>
        <w:topLinePunct w:val="0"/>
        <w:bidi w:val="0"/>
        <w:spacing w:line="240" w:lineRule="auto"/>
        <w:ind w:firstLine="0" w:firstLineChars="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rPr>
        <w:br w:type="page"/>
      </w:r>
      <w:r>
        <w:rPr>
          <w:rFonts w:hint="eastAsia" w:ascii="微软雅黑" w:hAnsi="微软雅黑" w:eastAsia="微软雅黑"/>
          <w:b/>
          <w:sz w:val="32"/>
          <w:szCs w:val="32"/>
          <w:highlight w:val="none"/>
          <w:lang w:val="en-US" w:eastAsia="zh-CN"/>
        </w:rPr>
        <w:t xml:space="preserve">    </w:t>
      </w:r>
      <w:r>
        <w:rPr>
          <w:rFonts w:hint="eastAsia" w:ascii="微软雅黑" w:hAnsi="微软雅黑" w:eastAsia="微软雅黑"/>
          <w:b/>
          <w:sz w:val="32"/>
          <w:szCs w:val="32"/>
          <w:highlight w:val="none"/>
        </w:rPr>
        <w:t>五、未经施工审核开工建设涉河建设项目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一</w:t>
      </w:r>
      <w:r>
        <w:rPr>
          <w:rFonts w:hint="eastAsia" w:ascii="微软雅黑" w:hAnsi="微软雅黑" w:eastAsia="微软雅黑"/>
          <w:sz w:val="32"/>
          <w:szCs w:val="32"/>
          <w:highlight w:val="none"/>
        </w:rPr>
        <w:t>）法律依据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●《上海市河道管理条例》第十九条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经批准在河道管理范围内的建设项目施工前，建设单位应当按照河道管理权限，将施工方案报市水务局或者区河道行政主管部门审核，并在规定的界限内进行施工。</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●《上海市河道管理条例》第四十二条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违反本条例第十八条、第十九条、第二十九条第一款规定，由市水务执法总队或者区河道行政主管部门责令其停止施工，限期改正或者采取其他补救措施，并可处以一千元以上五万元以下的罚款。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二</w:t>
      </w:r>
      <w:r>
        <w:rPr>
          <w:rFonts w:hint="eastAsia" w:ascii="微软雅黑" w:hAnsi="微软雅黑" w:eastAsia="微软雅黑"/>
          <w:sz w:val="32"/>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362"/>
        <w:gridCol w:w="4777"/>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7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67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7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河湖</w:t>
            </w:r>
            <w:r>
              <w:rPr>
                <w:rFonts w:hint="eastAsia" w:ascii="仿宋_GB2312" w:hAnsi="仿宋_GB2312" w:eastAsia="仿宋_GB2312" w:cs="仿宋_GB2312"/>
                <w:szCs w:val="21"/>
                <w:highlight w:val="none"/>
              </w:rPr>
              <w:t>管理等级</w:t>
            </w: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村级及其他河道</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镇（乡）管河道（湖泊）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区管河道（湖泊）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4775"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市管河道（湖泊）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7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区域</w:t>
            </w:r>
          </w:p>
        </w:tc>
        <w:tc>
          <w:tcPr>
            <w:tcW w:w="267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河道管理范围陆域侧</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val="en-US" w:eastAsia="zh-CN"/>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p>
        </w:tc>
        <w:tc>
          <w:tcPr>
            <w:tcW w:w="267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河道管理范围水域侧</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Cs w:val="21"/>
                <w:highlight w:val="none"/>
              </w:rPr>
            </w:pPr>
          </w:p>
        </w:tc>
        <w:tc>
          <w:tcPr>
            <w:tcW w:w="267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河道管理范围陆域侧及水域侧</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7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时间</w:t>
            </w:r>
          </w:p>
        </w:tc>
        <w:tc>
          <w:tcPr>
            <w:tcW w:w="267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非汛期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7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7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1</w:t>
            </w:r>
          </w:p>
        </w:tc>
      </w:tr>
    </w:tbl>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三</w:t>
      </w:r>
      <w:r>
        <w:rPr>
          <w:rFonts w:hint="eastAsia" w:ascii="微软雅黑" w:hAnsi="微软雅黑" w:eastAsia="微软雅黑"/>
          <w:sz w:val="32"/>
          <w:szCs w:val="32"/>
          <w:highlight w:val="none"/>
        </w:rPr>
        <w:t>）使用说明</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适用情形：</w:t>
      </w:r>
      <w:r>
        <w:rPr>
          <w:rFonts w:hint="eastAsia" w:ascii="仿宋_GB2312" w:hAnsi="仿宋_GB2312" w:eastAsia="仿宋_GB2312" w:cs="仿宋_GB2312"/>
          <w:bCs/>
          <w:sz w:val="32"/>
          <w:szCs w:val="32"/>
          <w:highlight w:val="none"/>
        </w:rPr>
        <w:t>在河道管理范围内建设项目施工前未办理施工审核手续</w:t>
      </w:r>
      <w:r>
        <w:rPr>
          <w:rFonts w:hint="eastAsia" w:ascii="仿宋_GB2312" w:hAnsi="仿宋_GB2312" w:eastAsia="仿宋_GB2312" w:cs="仿宋_GB2312"/>
          <w:bCs/>
          <w:sz w:val="32"/>
          <w:szCs w:val="32"/>
          <w:highlight w:val="none"/>
          <w:lang w:eastAsia="zh-CN"/>
        </w:rPr>
        <w:t>的行为。</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 w:eastAsia="仿宋_GB2312"/>
          <w:b w:val="0"/>
          <w:bCs w:val="0"/>
          <w:sz w:val="32"/>
          <w:szCs w:val="32"/>
          <w:highlight w:val="none"/>
          <w:lang w:val="en-US" w:eastAsia="zh-CN"/>
        </w:rPr>
      </w:pPr>
      <w:r>
        <w:rPr>
          <w:rFonts w:hint="eastAsia" w:ascii="仿宋_GB2312" w:hAnsi="仿宋" w:eastAsia="仿宋_GB2312"/>
          <w:b/>
          <w:bCs/>
          <w:sz w:val="32"/>
          <w:szCs w:val="32"/>
          <w:highlight w:val="none"/>
          <w:lang w:val="en-US" w:eastAsia="zh-CN"/>
        </w:rPr>
        <w:t>2</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rPr>
        <w:t>河湖管理等级</w:t>
      </w:r>
      <w:r>
        <w:rPr>
          <w:rFonts w:hint="eastAsia" w:ascii="仿宋_GB2312" w:hAnsi="仿宋" w:eastAsia="仿宋_GB2312"/>
          <w:b/>
          <w:bCs/>
          <w:sz w:val="32"/>
          <w:szCs w:val="32"/>
          <w:highlight w:val="none"/>
          <w:lang w:eastAsia="zh-CN"/>
        </w:rPr>
        <w:t>：</w:t>
      </w:r>
      <w:r>
        <w:rPr>
          <w:rFonts w:hint="eastAsia" w:ascii="仿宋_GB2312" w:hAnsi="仿宋" w:eastAsia="仿宋_GB2312"/>
          <w:sz w:val="32"/>
          <w:szCs w:val="32"/>
          <w:highlight w:val="none"/>
        </w:rPr>
        <w:t>河湖管理等级依据</w:t>
      </w:r>
      <w:r>
        <w:rPr>
          <w:rFonts w:hint="eastAsia" w:ascii="仿宋_GB2312" w:hAnsi="仿宋" w:eastAsia="仿宋_GB2312"/>
          <w:sz w:val="32"/>
          <w:szCs w:val="32"/>
          <w:highlight w:val="none"/>
          <w:lang w:eastAsia="zh-CN"/>
        </w:rPr>
        <w:t>按照违法发生时间上一年度的</w:t>
      </w:r>
      <w:r>
        <w:rPr>
          <w:rFonts w:hint="eastAsia" w:ascii="仿宋_GB2312" w:hAnsi="仿宋" w:eastAsia="仿宋_GB2312"/>
          <w:sz w:val="32"/>
          <w:szCs w:val="32"/>
          <w:highlight w:val="none"/>
        </w:rPr>
        <w:t>上海市水务局发布的《上海市河道（湖泊）报告》认定。</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3</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sz w:val="32"/>
          <w:szCs w:val="32"/>
          <w:highlight w:val="none"/>
        </w:rPr>
      </w:pPr>
    </w:p>
    <w:p>
      <w:pPr>
        <w:keepNext w:val="0"/>
        <w:keepLines w:val="0"/>
        <w:pageBreakBefore w:val="0"/>
        <w:kinsoku/>
        <w:wordWrap/>
        <w:overflowPunct/>
        <w:topLinePunct w:val="0"/>
        <w:bidi w:val="0"/>
        <w:spacing w:line="560" w:lineRule="exact"/>
        <w:textAlignment w:val="auto"/>
        <w:rPr>
          <w:rFonts w:ascii="微软雅黑" w:hAnsi="微软雅黑" w:eastAsia="微软雅黑"/>
          <w:b/>
          <w:sz w:val="32"/>
          <w:szCs w:val="32"/>
          <w:highlight w:val="none"/>
        </w:rPr>
      </w:pPr>
    </w:p>
    <w:p>
      <w:pPr>
        <w:keepNext w:val="0"/>
        <w:keepLines w:val="0"/>
        <w:pageBreakBefore w:val="0"/>
        <w:kinsoku/>
        <w:wordWrap/>
        <w:overflowPunct/>
        <w:topLinePunct w:val="0"/>
        <w:bidi w:val="0"/>
        <w:spacing w:line="240" w:lineRule="auto"/>
        <w:ind w:firstLine="0" w:firstLineChars="0"/>
        <w:textAlignment w:val="auto"/>
        <w:rPr>
          <w:rFonts w:hint="eastAsia" w:ascii="微软雅黑" w:hAnsi="微软雅黑" w:eastAsia="微软雅黑"/>
          <w:b/>
          <w:sz w:val="32"/>
          <w:szCs w:val="32"/>
          <w:highlight w:val="none"/>
          <w:lang w:eastAsia="zh-CN"/>
        </w:rPr>
      </w:pPr>
      <w:r>
        <w:rPr>
          <w:rFonts w:hint="eastAsia" w:ascii="方正黑体_GBK" w:hAnsi="方正黑体_GBK" w:eastAsia="方正黑体_GBK" w:cs="方正黑体_GBK"/>
          <w:b/>
          <w:sz w:val="32"/>
          <w:szCs w:val="32"/>
          <w:highlight w:val="none"/>
        </w:rPr>
        <w:br w:type="page"/>
      </w:r>
      <w:r>
        <w:rPr>
          <w:rFonts w:hint="eastAsia" w:ascii="方正黑体_GBK" w:hAnsi="方正黑体_GBK" w:eastAsia="方正黑体_GBK" w:cs="方正黑体_GBK"/>
          <w:b/>
          <w:sz w:val="32"/>
          <w:szCs w:val="32"/>
          <w:highlight w:val="none"/>
          <w:lang w:val="en-US" w:eastAsia="zh-CN"/>
        </w:rPr>
        <w:t xml:space="preserve">    </w:t>
      </w:r>
      <w:r>
        <w:rPr>
          <w:rFonts w:hint="eastAsia" w:ascii="方正黑体_GBK" w:hAnsi="方正黑体_GBK" w:eastAsia="方正黑体_GBK" w:cs="方正黑体_GBK"/>
          <w:b/>
          <w:sz w:val="32"/>
          <w:szCs w:val="32"/>
          <w:highlight w:val="none"/>
        </w:rPr>
        <w:t>六、</w:t>
      </w:r>
      <w:r>
        <w:rPr>
          <w:rFonts w:hint="eastAsia" w:ascii="微软雅黑" w:hAnsi="微软雅黑" w:eastAsia="微软雅黑"/>
          <w:b/>
          <w:sz w:val="32"/>
          <w:szCs w:val="32"/>
          <w:highlight w:val="none"/>
          <w:lang w:eastAsia="zh-CN"/>
        </w:rPr>
        <w:t>未按照要求修建涉水工程设施</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（一）法律依据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w:t>
      </w:r>
      <w:r>
        <w:rPr>
          <w:rFonts w:hint="eastAsia" w:ascii="仿宋_GB2312" w:hAnsi="仿宋_GB2312" w:eastAsia="仿宋_GB2312" w:cs="仿宋_GB2312"/>
          <w:b/>
          <w:bCs w:val="0"/>
          <w:color w:val="000000"/>
          <w:w w:val="99"/>
          <w:sz w:val="32"/>
          <w:szCs w:val="32"/>
          <w:highlight w:val="none"/>
        </w:rPr>
        <w:t>《</w:t>
      </w:r>
      <w:r>
        <w:rPr>
          <w:rFonts w:hint="eastAsia" w:ascii="仿宋_GB2312" w:hAnsi="仿宋_GB2312" w:eastAsia="仿宋_GB2312" w:cs="仿宋_GB2312"/>
          <w:b/>
          <w:bCs w:val="0"/>
          <w:sz w:val="32"/>
          <w:szCs w:val="32"/>
          <w:highlight w:val="none"/>
        </w:rPr>
        <w:t>中华人民共和国水法》第六十五条第三款</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b/>
          <w:bCs w:val="0"/>
          <w:sz w:val="32"/>
          <w:szCs w:val="32"/>
          <w:highlight w:val="none"/>
        </w:rPr>
      </w:pPr>
      <w:r>
        <w:rPr>
          <w:rFonts w:hint="eastAsia" w:ascii="仿宋_GB2312" w:hAnsi="仿宋_GB2312" w:eastAsia="仿宋_GB2312" w:cs="仿宋_GB2312"/>
          <w:b/>
          <w:bCs w:val="0"/>
          <w:sz w:val="32"/>
          <w:szCs w:val="32"/>
          <w:highlight w:val="none"/>
        </w:rPr>
        <w:t>●</w:t>
      </w:r>
      <w:r>
        <w:rPr>
          <w:rFonts w:hint="eastAsia" w:ascii="仿宋_GB2312" w:hAnsi="仿宋_GB2312" w:eastAsia="仿宋_GB2312" w:cs="仿宋_GB2312"/>
          <w:b/>
          <w:bCs w:val="0"/>
          <w:color w:val="000000"/>
          <w:w w:val="99"/>
          <w:sz w:val="32"/>
          <w:szCs w:val="32"/>
          <w:highlight w:val="none"/>
        </w:rPr>
        <w:t>《</w:t>
      </w:r>
      <w:r>
        <w:rPr>
          <w:rFonts w:hint="eastAsia" w:ascii="仿宋_GB2312" w:hAnsi="仿宋_GB2312" w:eastAsia="仿宋_GB2312" w:cs="仿宋_GB2312"/>
          <w:b/>
          <w:bCs w:val="0"/>
          <w:sz w:val="32"/>
          <w:szCs w:val="32"/>
          <w:highlight w:val="none"/>
        </w:rPr>
        <w:t>中华人民共和国水法》第六十五条第</w:t>
      </w:r>
      <w:r>
        <w:rPr>
          <w:rFonts w:hint="eastAsia" w:ascii="仿宋_GB2312" w:hAnsi="仿宋_GB2312" w:eastAsia="仿宋_GB2312" w:cs="仿宋_GB2312"/>
          <w:b/>
          <w:bCs w:val="0"/>
          <w:sz w:val="32"/>
          <w:szCs w:val="32"/>
          <w:highlight w:val="none"/>
          <w:lang w:eastAsia="zh-CN"/>
        </w:rPr>
        <w:t>二</w:t>
      </w:r>
      <w:r>
        <w:rPr>
          <w:rFonts w:hint="eastAsia" w:ascii="仿宋_GB2312" w:hAnsi="仿宋_GB2312" w:eastAsia="仿宋_GB2312" w:cs="仿宋_GB2312"/>
          <w:b/>
          <w:bCs w:val="0"/>
          <w:sz w:val="32"/>
          <w:szCs w:val="32"/>
          <w:highlight w:val="none"/>
        </w:rPr>
        <w:t>款</w:t>
      </w:r>
    </w:p>
    <w:p>
      <w:pPr>
        <w:spacing w:line="560" w:lineRule="exact"/>
        <w:ind w:firstLine="640" w:firstLineChars="200"/>
      </w:pPr>
      <w:r>
        <w:rPr>
          <w:rFonts w:hint="eastAsia" w:ascii="仿宋_GB2312" w:hAnsi="仿宋_GB2312" w:eastAsia="仿宋_GB2312" w:cs="仿宋_GB2312"/>
          <w:bCs/>
          <w:sz w:val="32"/>
          <w:szCs w:val="32"/>
          <w:highlight w:val="none"/>
        </w:rPr>
        <w:t>未经水行政主管部门或者流域管理机构同意，擅自修建水工程，或者建设桥梁、码头和其他拦河、跨河、临河建筑物、构筑物，铺设跨河管道、电缆，且防洪法未作规定的，由县级以上人民政府水行政主管部门或者流域管理机构依据职权，责令停止违法行为，限期补办有关手续；逾期不补办或者补办未被批准的，责令限期拆除违法建筑物、构筑物；逾期不拆除的，强行拆除，所需费用由违法单位或个人负担，并处一万元以上十万元以下的罚款。</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bCs w:val="0"/>
          <w:sz w:val="32"/>
          <w:szCs w:val="32"/>
          <w:highlight w:val="none"/>
        </w:rPr>
        <w:t>《中华人民共和国水法》第六十五条第三款</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虽经水行政主管部门或者流域管理机构同意，但未按照要求修建前款所列工程设施的，由县级以上人民政府水行政主管部门或者流域管理机构依据职权，责令限期改正，按照情节轻重，处一万元以上十万元以下的罚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微软雅黑" w:cs="仿宋_GB2312"/>
          <w:bCs/>
          <w:sz w:val="32"/>
          <w:szCs w:val="32"/>
          <w:highlight w:val="none"/>
          <w:lang w:val="en-US" w:eastAsia="zh-CN"/>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二</w:t>
      </w:r>
      <w:r>
        <w:rPr>
          <w:rFonts w:hint="eastAsia" w:ascii="微软雅黑" w:hAnsi="微软雅黑" w:eastAsia="微软雅黑"/>
          <w:sz w:val="32"/>
          <w:szCs w:val="32"/>
          <w:highlight w:val="none"/>
        </w:rPr>
        <w:t>）裁量规则</w:t>
      </w:r>
      <w:r>
        <w:rPr>
          <w:rFonts w:hint="eastAsia" w:ascii="微软雅黑" w:hAnsi="微软雅黑" w:eastAsia="微软雅黑"/>
          <w:sz w:val="32"/>
          <w:szCs w:val="32"/>
          <w:highlight w:val="none"/>
          <w:lang w:val="en-US" w:eastAsia="zh-CN"/>
        </w:rPr>
        <w:t xml:space="preserve"> </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537"/>
        <w:gridCol w:w="4602"/>
        <w:gridCol w:w="1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86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8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河湖</w:t>
            </w:r>
            <w:r>
              <w:rPr>
                <w:rFonts w:hint="eastAsia" w:ascii="仿宋_GB2312" w:hAnsi="仿宋_GB2312" w:eastAsia="仿宋_GB2312" w:cs="仿宋_GB2312"/>
                <w:szCs w:val="21"/>
                <w:highlight w:val="none"/>
              </w:rPr>
              <w:t>管理等级</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村级及其他河道</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镇（乡）管河道（湖泊）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区管河道（湖泊）</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市管河道（湖泊）及长江干流水域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8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未按照许可规定时限、临防措施和其他内容实施</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违反一种情形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rPr>
            </w:pPr>
            <w:r>
              <w:rPr>
                <w:rFonts w:hint="eastAsia" w:ascii="仿宋_GB2312" w:hAnsi="仿宋_GB2312" w:eastAsia="仿宋_GB2312" w:cs="仿宋_GB2312"/>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val="en-US" w:eastAsia="zh-CN"/>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ind w:firstLine="210" w:firstLineChars="100"/>
              <w:textAlignment w:val="auto"/>
              <w:rPr>
                <w:rFonts w:hint="eastAsia" w:ascii="仿宋_GB2312" w:hAnsi="仿宋_GB2312" w:eastAsia="仿宋_GB2312" w:cs="仿宋_GB2312"/>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违反两种情形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0</w:t>
            </w:r>
            <w:r>
              <w:rPr>
                <w:rFonts w:hint="eastAsia" w:ascii="仿宋_GB2312" w:hAnsi="仿宋_GB2312" w:eastAsia="仿宋_GB2312" w:cs="仿宋_GB2312"/>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仿宋_GB2312" w:hAnsi="仿宋_GB2312" w:eastAsia="仿宋_GB2312" w:cs="仿宋_GB2312"/>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违反三种及以上情形</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86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时间</w:t>
            </w: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6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5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非汛期</w:t>
            </w:r>
          </w:p>
        </w:tc>
        <w:tc>
          <w:tcPr>
            <w:tcW w:w="110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bl>
    <w:p>
      <w:pPr>
        <w:keepNext w:val="0"/>
        <w:keepLines w:val="0"/>
        <w:pageBreakBefore w:val="0"/>
        <w:kinsoku/>
        <w:wordWrap/>
        <w:overflowPunct/>
        <w:topLinePunct w:val="0"/>
        <w:bidi w:val="0"/>
        <w:spacing w:line="560" w:lineRule="exact"/>
        <w:ind w:firstLine="640" w:firstLineChars="200"/>
        <w:textAlignment w:val="auto"/>
        <w:rPr>
          <w:rFonts w:ascii="仿宋_GB2312" w:hAnsi="仿宋" w:eastAsia="仿宋_GB2312"/>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三</w:t>
      </w:r>
      <w:r>
        <w:rPr>
          <w:rFonts w:hint="eastAsia" w:ascii="微软雅黑" w:hAnsi="微软雅黑" w:eastAsia="微软雅黑"/>
          <w:sz w:val="32"/>
          <w:szCs w:val="32"/>
          <w:highlight w:val="none"/>
        </w:rPr>
        <w:t>）使用说明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适用情形：</w:t>
      </w:r>
      <w:r>
        <w:rPr>
          <w:rFonts w:hint="eastAsia" w:ascii="仿宋_GB2312" w:hAnsi="仿宋_GB2312" w:eastAsia="仿宋_GB2312" w:cs="仿宋_GB2312"/>
          <w:bCs/>
          <w:sz w:val="32"/>
          <w:szCs w:val="32"/>
          <w:highlight w:val="none"/>
        </w:rPr>
        <w:t>未按照建设项目工程建设方案审批许可要求在河道管理范围内建设跨河、穿河、穿堤、临河的桥梁、码头和其他拦河、跨河、临河建筑物、构筑物，铺设跨河管道、电缆，取水、排水等工程设施的行为。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2</w:t>
      </w:r>
      <w:r>
        <w:rPr>
          <w:rFonts w:hint="eastAsia" w:ascii="仿宋_GB2312" w:hAnsi="仿宋" w:eastAsia="仿宋_GB2312"/>
          <w:b/>
          <w:bCs/>
          <w:sz w:val="32"/>
          <w:szCs w:val="32"/>
          <w:highlight w:val="none"/>
        </w:rPr>
        <w:t>.河湖管理等级</w:t>
      </w:r>
      <w:r>
        <w:rPr>
          <w:rFonts w:hint="eastAsia" w:ascii="仿宋_GB2312" w:hAnsi="仿宋" w:eastAsia="仿宋_GB2312"/>
          <w:b/>
          <w:bCs/>
          <w:sz w:val="32"/>
          <w:szCs w:val="32"/>
          <w:highlight w:val="none"/>
          <w:lang w:eastAsia="zh-CN"/>
        </w:rPr>
        <w:t>：</w:t>
      </w:r>
      <w:r>
        <w:rPr>
          <w:rFonts w:hint="eastAsia" w:ascii="仿宋_GB2312" w:hAnsi="仿宋" w:eastAsia="仿宋_GB2312"/>
          <w:sz w:val="32"/>
          <w:szCs w:val="32"/>
          <w:highlight w:val="none"/>
        </w:rPr>
        <w:t>河湖管理等级依据</w:t>
      </w:r>
      <w:r>
        <w:rPr>
          <w:rFonts w:hint="eastAsia" w:ascii="仿宋_GB2312" w:hAnsi="仿宋" w:eastAsia="仿宋_GB2312"/>
          <w:sz w:val="32"/>
          <w:szCs w:val="32"/>
          <w:highlight w:val="none"/>
          <w:lang w:eastAsia="zh-CN"/>
        </w:rPr>
        <w:t>按照违法发生时间上一年度的</w:t>
      </w:r>
      <w:r>
        <w:rPr>
          <w:rFonts w:hint="eastAsia" w:ascii="仿宋_GB2312" w:hAnsi="仿宋" w:eastAsia="仿宋_GB2312"/>
          <w:sz w:val="32"/>
          <w:szCs w:val="32"/>
          <w:highlight w:val="none"/>
        </w:rPr>
        <w:t>上海市水务局发布的《上海市河道（湖泊）报告》认定。</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微软雅黑" w:hAnsi="微软雅黑" w:eastAsia="微软雅黑"/>
          <w:b/>
          <w:sz w:val="32"/>
          <w:szCs w:val="32"/>
          <w:highlight w:val="none"/>
          <w:lang w:eastAsia="zh-CN"/>
        </w:rPr>
      </w:pPr>
      <w:r>
        <w:rPr>
          <w:rFonts w:hint="eastAsia" w:ascii="仿宋_GB2312" w:hAnsi="仿宋" w:eastAsia="仿宋_GB2312"/>
          <w:b/>
          <w:bCs/>
          <w:sz w:val="32"/>
          <w:szCs w:val="32"/>
          <w:highlight w:val="none"/>
          <w:lang w:val="en-US" w:eastAsia="zh-CN"/>
        </w:rPr>
        <w:t>3</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lang w:eastAsia="zh-CN"/>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lang w:eastAsia="zh-CN"/>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lang w:eastAsia="zh-CN"/>
        </w:rPr>
      </w:pP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lang w:eastAsia="zh-CN"/>
        </w:rPr>
        <w:t>七</w:t>
      </w:r>
      <w:r>
        <w:rPr>
          <w:rFonts w:hint="eastAsia" w:ascii="微软雅黑" w:hAnsi="微软雅黑" w:eastAsia="微软雅黑"/>
          <w:b/>
          <w:sz w:val="32"/>
          <w:szCs w:val="32"/>
          <w:highlight w:val="none"/>
        </w:rPr>
        <w:t>、在防汛墙保护范围内违反规定堆放货物</w:t>
      </w:r>
    </w:p>
    <w:p>
      <w:pPr>
        <w:keepNext w:val="0"/>
        <w:keepLines w:val="0"/>
        <w:pageBreakBefore w:val="0"/>
        <w:kinsoku/>
        <w:wordWrap/>
        <w:overflowPunct/>
        <w:topLinePunct w:val="0"/>
        <w:bidi w:val="0"/>
        <w:spacing w:line="560" w:lineRule="exact"/>
        <w:ind w:firstLine="600" w:firstLineChars="200"/>
        <w:textAlignment w:val="auto"/>
        <w:rPr>
          <w:rFonts w:ascii="微软雅黑" w:hAnsi="微软雅黑" w:eastAsia="微软雅黑"/>
          <w:sz w:val="30"/>
          <w:szCs w:val="30"/>
          <w:highlight w:val="none"/>
        </w:rPr>
      </w:pPr>
      <w:r>
        <w:rPr>
          <w:rFonts w:hint="eastAsia" w:ascii="微软雅黑" w:hAnsi="微软雅黑" w:eastAsia="微软雅黑"/>
          <w:sz w:val="30"/>
          <w:szCs w:val="30"/>
          <w:highlight w:val="none"/>
        </w:rPr>
        <w:t>（</w:t>
      </w:r>
      <w:r>
        <w:rPr>
          <w:rFonts w:hint="eastAsia" w:ascii="微软雅黑" w:hAnsi="微软雅黑" w:eastAsia="微软雅黑"/>
          <w:sz w:val="30"/>
          <w:szCs w:val="30"/>
          <w:highlight w:val="none"/>
          <w:lang w:eastAsia="zh-CN"/>
        </w:rPr>
        <w:t>一</w:t>
      </w:r>
      <w:r>
        <w:rPr>
          <w:rFonts w:hint="eastAsia" w:ascii="微软雅黑" w:hAnsi="微软雅黑" w:eastAsia="微软雅黑"/>
          <w:sz w:val="30"/>
          <w:szCs w:val="30"/>
          <w:highlight w:val="none"/>
        </w:rPr>
        <w:t>）法律依据</w:t>
      </w:r>
    </w:p>
    <w:p>
      <w:pPr>
        <w:keepNext w:val="0"/>
        <w:keepLines w:val="0"/>
        <w:pageBreakBefore w:val="0"/>
        <w:kinsoku/>
        <w:wordWrap/>
        <w:overflowPunct/>
        <w:topLinePunct w:val="0"/>
        <w:bidi w:val="0"/>
        <w:spacing w:line="560" w:lineRule="exact"/>
        <w:ind w:firstLine="600" w:firstLineChars="200"/>
        <w:textAlignment w:val="auto"/>
        <w:rPr>
          <w:rFonts w:ascii="微软雅黑" w:hAnsi="微软雅黑" w:eastAsia="微软雅黑"/>
          <w:sz w:val="30"/>
          <w:szCs w:val="30"/>
          <w:highlight w:val="none"/>
        </w:rPr>
      </w:pPr>
      <w:r>
        <w:rPr>
          <w:rFonts w:hint="eastAsia" w:ascii="微软雅黑" w:hAnsi="微软雅黑" w:eastAsia="微软雅黑"/>
          <w:sz w:val="30"/>
          <w:szCs w:val="30"/>
          <w:highlight w:val="none"/>
        </w:rPr>
        <w:t>1.违法依据</w:t>
      </w:r>
    </w:p>
    <w:p>
      <w:pPr>
        <w:keepNext w:val="0"/>
        <w:keepLines w:val="0"/>
        <w:pageBreakBefore w:val="0"/>
        <w:kinsoku/>
        <w:wordWrap/>
        <w:overflowPunct/>
        <w:topLinePunct w:val="0"/>
        <w:bidi w:val="0"/>
        <w:spacing w:line="560" w:lineRule="exact"/>
        <w:ind w:firstLine="600" w:firstLineChars="200"/>
        <w:textAlignment w:val="auto"/>
        <w:rPr>
          <w:rFonts w:ascii="仿宋_GB2312" w:hAnsi="仿宋" w:eastAsia="仿宋_GB2312"/>
          <w:sz w:val="30"/>
          <w:szCs w:val="30"/>
          <w:highlight w:val="none"/>
        </w:rPr>
      </w:pPr>
      <w:r>
        <w:rPr>
          <w:rFonts w:hint="eastAsia" w:ascii="仿宋_GB2312" w:hAnsi="仿宋" w:eastAsia="仿宋_GB2312"/>
          <w:sz w:val="30"/>
          <w:szCs w:val="30"/>
          <w:highlight w:val="none"/>
        </w:rPr>
        <w:t>●</w:t>
      </w:r>
      <w:r>
        <w:rPr>
          <w:rFonts w:hint="eastAsia" w:ascii="仿宋_GB2312" w:hAnsi="仿宋" w:eastAsia="仿宋_GB2312"/>
          <w:b/>
          <w:bCs/>
          <w:sz w:val="30"/>
          <w:szCs w:val="30"/>
          <w:highlight w:val="none"/>
        </w:rPr>
        <w:t>《上海市防汛条例》第二十二条第一款第三项</w:t>
      </w:r>
    </w:p>
    <w:p>
      <w:pPr>
        <w:keepNext w:val="0"/>
        <w:keepLines w:val="0"/>
        <w:pageBreakBefore w:val="0"/>
        <w:kinsoku/>
        <w:wordWrap/>
        <w:overflowPunct/>
        <w:topLinePunct w:val="0"/>
        <w:bidi w:val="0"/>
        <w:spacing w:line="560" w:lineRule="exact"/>
        <w:ind w:firstLine="600" w:firstLineChars="200"/>
        <w:textAlignment w:val="auto"/>
        <w:rPr>
          <w:rFonts w:ascii="仿宋_GB2312" w:hAnsi="仿宋" w:eastAsia="仿宋_GB2312"/>
          <w:sz w:val="30"/>
          <w:szCs w:val="30"/>
          <w:highlight w:val="none"/>
        </w:rPr>
      </w:pPr>
      <w:r>
        <w:rPr>
          <w:rFonts w:hint="eastAsia" w:ascii="仿宋_GB2312" w:hAnsi="仿宋" w:eastAsia="仿宋_GB2312"/>
          <w:sz w:val="30"/>
          <w:szCs w:val="30"/>
          <w:highlight w:val="none"/>
        </w:rPr>
        <w:t>在防汛墙保护范围内，禁止下列危害防汛墙安全的行为：</w:t>
      </w:r>
    </w:p>
    <w:p>
      <w:pPr>
        <w:keepNext w:val="0"/>
        <w:keepLines w:val="0"/>
        <w:pageBreakBefore w:val="0"/>
        <w:kinsoku/>
        <w:wordWrap/>
        <w:overflowPunct/>
        <w:topLinePunct w:val="0"/>
        <w:bidi w:val="0"/>
        <w:spacing w:line="560" w:lineRule="exact"/>
        <w:ind w:firstLine="600" w:firstLineChars="200"/>
        <w:textAlignment w:val="auto"/>
        <w:rPr>
          <w:rFonts w:ascii="仿宋_GB2312" w:hAnsi="仿宋" w:eastAsia="仿宋_GB2312"/>
          <w:sz w:val="30"/>
          <w:szCs w:val="30"/>
          <w:highlight w:val="none"/>
        </w:rPr>
      </w:pPr>
      <w:r>
        <w:rPr>
          <w:rFonts w:hint="eastAsia" w:ascii="仿宋_GB2312" w:hAnsi="仿宋" w:eastAsia="仿宋_GB2312"/>
          <w:sz w:val="30"/>
          <w:szCs w:val="30"/>
          <w:highlight w:val="none"/>
        </w:rPr>
        <w:t>（三）违反规定堆放货物、安装大型设备、搭建建筑物或者构筑物；</w:t>
      </w:r>
    </w:p>
    <w:p>
      <w:pPr>
        <w:keepNext w:val="0"/>
        <w:keepLines w:val="0"/>
        <w:pageBreakBefore w:val="0"/>
        <w:kinsoku/>
        <w:wordWrap/>
        <w:overflowPunct/>
        <w:topLinePunct w:val="0"/>
        <w:bidi w:val="0"/>
        <w:spacing w:line="560" w:lineRule="exact"/>
        <w:ind w:firstLine="600" w:firstLineChars="200"/>
        <w:textAlignment w:val="auto"/>
        <w:rPr>
          <w:rFonts w:ascii="微软雅黑" w:hAnsi="微软雅黑" w:eastAsia="微软雅黑"/>
          <w:sz w:val="30"/>
          <w:szCs w:val="30"/>
          <w:highlight w:val="none"/>
        </w:rPr>
      </w:pPr>
      <w:r>
        <w:rPr>
          <w:rFonts w:ascii="微软雅黑" w:hAnsi="微软雅黑" w:eastAsia="微软雅黑"/>
          <w:sz w:val="30"/>
          <w:szCs w:val="30"/>
          <w:highlight w:val="none"/>
        </w:rPr>
        <w:t>2.</w:t>
      </w:r>
      <w:r>
        <w:rPr>
          <w:rFonts w:hint="eastAsia" w:ascii="微软雅黑" w:hAnsi="微软雅黑" w:eastAsia="微软雅黑"/>
          <w:sz w:val="30"/>
          <w:szCs w:val="30"/>
          <w:highlight w:val="none"/>
        </w:rPr>
        <w:t>处罚依据</w:t>
      </w:r>
    </w:p>
    <w:p>
      <w:pPr>
        <w:keepNext w:val="0"/>
        <w:keepLines w:val="0"/>
        <w:pageBreakBefore w:val="0"/>
        <w:kinsoku/>
        <w:wordWrap/>
        <w:overflowPunct/>
        <w:topLinePunct w:val="0"/>
        <w:bidi w:val="0"/>
        <w:spacing w:line="560" w:lineRule="exact"/>
        <w:ind w:firstLine="600" w:firstLineChars="200"/>
        <w:textAlignment w:val="auto"/>
        <w:rPr>
          <w:rFonts w:ascii="仿宋_GB2312" w:hAnsi="仿宋" w:eastAsia="仿宋_GB2312"/>
          <w:sz w:val="30"/>
          <w:szCs w:val="30"/>
          <w:highlight w:val="none"/>
        </w:rPr>
      </w:pPr>
      <w:r>
        <w:rPr>
          <w:rFonts w:hint="eastAsia" w:ascii="仿宋_GB2312" w:hAnsi="仿宋" w:eastAsia="仿宋_GB2312"/>
          <w:sz w:val="30"/>
          <w:szCs w:val="30"/>
          <w:highlight w:val="none"/>
        </w:rPr>
        <w:t>●</w:t>
      </w:r>
      <w:r>
        <w:rPr>
          <w:rFonts w:hint="eastAsia" w:ascii="仿宋_GB2312" w:hAnsi="仿宋" w:eastAsia="仿宋_GB2312"/>
          <w:b/>
          <w:bCs/>
          <w:sz w:val="30"/>
          <w:szCs w:val="30"/>
          <w:highlight w:val="none"/>
        </w:rPr>
        <w:t>《上海市防汛条例》第五十一条第一款</w:t>
      </w:r>
    </w:p>
    <w:p>
      <w:pPr>
        <w:keepNext w:val="0"/>
        <w:keepLines w:val="0"/>
        <w:pageBreakBefore w:val="0"/>
        <w:kinsoku/>
        <w:wordWrap/>
        <w:overflowPunct/>
        <w:topLinePunct w:val="0"/>
        <w:bidi w:val="0"/>
        <w:spacing w:line="560" w:lineRule="exact"/>
        <w:ind w:firstLine="600" w:firstLineChars="200"/>
        <w:textAlignment w:val="auto"/>
        <w:rPr>
          <w:rFonts w:hint="eastAsia" w:ascii="仿宋_GB2312" w:hAnsi="仿宋" w:eastAsia="仿宋_GB2312"/>
          <w:sz w:val="30"/>
          <w:szCs w:val="30"/>
          <w:highlight w:val="none"/>
        </w:rPr>
      </w:pPr>
      <w:r>
        <w:rPr>
          <w:rFonts w:hint="eastAsia" w:ascii="仿宋_GB2312" w:hAnsi="仿宋" w:eastAsia="仿宋_GB2312"/>
          <w:sz w:val="30"/>
          <w:szCs w:val="30"/>
          <w:highlight w:val="none"/>
        </w:rPr>
        <w:t>违反本条例规定，危害防汛墙安全的，由水行政主管部门责令改正，可以处五千元以上五万元以下的罚款。</w:t>
      </w:r>
    </w:p>
    <w:p>
      <w:pPr>
        <w:spacing w:line="600" w:lineRule="exact"/>
        <w:ind w:firstLine="600" w:firstLineChars="200"/>
        <w:rPr>
          <w:rFonts w:ascii="微软雅黑" w:hAnsi="微软雅黑" w:eastAsia="微软雅黑"/>
          <w:color w:val="auto"/>
          <w:sz w:val="30"/>
          <w:szCs w:val="30"/>
        </w:rPr>
      </w:pPr>
      <w:r>
        <w:rPr>
          <w:rFonts w:ascii="微软雅黑" w:hAnsi="微软雅黑" w:eastAsia="微软雅黑"/>
          <w:color w:val="auto"/>
          <w:sz w:val="30"/>
          <w:szCs w:val="30"/>
        </w:rPr>
        <w:t>3.</w:t>
      </w:r>
      <w:r>
        <w:rPr>
          <w:rFonts w:hint="eastAsia" w:ascii="微软雅黑" w:hAnsi="微软雅黑" w:eastAsia="微软雅黑"/>
          <w:color w:val="auto"/>
          <w:sz w:val="30"/>
          <w:szCs w:val="30"/>
        </w:rPr>
        <w:t>辅助依据</w:t>
      </w:r>
    </w:p>
    <w:p>
      <w:pPr>
        <w:spacing w:line="6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w:t>
      </w:r>
      <w:r>
        <w:rPr>
          <w:rFonts w:hint="eastAsia" w:ascii="仿宋_GB2312" w:hAnsi="仿宋" w:eastAsia="仿宋_GB2312"/>
          <w:b/>
          <w:bCs/>
          <w:color w:val="auto"/>
          <w:sz w:val="30"/>
          <w:szCs w:val="30"/>
        </w:rPr>
        <w:t>《上海市黄浦江防汛墙保护办法》第三条</w:t>
      </w:r>
    </w:p>
    <w:p>
      <w:pPr>
        <w:spacing w:line="6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黄浦江防汛墙保护范围，是指黄浦江干流浦西吴淞口至西河泾、浦东吴淞口至闸港和支流各河口至第一座水闸之间的防汛墙及其墙体外缘水域侧5米、陆域侧10米范围内的全部区域；</w:t>
      </w:r>
    </w:p>
    <w:p>
      <w:pPr>
        <w:spacing w:line="6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w:t>
      </w:r>
      <w:r>
        <w:rPr>
          <w:rFonts w:hint="eastAsia" w:ascii="仿宋_GB2312" w:hAnsi="仿宋" w:eastAsia="仿宋_GB2312"/>
          <w:b/>
          <w:bCs/>
          <w:color w:val="auto"/>
          <w:sz w:val="30"/>
          <w:szCs w:val="30"/>
        </w:rPr>
        <w:t>《上海市黄浦江防汛墙保护办法》第十二条第（一）项</w:t>
      </w:r>
    </w:p>
    <w:p>
      <w:pPr>
        <w:spacing w:line="600" w:lineRule="exact"/>
        <w:ind w:firstLine="600" w:firstLineChars="200"/>
        <w:rPr>
          <w:rFonts w:ascii="仿宋_GB2312" w:hAnsi="仿宋" w:eastAsia="仿宋_GB2312"/>
          <w:color w:val="auto"/>
          <w:sz w:val="30"/>
          <w:szCs w:val="30"/>
        </w:rPr>
      </w:pPr>
      <w:r>
        <w:rPr>
          <w:rFonts w:hint="eastAsia" w:ascii="仿宋_GB2312" w:hAnsi="仿宋" w:eastAsia="仿宋_GB2312"/>
          <w:color w:val="auto"/>
          <w:sz w:val="30"/>
          <w:szCs w:val="30"/>
        </w:rPr>
        <w:t>在黄浦江防汛墙保护范围内，任何单位或者个人实施下列行为，必须事先经市水务局同意：</w:t>
      </w:r>
    </w:p>
    <w:p>
      <w:pPr>
        <w:pStyle w:val="2"/>
        <w:ind w:firstLine="600" w:firstLineChars="200"/>
        <w:rPr>
          <w:color w:val="auto"/>
        </w:rPr>
      </w:pPr>
      <w:r>
        <w:rPr>
          <w:rFonts w:hint="eastAsia" w:ascii="仿宋_GB2312" w:hAnsi="仿宋" w:eastAsia="仿宋_GB2312"/>
          <w:color w:val="auto"/>
          <w:sz w:val="30"/>
          <w:szCs w:val="30"/>
        </w:rPr>
        <w:t>（一）堆放货物，安装大型设备。</w:t>
      </w:r>
    </w:p>
    <w:p>
      <w:pPr>
        <w:keepNext w:val="0"/>
        <w:keepLines w:val="0"/>
        <w:pageBreakBefore w:val="0"/>
        <w:kinsoku/>
        <w:wordWrap/>
        <w:overflowPunct/>
        <w:topLinePunct w:val="0"/>
        <w:bidi w:val="0"/>
        <w:spacing w:line="560" w:lineRule="exact"/>
        <w:ind w:firstLine="600" w:firstLineChars="200"/>
        <w:textAlignment w:val="auto"/>
        <w:rPr>
          <w:rFonts w:ascii="微软雅黑" w:hAnsi="微软雅黑" w:eastAsia="微软雅黑"/>
          <w:sz w:val="30"/>
          <w:szCs w:val="30"/>
          <w:highlight w:val="none"/>
        </w:rPr>
      </w:pPr>
      <w:r>
        <w:rPr>
          <w:rFonts w:hint="eastAsia" w:ascii="微软雅黑" w:hAnsi="微软雅黑" w:eastAsia="微软雅黑"/>
          <w:sz w:val="30"/>
          <w:szCs w:val="30"/>
          <w:highlight w:val="none"/>
        </w:rPr>
        <w:t>（</w:t>
      </w:r>
      <w:r>
        <w:rPr>
          <w:rFonts w:hint="eastAsia" w:ascii="微软雅黑" w:hAnsi="微软雅黑" w:eastAsia="微软雅黑"/>
          <w:sz w:val="30"/>
          <w:szCs w:val="30"/>
          <w:highlight w:val="none"/>
          <w:lang w:eastAsia="zh-CN"/>
        </w:rPr>
        <w:t>二</w:t>
      </w:r>
      <w:r>
        <w:rPr>
          <w:rFonts w:hint="eastAsia" w:ascii="微软雅黑" w:hAnsi="微软雅黑" w:eastAsia="微软雅黑"/>
          <w:sz w:val="30"/>
          <w:szCs w:val="30"/>
          <w:highlight w:val="none"/>
        </w:rPr>
        <w:t>）裁量规则</w:t>
      </w:r>
    </w:p>
    <w:tbl>
      <w:tblPr>
        <w:tblStyle w:val="7"/>
        <w:tblW w:w="52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75"/>
        <w:gridCol w:w="4936"/>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82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8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堆物面积</w:t>
            </w:r>
            <w:r>
              <w:rPr>
                <w:rFonts w:hint="eastAsia" w:ascii="仿宋_GB2312" w:hAnsi="仿宋_GB2312" w:eastAsia="仿宋_GB2312" w:cs="仿宋_GB2312"/>
                <w:szCs w:val="21"/>
                <w:highlight w:val="none"/>
                <w:lang w:eastAsia="zh-CN"/>
              </w:rPr>
              <w:t>（平方米）</w:t>
            </w: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default" w:ascii="仿宋_GB2312" w:hAnsi="仿宋_GB2312" w:eastAsia="仿宋_GB2312" w:cs="仿宋_GB2312"/>
                <w:szCs w:val="21"/>
                <w:highlight w:val="none"/>
                <w:lang w:val="en"/>
              </w:rPr>
              <w:t>&lt;</w:t>
            </w:r>
            <w:r>
              <w:rPr>
                <w:rFonts w:hint="eastAsia" w:ascii="仿宋_GB2312" w:hAnsi="仿宋_GB2312" w:eastAsia="仿宋_GB2312" w:cs="仿宋_GB2312"/>
                <w:szCs w:val="21"/>
                <w:highlight w:val="none"/>
              </w:rPr>
              <w:t>10</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0.</w:t>
            </w:r>
            <w:r>
              <w:rPr>
                <w:rFonts w:hint="eastAsia" w:ascii="仿宋_GB2312" w:hAnsi="仿宋_GB2312" w:eastAsia="仿宋_GB2312" w:cs="仿宋_GB2312"/>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35</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35</w:t>
            </w:r>
            <w:r>
              <w:rPr>
                <w:rFonts w:hint="eastAsia" w:ascii="仿宋_GB2312" w:hAnsi="仿宋_GB2312" w:eastAsia="仿宋_GB2312" w:cs="仿宋_GB2312"/>
                <w:szCs w:val="21"/>
                <w:highlight w:val="none"/>
                <w:lang w:eastAsia="zh-CN"/>
              </w:rPr>
              <w:t>-</w:t>
            </w:r>
            <w:r>
              <w:rPr>
                <w:rFonts w:ascii="仿宋_GB2312" w:hAnsi="仿宋_GB2312" w:eastAsia="仿宋_GB2312" w:cs="仿宋_GB2312"/>
                <w:szCs w:val="21"/>
                <w:highlight w:val="none"/>
              </w:rPr>
              <w:t>70</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70</w:t>
            </w:r>
            <w:r>
              <w:rPr>
                <w:rFonts w:hint="eastAsia" w:ascii="仿宋_GB2312" w:hAnsi="仿宋_GB2312" w:eastAsia="仿宋_GB2312" w:cs="仿宋_GB2312"/>
                <w:szCs w:val="21"/>
                <w:highlight w:val="none"/>
                <w:lang w:eastAsia="zh-CN"/>
              </w:rPr>
              <w:t>-</w:t>
            </w:r>
            <w:r>
              <w:rPr>
                <w:rFonts w:ascii="仿宋_GB2312" w:hAnsi="仿宋_GB2312" w:eastAsia="仿宋_GB2312" w:cs="仿宋_GB2312"/>
                <w:szCs w:val="21"/>
                <w:highlight w:val="none"/>
              </w:rPr>
              <w:t>100</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default" w:ascii="Arial" w:hAnsi="Arial" w:eastAsia="仿宋_GB2312" w:cs="Arial"/>
                <w:szCs w:val="21"/>
                <w:highlight w:val="none"/>
              </w:rPr>
              <w:t>≥</w:t>
            </w:r>
            <w:r>
              <w:rPr>
                <w:rFonts w:hint="eastAsia" w:ascii="仿宋_GB2312" w:hAnsi="仿宋_GB2312" w:eastAsia="仿宋_GB2312" w:cs="仿宋_GB2312"/>
                <w:szCs w:val="21"/>
                <w:highlight w:val="none"/>
              </w:rPr>
              <w:t>100</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8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堆物种类</w:t>
            </w: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木材等其他材料</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eastAsia" w:ascii="仿宋_GB2312" w:hAnsi="仿宋_GB2312" w:eastAsia="仿宋_GB2312" w:cs="仿宋_GB2312"/>
                <w:szCs w:val="21"/>
                <w:highlight w:val="none"/>
                <w:lang w:eastAsia="zh-CN"/>
              </w:rPr>
              <w:t>0</w:t>
            </w:r>
            <w:r>
              <w:rPr>
                <w:rFonts w:hint="eastAsia" w:ascii="仿宋_GB2312" w:hAnsi="仿宋_GB2312" w:eastAsia="仿宋_GB2312" w:cs="仿宋_GB2312"/>
                <w:szCs w:val="21"/>
                <w:highlight w:val="none"/>
                <w:lang w:val="en-US" w:eastAsia="zh-CN"/>
              </w:rPr>
              <w:t>.</w:t>
            </w:r>
            <w:r>
              <w:rPr>
                <w:rFonts w:hint="default" w:ascii="仿宋_GB2312" w:hAnsi="仿宋_GB2312" w:eastAsia="仿宋_GB2312" w:cs="仿宋_GB2312"/>
                <w:szCs w:val="21"/>
                <w:highlight w:val="none"/>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钢板、钢筋、土、砂、块石等材料</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eastAsia" w:ascii="仿宋_GB2312" w:hAnsi="仿宋_GB2312" w:eastAsia="仿宋_GB2312" w:cs="仿宋_GB2312"/>
                <w:szCs w:val="21"/>
                <w:highlight w:val="none"/>
                <w:lang w:val="en-US" w:eastAsia="zh-CN"/>
              </w:rPr>
              <w:t>0.</w:t>
            </w:r>
            <w:r>
              <w:rPr>
                <w:rFonts w:hint="default" w:ascii="仿宋_GB2312" w:hAnsi="仿宋_GB2312" w:eastAsia="仿宋_GB2312" w:cs="仿宋_GB2312"/>
                <w:szCs w:val="21"/>
                <w:highlight w:val="none"/>
                <w:lang w:val="en"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82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时间</w:t>
            </w: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非汛期</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76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汛期</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0.5</w:t>
            </w:r>
          </w:p>
        </w:tc>
      </w:tr>
    </w:tbl>
    <w:p>
      <w:pPr>
        <w:keepNext w:val="0"/>
        <w:keepLines w:val="0"/>
        <w:pageBreakBefore w:val="0"/>
        <w:numPr>
          <w:ilvl w:val="0"/>
          <w:numId w:val="0"/>
        </w:numPr>
        <w:kinsoku/>
        <w:wordWrap/>
        <w:overflowPunct/>
        <w:topLinePunct w:val="0"/>
        <w:bidi w:val="0"/>
        <w:spacing w:line="560" w:lineRule="exact"/>
        <w:ind w:firstLine="600" w:firstLineChars="200"/>
        <w:textAlignment w:val="auto"/>
        <w:rPr>
          <w:rFonts w:hint="eastAsia" w:ascii="微软雅黑" w:hAnsi="微软雅黑" w:eastAsia="微软雅黑"/>
          <w:sz w:val="30"/>
          <w:szCs w:val="30"/>
          <w:highlight w:val="none"/>
        </w:rPr>
      </w:pPr>
      <w:r>
        <w:rPr>
          <w:rFonts w:hint="eastAsia" w:ascii="微软雅黑" w:hAnsi="微软雅黑" w:eastAsia="微软雅黑"/>
          <w:sz w:val="30"/>
          <w:szCs w:val="30"/>
          <w:highlight w:val="none"/>
          <w:lang w:val="en-US" w:eastAsia="zh-CN"/>
        </w:rPr>
        <w:t>(三）</w:t>
      </w:r>
      <w:r>
        <w:rPr>
          <w:rFonts w:hint="eastAsia" w:ascii="微软雅黑" w:hAnsi="微软雅黑" w:eastAsia="微软雅黑"/>
          <w:sz w:val="30"/>
          <w:szCs w:val="30"/>
          <w:highlight w:val="none"/>
        </w:rPr>
        <w:t>使用说明</w:t>
      </w:r>
    </w:p>
    <w:p>
      <w:pPr>
        <w:keepNext w:val="0"/>
        <w:keepLines w:val="0"/>
        <w:pageBreakBefore w:val="0"/>
        <w:numPr>
          <w:ilvl w:val="0"/>
          <w:numId w:val="0"/>
        </w:numPr>
        <w:kinsoku/>
        <w:wordWrap/>
        <w:overflowPunct/>
        <w:topLinePunct w:val="0"/>
        <w:bidi w:val="0"/>
        <w:spacing w:afterLines="0" w:line="560" w:lineRule="exact"/>
        <w:ind w:firstLine="602" w:firstLineChars="200"/>
        <w:textAlignment w:val="auto"/>
        <w:rPr>
          <w:rFonts w:hint="eastAsia" w:ascii="仿宋_GB2312" w:hAnsi="仿宋_GB2312" w:eastAsia="仿宋_GB2312" w:cs="仿宋_GB2312"/>
          <w:sz w:val="30"/>
          <w:szCs w:val="30"/>
          <w:highlight w:val="none"/>
          <w:lang w:eastAsia="zh-CN"/>
        </w:rPr>
      </w:pPr>
      <w:r>
        <w:rPr>
          <w:rFonts w:hint="eastAsia" w:ascii="仿宋_GB2312" w:hAnsi="仿宋_GB2312" w:eastAsia="仿宋_GB2312" w:cs="仿宋_GB2312"/>
          <w:b/>
          <w:bCs/>
          <w:sz w:val="30"/>
          <w:szCs w:val="30"/>
          <w:highlight w:val="none"/>
          <w:lang w:val="en-US" w:eastAsia="zh-CN"/>
        </w:rPr>
        <w:t>1.</w:t>
      </w:r>
      <w:r>
        <w:rPr>
          <w:rFonts w:hint="eastAsia" w:ascii="仿宋_GB2312" w:hAnsi="仿宋_GB2312" w:eastAsia="仿宋_GB2312" w:cs="仿宋_GB2312"/>
          <w:b/>
          <w:bCs/>
          <w:sz w:val="30"/>
          <w:szCs w:val="30"/>
          <w:highlight w:val="none"/>
        </w:rPr>
        <w:t>适用情形</w:t>
      </w:r>
      <w:r>
        <w:rPr>
          <w:rFonts w:hint="eastAsia" w:ascii="仿宋_GB2312" w:hAnsi="仿宋_GB2312" w:eastAsia="仿宋_GB2312" w:cs="仿宋_GB2312"/>
          <w:sz w:val="30"/>
          <w:szCs w:val="30"/>
          <w:highlight w:val="none"/>
        </w:rPr>
        <w:t>：违反规定在防汛墙保护范围内堆放货物或物料</w:t>
      </w:r>
      <w:r>
        <w:rPr>
          <w:rFonts w:hint="eastAsia" w:ascii="仿宋_GB2312" w:hAnsi="仿宋_GB2312" w:eastAsia="仿宋_GB2312" w:cs="仿宋_GB2312"/>
          <w:sz w:val="30"/>
          <w:szCs w:val="30"/>
          <w:highlight w:val="none"/>
          <w:lang w:eastAsia="zh-CN"/>
        </w:rPr>
        <w:t>的行为。</w:t>
      </w:r>
    </w:p>
    <w:p>
      <w:pPr>
        <w:pStyle w:val="2"/>
        <w:spacing w:line="560" w:lineRule="exact"/>
        <w:ind w:firstLine="643" w:firstLineChars="200"/>
        <w:rPr>
          <w:rFonts w:hint="eastAsia" w:ascii="仿宋_GB2312" w:hAnsi="仿宋" w:eastAsia="仿宋_GB2312"/>
          <w:b w:val="0"/>
          <w:bCs w:val="0"/>
          <w:sz w:val="32"/>
          <w:szCs w:val="32"/>
          <w:highlight w:val="none"/>
          <w:lang w:val="en-US" w:eastAsia="zh-CN"/>
        </w:rPr>
      </w:pPr>
      <w:r>
        <w:rPr>
          <w:rFonts w:hint="eastAsia" w:ascii="仿宋_GB2312" w:hAnsi="仿宋" w:eastAsia="仿宋_GB2312"/>
          <w:b/>
          <w:bCs/>
          <w:sz w:val="32"/>
          <w:szCs w:val="32"/>
          <w:highlight w:val="none"/>
          <w:lang w:val="en-US" w:eastAsia="zh-CN"/>
        </w:rPr>
        <w:t>2.</w:t>
      </w:r>
      <w:r>
        <w:rPr>
          <w:rFonts w:hint="eastAsia" w:ascii="仿宋_GB2312" w:hAnsi="仿宋_GB2312" w:eastAsia="仿宋_GB2312" w:cs="仿宋_GB2312"/>
          <w:b/>
          <w:bCs/>
          <w:kern w:val="2"/>
          <w:sz w:val="30"/>
          <w:szCs w:val="30"/>
          <w:highlight w:val="none"/>
          <w:lang w:val="en-US" w:eastAsia="zh-CN" w:bidi="ar-SA"/>
        </w:rPr>
        <w:t>堆物种类</w:t>
      </w:r>
      <w:r>
        <w:rPr>
          <w:rFonts w:hint="eastAsia" w:ascii="仿宋_GB2312" w:hAnsi="仿宋" w:eastAsia="仿宋_GB231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堆放物品如混有多种裁量因素中的物品，按照高的罚款金额计算。</w:t>
      </w:r>
    </w:p>
    <w:p>
      <w:pPr>
        <w:keepNext w:val="0"/>
        <w:keepLines w:val="0"/>
        <w:pageBreakBefore w:val="0"/>
        <w:kinsoku/>
        <w:wordWrap/>
        <w:overflowPunct/>
        <w:topLinePunct w:val="0"/>
        <w:bidi w:val="0"/>
        <w:spacing w:afterLines="0"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3.汛期</w:t>
      </w:r>
      <w:r>
        <w:rPr>
          <w:rFonts w:hint="eastAsia" w:ascii="仿宋_GB2312" w:hAnsi="仿宋" w:eastAsia="仿宋_GB2312"/>
          <w:sz w:val="32"/>
          <w:szCs w:val="32"/>
          <w:highlight w:val="none"/>
          <w:lang w:val="en-US" w:eastAsia="zh-CN"/>
        </w:rPr>
        <w:t>：</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textAlignment w:val="auto"/>
        <w:rPr>
          <w:rFonts w:ascii="仿宋_GB2312" w:hAnsi="仿宋" w:eastAsia="仿宋_GB2312"/>
          <w:sz w:val="32"/>
          <w:szCs w:val="32"/>
          <w:highlight w:val="none"/>
        </w:rPr>
      </w:pPr>
    </w:p>
    <w:p>
      <w:pPr>
        <w:keepNext w:val="0"/>
        <w:keepLines w:val="0"/>
        <w:pageBreakBefore w:val="0"/>
        <w:kinsoku/>
        <w:wordWrap/>
        <w:overflowPunct/>
        <w:topLinePunct w:val="0"/>
        <w:bidi w:val="0"/>
        <w:spacing w:line="240" w:lineRule="auto"/>
        <w:ind w:firstLine="0" w:firstLineChars="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lang w:eastAsia="zh-CN"/>
        </w:rPr>
        <w:br w:type="page"/>
      </w:r>
      <w:r>
        <w:rPr>
          <w:rFonts w:hint="eastAsia" w:ascii="微软雅黑" w:hAnsi="微软雅黑" w:eastAsia="微软雅黑"/>
          <w:b/>
          <w:sz w:val="32"/>
          <w:szCs w:val="32"/>
          <w:highlight w:val="none"/>
          <w:lang w:val="en-US" w:eastAsia="zh-CN"/>
        </w:rPr>
        <w:t xml:space="preserve">    </w:t>
      </w:r>
      <w:r>
        <w:rPr>
          <w:rFonts w:hint="eastAsia" w:ascii="微软雅黑" w:hAnsi="微软雅黑" w:eastAsia="微软雅黑"/>
          <w:b/>
          <w:sz w:val="32"/>
          <w:szCs w:val="32"/>
          <w:highlight w:val="none"/>
          <w:lang w:eastAsia="zh-CN"/>
        </w:rPr>
        <w:t>八</w:t>
      </w:r>
      <w:r>
        <w:rPr>
          <w:rFonts w:hint="eastAsia" w:ascii="微软雅黑" w:hAnsi="微软雅黑" w:eastAsia="微软雅黑"/>
          <w:b/>
          <w:sz w:val="32"/>
          <w:szCs w:val="32"/>
          <w:highlight w:val="none"/>
        </w:rPr>
        <w:t>、在河道管理范围</w:t>
      </w:r>
      <w:r>
        <w:rPr>
          <w:rFonts w:hint="eastAsia" w:ascii="微软雅黑" w:hAnsi="微软雅黑" w:eastAsia="微软雅黑"/>
          <w:b/>
          <w:sz w:val="32"/>
          <w:szCs w:val="32"/>
          <w:highlight w:val="none"/>
          <w:lang w:eastAsia="zh-CN"/>
        </w:rPr>
        <w:t>内</w:t>
      </w:r>
      <w:r>
        <w:rPr>
          <w:rFonts w:hint="eastAsia" w:ascii="微软雅黑" w:hAnsi="微软雅黑" w:eastAsia="微软雅黑"/>
          <w:b/>
          <w:sz w:val="32"/>
          <w:szCs w:val="32"/>
          <w:highlight w:val="none"/>
        </w:rPr>
        <w:t>未经批准堆放物料</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一</w:t>
      </w:r>
      <w:r>
        <w:rPr>
          <w:rFonts w:hint="eastAsia" w:ascii="微软雅黑" w:hAnsi="微软雅黑" w:eastAsia="微软雅黑"/>
          <w:sz w:val="32"/>
          <w:szCs w:val="32"/>
          <w:highlight w:val="none"/>
        </w:rPr>
        <w:t>）法律依据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sz w:val="32"/>
          <w:szCs w:val="32"/>
          <w:highlight w:val="none"/>
        </w:rPr>
        <w:t>《上海市河道管理条例》第三十三条第二款第一项</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在河道管理范围及堤防安全保护区内，未经市水务局或者区河道行政主管部门批准，不得从事下列活动：</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（一）开采地下资源、进行考古发掘、堆放物料；</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
          <w:sz w:val="32"/>
          <w:szCs w:val="32"/>
          <w:highlight w:val="none"/>
        </w:rPr>
        <w:t>《上海市河道管理条例》第四十三条</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违反本条例第三十三条第二款规定，由市水务执法总队、区河道行政主管部门或者乡（镇）水利机构责令其停止违法行为，限期改正，并可处以一万元以下的罚款。</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二</w:t>
      </w:r>
      <w:r>
        <w:rPr>
          <w:rFonts w:hint="eastAsia" w:ascii="微软雅黑" w:hAnsi="微软雅黑" w:eastAsia="微软雅黑"/>
          <w:sz w:val="32"/>
          <w:szCs w:val="32"/>
          <w:highlight w:val="none"/>
        </w:rPr>
        <w:t>）裁量规则</w:t>
      </w:r>
    </w:p>
    <w:tbl>
      <w:tblPr>
        <w:tblStyle w:val="7"/>
        <w:tblW w:w="523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1656"/>
        <w:gridCol w:w="4756"/>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92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9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河湖</w:t>
            </w:r>
            <w:r>
              <w:rPr>
                <w:rFonts w:hint="eastAsia" w:ascii="仿宋_GB2312" w:hAnsi="仿宋_GB2312" w:eastAsia="仿宋_GB2312" w:cs="仿宋_GB2312"/>
                <w:szCs w:val="21"/>
                <w:highlight w:val="none"/>
              </w:rPr>
              <w:t>管理等级</w:t>
            </w: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村级及其他河道</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镇（乡）管河道（湖泊）</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0.</w:t>
            </w:r>
            <w:r>
              <w:rPr>
                <w:rFonts w:hint="eastAsia" w:ascii="仿宋_GB2312" w:hAnsi="仿宋_GB2312" w:eastAsia="仿宋_GB2312" w:cs="仿宋_GB2312"/>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区管河道（湖泊）</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0.</w:t>
            </w:r>
            <w:r>
              <w:rPr>
                <w:rFonts w:hint="eastAsia" w:ascii="仿宋_GB2312" w:hAnsi="仿宋_GB2312" w:eastAsia="仿宋_GB2312" w:cs="仿宋_GB2312"/>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市管河道（湖泊）</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0.</w:t>
            </w:r>
            <w:r>
              <w:rPr>
                <w:rFonts w:hint="eastAsia" w:ascii="仿宋_GB2312" w:hAnsi="仿宋_GB2312" w:eastAsia="仿宋_GB2312" w:cs="仿宋_GB2312"/>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9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堆物面积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（平方米）</w:t>
            </w: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C00000"/>
                <w:szCs w:val="21"/>
                <w:highlight w:val="none"/>
              </w:rPr>
            </w:pPr>
            <w:r>
              <w:rPr>
                <w:rFonts w:hint="default" w:ascii="仿宋_GB2312" w:hAnsi="仿宋_GB2312" w:eastAsia="仿宋_GB2312" w:cs="仿宋_GB2312"/>
                <w:szCs w:val="21"/>
                <w:highlight w:val="none"/>
                <w:lang w:val="en"/>
              </w:rPr>
              <w:t>&lt;</w:t>
            </w:r>
            <w:r>
              <w:rPr>
                <w:rFonts w:hint="eastAsia" w:ascii="仿宋_GB2312" w:hAnsi="仿宋_GB2312" w:eastAsia="仿宋_GB2312" w:cs="仿宋_GB2312"/>
                <w:szCs w:val="21"/>
                <w:highlight w:val="none"/>
              </w:rPr>
              <w:t>35</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C00000"/>
                <w:szCs w:val="21"/>
                <w:highlight w:val="none"/>
              </w:rPr>
            </w:pPr>
            <w:r>
              <w:rPr>
                <w:rFonts w:ascii="仿宋_GB2312" w:hAnsi="仿宋_GB2312" w:eastAsia="仿宋_GB2312" w:cs="仿宋_GB2312"/>
                <w:szCs w:val="21"/>
                <w:highlight w:val="none"/>
              </w:rPr>
              <w:t>35</w:t>
            </w:r>
            <w:r>
              <w:rPr>
                <w:rFonts w:hint="eastAsia" w:ascii="仿宋_GB2312" w:hAnsi="仿宋_GB2312" w:eastAsia="仿宋_GB2312" w:cs="仿宋_GB2312"/>
                <w:szCs w:val="21"/>
                <w:highlight w:val="none"/>
                <w:lang w:eastAsia="zh-CN"/>
              </w:rPr>
              <w:t>-</w:t>
            </w:r>
            <w:r>
              <w:rPr>
                <w:rFonts w:ascii="仿宋_GB2312" w:hAnsi="仿宋_GB2312" w:eastAsia="仿宋_GB2312" w:cs="仿宋_GB2312"/>
                <w:szCs w:val="21"/>
                <w:highlight w:val="none"/>
              </w:rPr>
              <w:t>70</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r>
              <w:rPr>
                <w:rFonts w:ascii="仿宋_GB2312" w:hAnsi="仿宋_GB2312" w:eastAsia="仿宋_GB2312" w:cs="仿宋_GB2312"/>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C00000"/>
                <w:szCs w:val="21"/>
                <w:highlight w:val="none"/>
              </w:rPr>
            </w:pPr>
            <w:r>
              <w:rPr>
                <w:rFonts w:ascii="仿宋_GB2312" w:hAnsi="仿宋_GB2312" w:eastAsia="仿宋_GB2312" w:cs="仿宋_GB2312"/>
                <w:szCs w:val="21"/>
                <w:highlight w:val="none"/>
              </w:rPr>
              <w:t>70</w:t>
            </w:r>
            <w:r>
              <w:rPr>
                <w:rFonts w:hint="eastAsia" w:ascii="仿宋_GB2312" w:hAnsi="仿宋_GB2312" w:eastAsia="仿宋_GB2312" w:cs="仿宋_GB2312"/>
                <w:szCs w:val="21"/>
                <w:highlight w:val="none"/>
                <w:lang w:eastAsia="zh-CN"/>
              </w:rPr>
              <w:t>-</w:t>
            </w:r>
            <w:r>
              <w:rPr>
                <w:rFonts w:ascii="仿宋_GB2312" w:hAnsi="仿宋_GB2312" w:eastAsia="仿宋_GB2312" w:cs="仿宋_GB2312"/>
                <w:szCs w:val="21"/>
                <w:highlight w:val="none"/>
              </w:rPr>
              <w:t>100</w:t>
            </w:r>
            <w:r>
              <w:rPr>
                <w:rFonts w:hint="eastAsia" w:ascii="仿宋_GB2312" w:hAnsi="仿宋_GB2312" w:eastAsia="仿宋_GB2312" w:cs="仿宋_GB2312"/>
                <w:szCs w:val="21"/>
                <w:highlight w:val="none"/>
                <w:lang w:eastAsia="zh-CN"/>
              </w:rPr>
              <w:t>（不含）</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C00000"/>
                <w:szCs w:val="21"/>
                <w:highlight w:val="none"/>
              </w:rPr>
            </w:pPr>
            <w:r>
              <w:rPr>
                <w:rFonts w:hint="default" w:ascii="Arial" w:hAnsi="Arial" w:eastAsia="仿宋_GB2312" w:cs="Arial"/>
                <w:szCs w:val="21"/>
                <w:highlight w:val="none"/>
              </w:rPr>
              <w:t>≥</w:t>
            </w:r>
            <w:r>
              <w:rPr>
                <w:rFonts w:hint="eastAsia" w:ascii="仿宋_GB2312" w:hAnsi="仿宋_GB2312" w:eastAsia="仿宋_GB2312" w:cs="仿宋_GB2312"/>
                <w:szCs w:val="21"/>
                <w:highlight w:val="none"/>
              </w:rPr>
              <w:t>100</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9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堆物种类</w:t>
            </w: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木材等其他材料</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eastAsia" w:ascii="仿宋_GB2312" w:hAnsi="仿宋_GB2312" w:eastAsia="仿宋_GB2312" w:cs="仿宋_GB2312"/>
                <w:szCs w:val="21"/>
                <w:highlight w:val="none"/>
                <w:lang w:eastAsia="zh-CN"/>
              </w:rPr>
              <w:t>0</w:t>
            </w:r>
            <w:r>
              <w:rPr>
                <w:rFonts w:hint="eastAsia" w:ascii="仿宋_GB2312" w:hAnsi="仿宋_GB2312" w:eastAsia="仿宋_GB2312" w:cs="仿宋_GB2312"/>
                <w:szCs w:val="21"/>
                <w:highlight w:val="none"/>
                <w:lang w:val="en-US" w:eastAsia="zh-CN"/>
              </w:rPr>
              <w:t>.</w:t>
            </w:r>
            <w:r>
              <w:rPr>
                <w:rFonts w:hint="default" w:ascii="仿宋_GB2312" w:hAnsi="仿宋_GB2312" w:eastAsia="仿宋_GB2312" w:cs="仿宋_GB2312"/>
                <w:szCs w:val="21"/>
                <w:highlight w:val="none"/>
                <w:lang w:val="en"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val="en-US" w:eastAsia="zh-CN"/>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钢板、钢筋、土、砂、块石等材料</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
              </w:rPr>
            </w:pPr>
            <w:r>
              <w:rPr>
                <w:rFonts w:hint="eastAsia" w:ascii="仿宋_GB2312" w:hAnsi="仿宋_GB2312" w:eastAsia="仿宋_GB2312" w:cs="仿宋_GB2312"/>
                <w:szCs w:val="21"/>
                <w:highlight w:val="none"/>
                <w:lang w:val="en-US" w:eastAsia="zh-CN"/>
              </w:rPr>
              <w:t>0.</w:t>
            </w:r>
            <w:r>
              <w:rPr>
                <w:rFonts w:hint="default" w:ascii="仿宋_GB2312" w:hAnsi="仿宋_GB2312" w:eastAsia="仿宋_GB2312" w:cs="仿宋_GB2312"/>
                <w:szCs w:val="21"/>
                <w:highlight w:val="none"/>
                <w:lang w:val="en"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D</w:t>
            </w:r>
          </w:p>
        </w:tc>
        <w:tc>
          <w:tcPr>
            <w:tcW w:w="92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时间</w:t>
            </w: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非汛期</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6"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92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65"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汛期</w:t>
            </w:r>
          </w:p>
        </w:tc>
        <w:tc>
          <w:tcPr>
            <w:tcW w:w="94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0.1</w:t>
            </w:r>
          </w:p>
        </w:tc>
      </w:tr>
    </w:tbl>
    <w:p>
      <w:pPr>
        <w:keepNext w:val="0"/>
        <w:keepLines w:val="0"/>
        <w:pageBreakBefore w:val="0"/>
        <w:kinsoku/>
        <w:wordWrap/>
        <w:overflowPunct/>
        <w:topLinePunct w:val="0"/>
        <w:bidi w:val="0"/>
        <w:spacing w:line="560" w:lineRule="exact"/>
        <w:ind w:firstLine="640" w:firstLineChars="200"/>
        <w:textAlignment w:val="auto"/>
        <w:rPr>
          <w:rFonts w:hint="eastAsia" w:ascii="微软雅黑" w:hAnsi="微软雅黑" w:eastAsia="微软雅黑"/>
          <w:sz w:val="32"/>
          <w:szCs w:val="32"/>
          <w:highlight w:val="none"/>
        </w:rPr>
      </w:pP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w:t>
      </w:r>
      <w:r>
        <w:rPr>
          <w:rFonts w:hint="eastAsia" w:ascii="微软雅黑" w:hAnsi="微软雅黑" w:eastAsia="微软雅黑"/>
          <w:sz w:val="32"/>
          <w:szCs w:val="32"/>
          <w:highlight w:val="none"/>
          <w:lang w:eastAsia="zh-CN"/>
        </w:rPr>
        <w:t>三</w:t>
      </w:r>
      <w:r>
        <w:rPr>
          <w:rFonts w:hint="eastAsia" w:ascii="微软雅黑" w:hAnsi="微软雅黑" w:eastAsia="微软雅黑"/>
          <w:sz w:val="32"/>
          <w:szCs w:val="32"/>
          <w:highlight w:val="none"/>
        </w:rPr>
        <w:t>）使用说明</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rPr>
        <w:t>适用情形：</w:t>
      </w:r>
      <w:r>
        <w:rPr>
          <w:rFonts w:hint="eastAsia" w:ascii="仿宋_GB2312" w:hAnsi="仿宋" w:eastAsia="仿宋_GB2312"/>
          <w:sz w:val="32"/>
          <w:szCs w:val="32"/>
          <w:highlight w:val="none"/>
        </w:rPr>
        <w:t>违反规定在河道管理范围内堆放货物或物料</w:t>
      </w:r>
      <w:r>
        <w:rPr>
          <w:rFonts w:hint="eastAsia" w:ascii="仿宋_GB2312" w:hAnsi="仿宋" w:eastAsia="仿宋_GB2312"/>
          <w:sz w:val="32"/>
          <w:szCs w:val="32"/>
          <w:highlight w:val="none"/>
          <w:lang w:eastAsia="zh-CN"/>
        </w:rPr>
        <w:t>的行为。</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ascii="仿宋_GB2312" w:eastAsia="仿宋_GB2312"/>
          <w:bCs/>
          <w:sz w:val="32"/>
          <w:szCs w:val="32"/>
          <w:highlight w:val="none"/>
        </w:rPr>
      </w:pPr>
      <w:r>
        <w:rPr>
          <w:rFonts w:hint="eastAsia" w:ascii="仿宋_GB2312" w:hAnsi="仿宋" w:eastAsia="仿宋_GB2312"/>
          <w:b/>
          <w:bCs/>
          <w:sz w:val="32"/>
          <w:szCs w:val="32"/>
          <w:highlight w:val="none"/>
          <w:lang w:val="en-US" w:eastAsia="zh-CN"/>
        </w:rPr>
        <w:t>2</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河道管理范围：</w:t>
      </w:r>
      <w:r>
        <w:rPr>
          <w:rFonts w:hint="eastAsia" w:ascii="仿宋_GB2312" w:eastAsia="仿宋_GB2312"/>
          <w:bCs/>
          <w:sz w:val="32"/>
          <w:szCs w:val="32"/>
          <w:highlight w:val="none"/>
        </w:rPr>
        <w:t>根据《</w:t>
      </w:r>
      <w:r>
        <w:rPr>
          <w:rFonts w:ascii="仿宋_GB2312" w:eastAsia="仿宋_GB2312"/>
          <w:bCs/>
          <w:sz w:val="32"/>
          <w:szCs w:val="32"/>
          <w:highlight w:val="none"/>
        </w:rPr>
        <w:t>上海市人民政府办公厅转发市水务局修订的</w:t>
      </w:r>
      <w:r>
        <w:rPr>
          <w:rFonts w:hint="eastAsia" w:ascii="仿宋_GB2312" w:eastAsia="仿宋_GB2312"/>
          <w:bCs/>
          <w:sz w:val="32"/>
          <w:szCs w:val="32"/>
          <w:highlight w:val="none"/>
        </w:rPr>
        <w:t>&lt;</w:t>
      </w:r>
      <w:r>
        <w:rPr>
          <w:rFonts w:ascii="仿宋_GB2312" w:eastAsia="仿宋_GB2312"/>
          <w:bCs/>
          <w:sz w:val="32"/>
          <w:szCs w:val="32"/>
          <w:highlight w:val="none"/>
        </w:rPr>
        <w:t>关于本市市管河道及其管理范围的规定</w:t>
      </w:r>
      <w:r>
        <w:rPr>
          <w:rFonts w:hint="eastAsia" w:ascii="仿宋_GB2312" w:eastAsia="仿宋_GB2312"/>
          <w:bCs/>
          <w:sz w:val="32"/>
          <w:szCs w:val="32"/>
          <w:highlight w:val="none"/>
        </w:rPr>
        <w:t>&gt;</w:t>
      </w:r>
      <w:r>
        <w:rPr>
          <w:rFonts w:ascii="仿宋_GB2312" w:eastAsia="仿宋_GB2312"/>
          <w:bCs/>
          <w:sz w:val="32"/>
          <w:szCs w:val="32"/>
          <w:highlight w:val="none"/>
        </w:rPr>
        <w:t>的通知</w:t>
      </w:r>
      <w:r>
        <w:rPr>
          <w:rFonts w:hint="eastAsia" w:ascii="仿宋_GB2312" w:eastAsia="仿宋_GB2312"/>
          <w:bCs/>
          <w:sz w:val="32"/>
          <w:szCs w:val="32"/>
          <w:highlight w:val="none"/>
        </w:rPr>
        <w:t>》（</w:t>
      </w:r>
      <w:r>
        <w:rPr>
          <w:rFonts w:ascii="仿宋_GB2312" w:eastAsia="仿宋_GB2312"/>
          <w:bCs/>
          <w:sz w:val="32"/>
          <w:szCs w:val="32"/>
          <w:highlight w:val="none"/>
        </w:rPr>
        <w:t>沪府办规〔2023〕5号</w:t>
      </w:r>
      <w:r>
        <w:rPr>
          <w:rFonts w:hint="eastAsia" w:ascii="仿宋_GB2312" w:eastAsia="仿宋_GB2312"/>
          <w:bCs/>
          <w:sz w:val="32"/>
          <w:szCs w:val="32"/>
          <w:highlight w:val="none"/>
        </w:rPr>
        <w:t>）规定，</w:t>
      </w:r>
      <w:r>
        <w:rPr>
          <w:rFonts w:ascii="仿宋_GB2312" w:eastAsia="仿宋_GB2312"/>
          <w:bCs/>
          <w:sz w:val="32"/>
          <w:szCs w:val="32"/>
          <w:highlight w:val="none"/>
        </w:rPr>
        <w:t>市管河道的管理范围，包括水域和陆域两部分。水域是指河道两岸河口线之间的全部区域；陆域是指沿河口线两侧各外延不小于6米的区域，包括堤防、防汛墙、防汛通道、护堤地（青坎）等。</w:t>
      </w:r>
    </w:p>
    <w:p>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市管河道的具体管理范围，由市水务局会同市规划资源局划定，报上海市人民政府批准。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ind w:firstLine="645"/>
        <w:textAlignment w:val="auto"/>
        <w:rPr>
          <w:rFonts w:ascii="仿宋_GB2312" w:eastAsia="仿宋_GB2312"/>
          <w:bCs/>
          <w:sz w:val="32"/>
          <w:szCs w:val="32"/>
          <w:highlight w:val="none"/>
        </w:rPr>
      </w:pPr>
      <w:r>
        <w:rPr>
          <w:rFonts w:hint="eastAsia" w:ascii="仿宋_GB2312" w:hAnsi="仿宋_GB2312" w:eastAsia="仿宋_GB2312" w:cs="仿宋_GB2312"/>
          <w:bCs/>
          <w:sz w:val="32"/>
          <w:szCs w:val="32"/>
          <w:highlight w:val="none"/>
        </w:rPr>
        <w:t>区管河道的具体管理范围，由各区水务局会同区规划资源局划定，报本级人民政府批准。</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仿宋_GB2312" w:hAnsi="仿宋" w:eastAsia="仿宋_GB2312"/>
          <w:sz w:val="32"/>
          <w:szCs w:val="32"/>
          <w:highlight w:val="none"/>
        </w:rPr>
      </w:pPr>
      <w:r>
        <w:rPr>
          <w:rFonts w:hint="default" w:ascii="仿宋_GB2312" w:hAnsi="仿宋" w:eastAsia="仿宋_GB2312"/>
          <w:b/>
          <w:bCs/>
          <w:sz w:val="32"/>
          <w:szCs w:val="32"/>
          <w:highlight w:val="none"/>
          <w:lang w:val="en" w:eastAsia="zh-CN"/>
        </w:rPr>
        <w:t>3</w:t>
      </w:r>
      <w:r>
        <w:rPr>
          <w:rFonts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河湖管理等级</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河湖管理等级依据</w:t>
      </w:r>
      <w:r>
        <w:rPr>
          <w:rFonts w:hint="eastAsia" w:ascii="仿宋_GB2312" w:hAnsi="仿宋" w:eastAsia="仿宋_GB2312"/>
          <w:sz w:val="32"/>
          <w:szCs w:val="32"/>
          <w:highlight w:val="none"/>
          <w:lang w:eastAsia="zh-CN"/>
        </w:rPr>
        <w:t>按照违法发生时间上一年度的</w:t>
      </w:r>
      <w:r>
        <w:rPr>
          <w:rFonts w:hint="eastAsia" w:ascii="仿宋_GB2312" w:hAnsi="仿宋" w:eastAsia="仿宋_GB2312"/>
          <w:sz w:val="32"/>
          <w:szCs w:val="32"/>
          <w:highlight w:val="none"/>
        </w:rPr>
        <w:t>上海市水务局发布的《上海市河道（湖泊）报告》认定。</w:t>
      </w:r>
    </w:p>
    <w:p>
      <w:pPr>
        <w:pStyle w:val="2"/>
        <w:keepNext w:val="0"/>
        <w:keepLines w:val="0"/>
        <w:pageBreakBefore w:val="0"/>
        <w:kinsoku/>
        <w:wordWrap/>
        <w:overflowPunct/>
        <w:topLinePunct w:val="0"/>
        <w:autoSpaceDE/>
        <w:autoSpaceDN/>
        <w:bidi w:val="0"/>
        <w:adjustRightInd/>
        <w:snapToGrid/>
        <w:spacing w:after="0" w:afterLines="0" w:line="240" w:lineRule="auto"/>
        <w:ind w:firstLine="643" w:firstLineChars="200"/>
        <w:textAlignment w:val="auto"/>
        <w:rPr>
          <w:rFonts w:hint="default" w:ascii="仿宋_GB2312" w:hAnsi="仿宋_GB2312" w:eastAsia="仿宋_GB2312" w:cs="仿宋_GB2312"/>
          <w:kern w:val="2"/>
          <w:sz w:val="32"/>
          <w:szCs w:val="32"/>
          <w:highlight w:val="none"/>
          <w:lang w:val="en-US" w:eastAsia="zh-CN" w:bidi="ar-SA"/>
        </w:rPr>
      </w:pPr>
      <w:r>
        <w:rPr>
          <w:rFonts w:hint="default" w:ascii="仿宋_GB2312" w:hAnsi="仿宋" w:eastAsia="仿宋_GB2312"/>
          <w:b/>
          <w:bCs/>
          <w:sz w:val="32"/>
          <w:szCs w:val="32"/>
          <w:highlight w:val="none"/>
          <w:lang w:val="en" w:eastAsia="zh-CN"/>
        </w:rPr>
        <w:t>4</w:t>
      </w:r>
      <w:r>
        <w:rPr>
          <w:rFonts w:hint="eastAsia" w:ascii="仿宋_GB2312" w:hAnsi="仿宋" w:eastAsia="仿宋_GB2312"/>
          <w:b/>
          <w:bCs/>
          <w:sz w:val="32"/>
          <w:szCs w:val="32"/>
          <w:highlight w:val="none"/>
          <w:lang w:val="en-US" w:eastAsia="zh-CN"/>
        </w:rPr>
        <w:t>.</w:t>
      </w:r>
      <w:r>
        <w:rPr>
          <w:rFonts w:hint="eastAsia" w:ascii="仿宋_GB2312" w:hAnsi="仿宋_GB2312" w:eastAsia="仿宋_GB2312" w:cs="仿宋_GB2312"/>
          <w:b/>
          <w:bCs/>
          <w:kern w:val="2"/>
          <w:sz w:val="30"/>
          <w:szCs w:val="30"/>
          <w:highlight w:val="none"/>
          <w:lang w:val="en-US" w:eastAsia="zh-CN" w:bidi="ar-SA"/>
        </w:rPr>
        <w:t>堆物种类</w:t>
      </w:r>
      <w:r>
        <w:rPr>
          <w:rFonts w:hint="eastAsia" w:ascii="仿宋_GB2312" w:hAnsi="仿宋" w:eastAsia="仿宋_GB2312"/>
          <w:sz w:val="32"/>
          <w:szCs w:val="32"/>
          <w:highlight w:val="none"/>
          <w:lang w:val="en-US" w:eastAsia="zh-CN"/>
        </w:rPr>
        <w:t>：</w:t>
      </w:r>
      <w:r>
        <w:rPr>
          <w:rFonts w:hint="eastAsia" w:ascii="仿宋_GB2312" w:hAnsi="仿宋_GB2312" w:eastAsia="仿宋_GB2312" w:cs="仿宋_GB2312"/>
          <w:kern w:val="2"/>
          <w:sz w:val="32"/>
          <w:szCs w:val="32"/>
          <w:highlight w:val="none"/>
          <w:lang w:val="en-US" w:eastAsia="zh-CN" w:bidi="ar-SA"/>
        </w:rPr>
        <w:t>堆放物品如混有多种裁量因素中的物品，按照高的罚款金额计算。</w:t>
      </w:r>
    </w:p>
    <w:p>
      <w:pPr>
        <w:keepNext w:val="0"/>
        <w:keepLines w:val="0"/>
        <w:pageBreakBefore w:val="0"/>
        <w:kinsoku/>
        <w:wordWrap/>
        <w:overflowPunct/>
        <w:topLinePunct w:val="0"/>
        <w:autoSpaceDE/>
        <w:autoSpaceDN/>
        <w:bidi w:val="0"/>
        <w:adjustRightInd/>
        <w:snapToGrid/>
        <w:spacing w:line="240" w:lineRule="auto"/>
        <w:ind w:firstLine="643" w:firstLineChars="200"/>
        <w:textAlignment w:val="auto"/>
        <w:rPr>
          <w:rFonts w:hint="eastAsia" w:ascii="微软雅黑" w:hAnsi="微软雅黑" w:eastAsia="微软雅黑"/>
          <w:b/>
          <w:sz w:val="32"/>
          <w:szCs w:val="32"/>
          <w:highlight w:val="none"/>
          <w:lang w:eastAsia="zh-CN"/>
        </w:rPr>
      </w:pPr>
      <w:r>
        <w:rPr>
          <w:rFonts w:hint="eastAsia" w:ascii="仿宋_GB2312" w:hAnsi="仿宋" w:eastAsia="仿宋_GB2312"/>
          <w:b/>
          <w:bCs/>
          <w:sz w:val="32"/>
          <w:szCs w:val="32"/>
          <w:highlight w:val="none"/>
          <w:lang w:val="en-US" w:eastAsia="zh-CN"/>
        </w:rPr>
        <w:t>5</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ind w:firstLine="0" w:firstLineChars="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lang w:eastAsia="zh-CN"/>
        </w:rPr>
        <w:br w:type="page"/>
      </w:r>
      <w:r>
        <w:rPr>
          <w:rFonts w:hint="eastAsia" w:ascii="微软雅黑" w:hAnsi="微软雅黑" w:eastAsia="微软雅黑"/>
          <w:b/>
          <w:sz w:val="32"/>
          <w:szCs w:val="32"/>
          <w:highlight w:val="none"/>
          <w:lang w:val="en-US" w:eastAsia="zh-CN"/>
        </w:rPr>
        <w:t xml:space="preserve">    </w:t>
      </w:r>
      <w:r>
        <w:rPr>
          <w:rFonts w:hint="eastAsia" w:ascii="微软雅黑" w:hAnsi="微软雅黑" w:eastAsia="微软雅黑"/>
          <w:b/>
          <w:sz w:val="32"/>
          <w:szCs w:val="32"/>
          <w:highlight w:val="none"/>
          <w:lang w:eastAsia="zh-CN"/>
        </w:rPr>
        <w:t>九</w:t>
      </w:r>
      <w:r>
        <w:rPr>
          <w:rFonts w:hint="eastAsia" w:ascii="微软雅黑" w:hAnsi="微软雅黑" w:eastAsia="微软雅黑"/>
          <w:b/>
          <w:sz w:val="32"/>
          <w:szCs w:val="32"/>
          <w:highlight w:val="none"/>
        </w:rPr>
        <w:t>、</w:t>
      </w:r>
      <w:r>
        <w:rPr>
          <w:rFonts w:hint="eastAsia" w:ascii="微软雅黑" w:hAnsi="微软雅黑" w:eastAsia="微软雅黑"/>
          <w:b/>
          <w:sz w:val="32"/>
          <w:szCs w:val="32"/>
          <w:highlight w:val="none"/>
          <w:lang w:eastAsia="zh-CN"/>
        </w:rPr>
        <w:t>毁损</w:t>
      </w:r>
      <w:r>
        <w:rPr>
          <w:rFonts w:hint="eastAsia" w:ascii="微软雅黑" w:hAnsi="微软雅黑" w:eastAsia="微软雅黑"/>
          <w:b/>
          <w:sz w:val="32"/>
          <w:szCs w:val="32"/>
          <w:highlight w:val="none"/>
        </w:rPr>
        <w:t>堤防</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　　（</w:t>
      </w:r>
      <w:r>
        <w:rPr>
          <w:rFonts w:hint="eastAsia" w:ascii="微软雅黑" w:hAnsi="微软雅黑" w:eastAsia="微软雅黑"/>
          <w:sz w:val="32"/>
          <w:szCs w:val="32"/>
          <w:highlight w:val="none"/>
          <w:lang w:eastAsia="zh-CN"/>
        </w:rPr>
        <w:t>一</w:t>
      </w:r>
      <w:r>
        <w:rPr>
          <w:rFonts w:hint="eastAsia" w:ascii="微软雅黑" w:hAnsi="微软雅黑" w:eastAsia="微软雅黑"/>
          <w:sz w:val="32"/>
          <w:szCs w:val="32"/>
          <w:highlight w:val="none"/>
        </w:rPr>
        <w:t>）法律依据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pStyle w:val="10"/>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rPr>
          <w:rFonts w:hAnsi="仿宋"/>
          <w:szCs w:val="32"/>
          <w:highlight w:val="none"/>
        </w:rPr>
      </w:pPr>
      <w:r>
        <w:rPr>
          <w:rFonts w:hint="eastAsia" w:hAnsi="仿宋"/>
          <w:szCs w:val="32"/>
          <w:highlight w:val="none"/>
        </w:rPr>
        <w:t>●</w:t>
      </w:r>
      <w:r>
        <w:rPr>
          <w:rFonts w:hint="eastAsia" w:hAnsi="仿宋"/>
          <w:b/>
          <w:bCs/>
          <w:szCs w:val="32"/>
          <w:highlight w:val="none"/>
        </w:rPr>
        <w:t>《中华人民共和国防洪法》第三十七条</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Ansi="仿宋"/>
          <w:szCs w:val="32"/>
          <w:highlight w:val="none"/>
        </w:rPr>
      </w:pPr>
      <w:r>
        <w:rPr>
          <w:rFonts w:hint="eastAsia" w:hAnsi="仿宋"/>
          <w:szCs w:val="32"/>
          <w:highlight w:val="none"/>
        </w:rPr>
        <w:t>　　任何单位和个人不得破坏、侵占、毁损水库大坝、堤防、水闸、护岸、抽水站、排水渠系等防洪工程和水文、通信设施以及防汛备用的器材、物料等。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2.处罚依据</w:t>
      </w:r>
    </w:p>
    <w:p>
      <w:pPr>
        <w:pStyle w:val="10"/>
        <w:keepNext w:val="0"/>
        <w:keepLines w:val="0"/>
        <w:pageBreakBefore w:val="0"/>
        <w:widowControl w:val="0"/>
        <w:kinsoku/>
        <w:wordWrap/>
        <w:overflowPunct/>
        <w:topLinePunct w:val="0"/>
        <w:autoSpaceDE/>
        <w:autoSpaceDN/>
        <w:bidi w:val="0"/>
        <w:adjustRightInd/>
        <w:snapToGrid/>
        <w:spacing w:line="560" w:lineRule="exact"/>
        <w:ind w:left="420" w:leftChars="200" w:firstLine="0" w:firstLineChars="0"/>
        <w:textAlignment w:val="auto"/>
        <w:rPr>
          <w:rFonts w:hAnsi="仿宋"/>
          <w:szCs w:val="32"/>
          <w:highlight w:val="none"/>
        </w:rPr>
      </w:pPr>
      <w:r>
        <w:rPr>
          <w:rFonts w:hint="eastAsia" w:hAnsi="仿宋"/>
          <w:szCs w:val="32"/>
          <w:highlight w:val="none"/>
        </w:rPr>
        <w:t>●</w:t>
      </w:r>
      <w:r>
        <w:rPr>
          <w:rFonts w:hint="eastAsia" w:hAnsi="仿宋"/>
          <w:b/>
          <w:bCs/>
          <w:szCs w:val="32"/>
          <w:highlight w:val="none"/>
        </w:rPr>
        <w:t>《中华人民共和国防洪法》第六十条</w:t>
      </w:r>
    </w:p>
    <w:p>
      <w:pPr>
        <w:pStyle w:val="10"/>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Ansi="仿宋"/>
          <w:szCs w:val="32"/>
          <w:highlight w:val="none"/>
        </w:rPr>
      </w:pPr>
      <w:r>
        <w:rPr>
          <w:rFonts w:hint="eastAsia" w:hAnsi="仿宋"/>
          <w:szCs w:val="32"/>
          <w:highlight w:val="none"/>
        </w:rPr>
        <w:t>　　违反本法规定，破坏、侵占、</w:t>
      </w:r>
      <w:r>
        <w:rPr>
          <w:rFonts w:hint="eastAsia" w:hAnsi="仿宋"/>
          <w:szCs w:val="32"/>
          <w:highlight w:val="none"/>
          <w:lang w:eastAsia="zh-CN"/>
        </w:rPr>
        <w:t>损毁</w:t>
      </w:r>
      <w:r>
        <w:rPr>
          <w:rFonts w:hint="eastAsia" w:hAnsi="仿宋"/>
          <w:szCs w:val="32"/>
          <w:highlight w:val="none"/>
        </w:rPr>
        <w:t>堤防、水闸、护岸、抽水站、排水渠系等防洪工程和水文、通信设施以及防汛备用的器材、物料的，责令停止违法行为，采取补救措施，可以处五万元以下的罚款；造成损坏的，依法承担民事责任；应当给予治安管理处罚的，依照治安管理处罚法的规定处罚；构成犯罪的，依法追究刑事责任。</w:t>
      </w:r>
    </w:p>
    <w:p>
      <w:pPr>
        <w:pStyle w:val="10"/>
        <w:keepNext w:val="0"/>
        <w:keepLines w:val="0"/>
        <w:pageBreakBefore w:val="0"/>
        <w:kinsoku/>
        <w:wordWrap/>
        <w:overflowPunct/>
        <w:topLinePunct w:val="0"/>
        <w:bidi w:val="0"/>
        <w:spacing w:line="560" w:lineRule="exact"/>
        <w:ind w:firstLine="600" w:firstLineChars="0"/>
        <w:textAlignment w:val="auto"/>
        <w:rPr>
          <w:rFonts w:ascii="微软雅黑" w:hAnsi="微软雅黑" w:eastAsia="微软雅黑"/>
          <w:szCs w:val="32"/>
          <w:highlight w:val="none"/>
        </w:rPr>
      </w:pPr>
      <w:r>
        <w:rPr>
          <w:rFonts w:hint="eastAsia" w:ascii="微软雅黑" w:hAnsi="微软雅黑" w:eastAsia="微软雅黑"/>
          <w:szCs w:val="32"/>
          <w:highlight w:val="none"/>
        </w:rPr>
        <w:t>（</w:t>
      </w:r>
      <w:r>
        <w:rPr>
          <w:rFonts w:hint="eastAsia" w:ascii="微软雅黑" w:hAnsi="微软雅黑" w:eastAsia="微软雅黑"/>
          <w:szCs w:val="32"/>
          <w:highlight w:val="none"/>
          <w:lang w:eastAsia="zh-CN"/>
        </w:rPr>
        <w:t>二</w:t>
      </w:r>
      <w:r>
        <w:rPr>
          <w:rFonts w:hint="eastAsia" w:ascii="微软雅黑" w:hAnsi="微软雅黑" w:eastAsia="微软雅黑"/>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35"/>
        <w:gridCol w:w="1480"/>
        <w:gridCol w:w="4040"/>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1465"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1465"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河湖</w:t>
            </w:r>
            <w:r>
              <w:rPr>
                <w:rFonts w:hint="eastAsia" w:ascii="仿宋_GB2312" w:hAnsi="仿宋_GB2312" w:eastAsia="仿宋_GB2312" w:cs="仿宋_GB2312"/>
                <w:szCs w:val="21"/>
                <w:highlight w:val="none"/>
              </w:rPr>
              <w:t>管理等级</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eastAsia="仿宋_GB2312"/>
                <w:szCs w:val="21"/>
                <w:highlight w:val="none"/>
              </w:rPr>
              <w:t>村级及其他河道</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val="en-US" w:eastAsia="zh-CN"/>
              </w:rPr>
            </w:pPr>
          </w:p>
        </w:tc>
        <w:tc>
          <w:tcPr>
            <w:tcW w:w="1465"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eastAsia="仿宋_GB2312"/>
                <w:szCs w:val="21"/>
                <w:highlight w:val="none"/>
              </w:rPr>
              <w:t>镇（乡）管河道（湖泊）</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val="en-US" w:eastAsia="zh-CN"/>
              </w:rPr>
            </w:pPr>
          </w:p>
        </w:tc>
        <w:tc>
          <w:tcPr>
            <w:tcW w:w="1465"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eastAsia="仿宋_GB2312"/>
                <w:szCs w:val="21"/>
                <w:highlight w:val="none"/>
              </w:rPr>
              <w:t>区管河道（湖泊）</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1465"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eastAsia="仿宋_GB2312"/>
                <w:szCs w:val="21"/>
                <w:highlight w:val="none"/>
              </w:rPr>
              <w:t>市管河道（湖泊）及长江干流水域</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635"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毁损程度</w:t>
            </w:r>
          </w:p>
        </w:tc>
        <w:tc>
          <w:tcPr>
            <w:tcW w:w="8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损毁堤防长度</w:t>
            </w:r>
            <w:r>
              <w:rPr>
                <w:rFonts w:hint="eastAsia" w:ascii="仿宋_GB2312" w:hAnsi="仿宋_GB2312" w:eastAsia="仿宋_GB2312" w:cs="仿宋_GB2312"/>
                <w:szCs w:val="21"/>
                <w:highlight w:val="none"/>
                <w:lang w:eastAsia="zh-CN"/>
              </w:rPr>
              <w:t>（米）</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default" w:ascii="仿宋_GB2312" w:hAnsi="仿宋_GB2312" w:eastAsia="仿宋_GB2312" w:cs="仿宋_GB2312"/>
                <w:szCs w:val="21"/>
                <w:highlight w:val="none"/>
                <w:lang w:val="en"/>
              </w:rPr>
              <w:t>&lt;</w:t>
            </w: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eastAsia="zh-CN"/>
              </w:rPr>
              <w:t>（不含）</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63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8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2</w:t>
            </w:r>
            <w:r>
              <w:rPr>
                <w:rFonts w:hint="eastAsia" w:ascii="仿宋_GB2312" w:hAnsi="仿宋_GB2312" w:eastAsia="仿宋_GB2312" w:cs="仿宋_GB2312"/>
                <w:szCs w:val="21"/>
                <w:highlight w:val="none"/>
                <w:lang w:eastAsia="zh-CN"/>
              </w:rPr>
              <w:t>（不含）</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63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default" w:ascii="Arial" w:hAnsi="Arial" w:eastAsia="仿宋_GB2312" w:cs="Arial"/>
                <w:szCs w:val="21"/>
                <w:highlight w:val="none"/>
              </w:rPr>
              <w:t>≥</w:t>
            </w:r>
            <w:r>
              <w:rPr>
                <w:rFonts w:hint="eastAsia" w:ascii="仿宋_GB2312" w:hAnsi="仿宋_GB2312" w:eastAsia="仿宋_GB2312" w:cs="仿宋_GB2312"/>
                <w:szCs w:val="21"/>
                <w:highlight w:val="none"/>
              </w:rPr>
              <w:t>2或堤防发生倒塌</w:t>
            </w:r>
            <w:r>
              <w:rPr>
                <w:rFonts w:hint="eastAsia" w:ascii="仿宋_GB2312" w:hAnsi="仿宋_GB2312" w:eastAsia="仿宋_GB2312" w:cs="仿宋_GB2312"/>
                <w:szCs w:val="21"/>
                <w:highlight w:val="none"/>
                <w:lang w:eastAsia="zh-CN"/>
              </w:rPr>
              <w:t>等出险</w:t>
            </w:r>
            <w:r>
              <w:rPr>
                <w:rFonts w:hint="eastAsia" w:ascii="仿宋_GB2312" w:hAnsi="仿宋_GB2312" w:eastAsia="仿宋_GB2312" w:cs="仿宋_GB2312"/>
                <w:szCs w:val="21"/>
                <w:highlight w:val="none"/>
              </w:rPr>
              <w:t>情况的</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63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p>
        </w:tc>
        <w:tc>
          <w:tcPr>
            <w:tcW w:w="82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开缺凿孔数量</w:t>
            </w:r>
            <w:r>
              <w:rPr>
                <w:rFonts w:hint="eastAsia" w:ascii="仿宋_GB2312" w:hAnsi="仿宋_GB2312" w:eastAsia="仿宋_GB2312" w:cs="仿宋_GB2312"/>
                <w:szCs w:val="21"/>
                <w:highlight w:val="none"/>
                <w:lang w:eastAsia="zh-CN"/>
              </w:rPr>
              <w:t>（处）</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eastAsia="zh-CN"/>
              </w:rPr>
            </w:pPr>
            <w:r>
              <w:rPr>
                <w:rFonts w:hint="eastAsia" w:ascii="仿宋_GB2312" w:hAnsi="仿宋_GB2312" w:eastAsia="仿宋_GB2312" w:cs="仿宋_GB2312"/>
                <w:szCs w:val="21"/>
                <w:highlight w:val="none"/>
                <w:lang w:val="en-US" w:eastAsia="zh-CN"/>
              </w:rPr>
              <w:t>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63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2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2</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635"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p>
        </w:tc>
        <w:tc>
          <w:tcPr>
            <w:tcW w:w="829"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开缺凿孔孔径</w:t>
            </w:r>
            <w:r>
              <w:rPr>
                <w:rFonts w:hint="eastAsia" w:ascii="仿宋_GB2312" w:hAnsi="仿宋_GB2312" w:eastAsia="仿宋_GB2312" w:cs="仿宋_GB2312"/>
                <w:szCs w:val="21"/>
                <w:highlight w:val="none"/>
                <w:lang w:eastAsia="zh-CN"/>
              </w:rPr>
              <w:t>（厘米）</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rPr>
              <w:t>最大值</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10</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1465" w:type="pct"/>
            <w:gridSpan w:val="2"/>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实施</w:t>
            </w:r>
            <w:r>
              <w:rPr>
                <w:rFonts w:hint="eastAsia" w:ascii="仿宋_GB2312" w:hAnsi="仿宋_GB2312" w:eastAsia="仿宋_GB2312" w:cs="仿宋_GB2312"/>
                <w:szCs w:val="21"/>
                <w:highlight w:val="none"/>
              </w:rPr>
              <w:t>时间</w:t>
            </w: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非汛期</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1465" w:type="pct"/>
            <w:gridSpan w:val="2"/>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26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汛期</w:t>
            </w:r>
          </w:p>
        </w:tc>
        <w:tc>
          <w:tcPr>
            <w:tcW w:w="81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w:t>
            </w:r>
          </w:p>
        </w:tc>
      </w:tr>
    </w:tbl>
    <w:p>
      <w:pPr>
        <w:pStyle w:val="10"/>
        <w:keepNext w:val="0"/>
        <w:keepLines w:val="0"/>
        <w:pageBreakBefore w:val="0"/>
        <w:kinsoku/>
        <w:wordWrap/>
        <w:overflowPunct/>
        <w:topLinePunct w:val="0"/>
        <w:bidi w:val="0"/>
        <w:spacing w:line="560" w:lineRule="exact"/>
        <w:ind w:firstLine="600" w:firstLineChars="0"/>
        <w:textAlignment w:val="auto"/>
        <w:rPr>
          <w:rFonts w:ascii="微软雅黑" w:hAnsi="微软雅黑" w:eastAsia="微软雅黑"/>
          <w:szCs w:val="32"/>
          <w:highlight w:val="none"/>
        </w:rPr>
      </w:pPr>
      <w:r>
        <w:rPr>
          <w:rFonts w:hint="eastAsia" w:ascii="微软雅黑" w:hAnsi="微软雅黑" w:eastAsia="微软雅黑"/>
          <w:szCs w:val="32"/>
          <w:highlight w:val="none"/>
        </w:rPr>
        <w:t>（</w:t>
      </w:r>
      <w:r>
        <w:rPr>
          <w:rFonts w:hint="eastAsia" w:ascii="微软雅黑" w:hAnsi="微软雅黑" w:eastAsia="微软雅黑"/>
          <w:szCs w:val="32"/>
          <w:highlight w:val="none"/>
          <w:lang w:eastAsia="zh-CN"/>
        </w:rPr>
        <w:t>三</w:t>
      </w:r>
      <w:r>
        <w:rPr>
          <w:rFonts w:hint="eastAsia" w:ascii="微软雅黑" w:hAnsi="微软雅黑" w:eastAsia="微软雅黑"/>
          <w:szCs w:val="32"/>
          <w:highlight w:val="none"/>
        </w:rPr>
        <w:t>）使用说明</w:t>
      </w:r>
    </w:p>
    <w:p>
      <w:pPr>
        <w:pStyle w:val="10"/>
        <w:keepNext w:val="0"/>
        <w:keepLines w:val="0"/>
        <w:pageBreakBefore w:val="0"/>
        <w:kinsoku/>
        <w:wordWrap/>
        <w:overflowPunct/>
        <w:topLinePunct w:val="0"/>
        <w:bidi w:val="0"/>
        <w:spacing w:line="560" w:lineRule="exact"/>
        <w:ind w:firstLine="600" w:firstLineChars="0"/>
        <w:textAlignment w:val="auto"/>
        <w:rPr>
          <w:rFonts w:hint="eastAsia" w:hAnsi="仿宋"/>
          <w:szCs w:val="32"/>
          <w:highlight w:val="none"/>
        </w:rPr>
      </w:pPr>
      <w:r>
        <w:rPr>
          <w:rFonts w:hint="eastAsia" w:hAnsi="仿宋"/>
          <w:b/>
          <w:bCs/>
          <w:szCs w:val="32"/>
          <w:highlight w:val="none"/>
        </w:rPr>
        <w:t>1.</w:t>
      </w:r>
      <w:r>
        <w:rPr>
          <w:rFonts w:hint="eastAsia" w:ascii="仿宋_GB2312" w:hAnsi="仿宋_GB2312" w:eastAsia="仿宋_GB2312" w:cs="仿宋_GB2312"/>
          <w:b/>
          <w:bCs/>
          <w:szCs w:val="32"/>
          <w:highlight w:val="none"/>
        </w:rPr>
        <w:t>适用情形：</w:t>
      </w:r>
      <w:r>
        <w:rPr>
          <w:rFonts w:hint="eastAsia" w:hAnsi="仿宋"/>
          <w:szCs w:val="32"/>
          <w:highlight w:val="none"/>
        </w:rPr>
        <w:t>因不当行为造成堤防沉降、位移、开裂等毁坏或者损坏堤防的行为。</w:t>
      </w:r>
    </w:p>
    <w:p>
      <w:pPr>
        <w:pStyle w:val="10"/>
        <w:keepNext w:val="0"/>
        <w:keepLines w:val="0"/>
        <w:pageBreakBefore w:val="0"/>
        <w:kinsoku/>
        <w:wordWrap/>
        <w:overflowPunct/>
        <w:topLinePunct w:val="0"/>
        <w:bidi w:val="0"/>
        <w:spacing w:line="560" w:lineRule="exact"/>
        <w:ind w:firstLine="600" w:firstLineChars="0"/>
        <w:textAlignment w:val="auto"/>
        <w:rPr>
          <w:rFonts w:hAnsi="仿宋"/>
          <w:szCs w:val="32"/>
          <w:highlight w:val="none"/>
        </w:rPr>
      </w:pPr>
      <w:r>
        <w:rPr>
          <w:rFonts w:hint="eastAsia" w:hAnsi="仿宋"/>
          <w:b/>
          <w:bCs/>
          <w:sz w:val="32"/>
          <w:szCs w:val="32"/>
          <w:highlight w:val="none"/>
          <w:lang w:val="en-US" w:eastAsia="zh-CN"/>
        </w:rPr>
        <w:t>2</w:t>
      </w:r>
      <w:r>
        <w:rPr>
          <w:rFonts w:hint="eastAsia" w:ascii="仿宋_GB2312" w:hAnsi="仿宋" w:eastAsia="仿宋_GB2312"/>
          <w:b/>
          <w:bCs/>
          <w:sz w:val="32"/>
          <w:szCs w:val="32"/>
          <w:highlight w:val="none"/>
          <w:lang w:val="en-US" w:eastAsia="zh-CN"/>
        </w:rPr>
        <w:t>.</w:t>
      </w:r>
      <w:r>
        <w:rPr>
          <w:rFonts w:hint="eastAsia" w:ascii="仿宋_GB2312" w:hAnsi="仿宋" w:eastAsia="仿宋_GB2312"/>
          <w:b/>
          <w:bCs/>
          <w:sz w:val="32"/>
          <w:szCs w:val="32"/>
          <w:highlight w:val="none"/>
          <w:lang w:eastAsia="zh-CN"/>
        </w:rPr>
        <w:t>河湖管理等级</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河湖管理等级依据</w:t>
      </w:r>
      <w:r>
        <w:rPr>
          <w:rFonts w:hint="eastAsia" w:ascii="仿宋_GB2312" w:hAnsi="仿宋" w:eastAsia="仿宋_GB2312"/>
          <w:sz w:val="32"/>
          <w:szCs w:val="32"/>
          <w:highlight w:val="none"/>
          <w:lang w:eastAsia="zh-CN"/>
        </w:rPr>
        <w:t>按照违法发生时间上一年度的</w:t>
      </w:r>
      <w:r>
        <w:rPr>
          <w:rFonts w:hint="eastAsia" w:ascii="仿宋_GB2312" w:hAnsi="仿宋" w:eastAsia="仿宋_GB2312"/>
          <w:sz w:val="32"/>
          <w:szCs w:val="32"/>
          <w:highlight w:val="none"/>
        </w:rPr>
        <w:t>上海市水务局发布的《上海市河道（湖泊）报告》认定</w:t>
      </w:r>
      <w:r>
        <w:rPr>
          <w:rFonts w:hint="eastAsia" w:hAnsi="仿宋"/>
          <w:szCs w:val="32"/>
          <w:highlight w:val="none"/>
        </w:rPr>
        <w:t>。</w:t>
      </w:r>
    </w:p>
    <w:p>
      <w:pPr>
        <w:pStyle w:val="10"/>
        <w:keepNext w:val="0"/>
        <w:keepLines w:val="0"/>
        <w:pageBreakBefore w:val="0"/>
        <w:kinsoku/>
        <w:wordWrap/>
        <w:overflowPunct/>
        <w:topLinePunct w:val="0"/>
        <w:bidi w:val="0"/>
        <w:spacing w:line="560" w:lineRule="exact"/>
        <w:ind w:firstLine="640"/>
        <w:textAlignment w:val="auto"/>
        <w:rPr>
          <w:rFonts w:hAnsi="仿宋"/>
          <w:szCs w:val="32"/>
          <w:highlight w:val="none"/>
        </w:rPr>
      </w:pPr>
      <w:r>
        <w:rPr>
          <w:rFonts w:hint="eastAsia" w:hAnsi="仿宋"/>
          <w:b/>
          <w:bCs/>
          <w:szCs w:val="32"/>
          <w:highlight w:val="none"/>
          <w:lang w:val="en-US" w:eastAsia="zh-CN"/>
        </w:rPr>
        <w:t>3.</w:t>
      </w:r>
      <w:r>
        <w:rPr>
          <w:rFonts w:hint="eastAsia" w:hAnsi="仿宋"/>
          <w:b/>
          <w:bCs/>
          <w:szCs w:val="32"/>
          <w:highlight w:val="none"/>
          <w:lang w:eastAsia="zh-CN"/>
        </w:rPr>
        <w:t>毁损程度：</w:t>
      </w:r>
      <w:r>
        <w:rPr>
          <w:rFonts w:hint="eastAsia" w:hAnsi="仿宋"/>
          <w:szCs w:val="32"/>
          <w:highlight w:val="none"/>
        </w:rPr>
        <w:t>根据现场违法情况</w:t>
      </w:r>
      <w:r>
        <w:rPr>
          <w:rFonts w:hint="eastAsia" w:hAnsi="仿宋"/>
          <w:szCs w:val="32"/>
          <w:highlight w:val="none"/>
          <w:lang w:eastAsia="zh-CN"/>
        </w:rPr>
        <w:t>，</w:t>
      </w:r>
      <w:r>
        <w:rPr>
          <w:rFonts w:hint="eastAsia" w:hAnsi="仿宋"/>
          <w:szCs w:val="32"/>
          <w:highlight w:val="none"/>
        </w:rPr>
        <w:t>“堤防毁损长度”“开缺凿孔数量”“开缺凿孔孔径”以罚款金额就高的原则选择</w:t>
      </w:r>
      <w:r>
        <w:rPr>
          <w:rFonts w:hint="eastAsia" w:hAnsi="仿宋"/>
          <w:szCs w:val="32"/>
          <w:highlight w:val="none"/>
          <w:lang w:eastAsia="zh-CN"/>
        </w:rPr>
        <w:t>一项</w:t>
      </w:r>
      <w:r>
        <w:rPr>
          <w:rFonts w:hint="eastAsia" w:hAnsi="仿宋"/>
          <w:szCs w:val="32"/>
          <w:highlight w:val="none"/>
        </w:rPr>
        <w:t>适用。</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4</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textAlignment w:val="auto"/>
        <w:rPr>
          <w:rFonts w:ascii="仿宋_GB2312" w:hAnsi="仿宋" w:eastAsia="仿宋_GB2312"/>
          <w:sz w:val="32"/>
          <w:szCs w:val="32"/>
          <w:highlight w:val="none"/>
        </w:rPr>
      </w:pPr>
    </w:p>
    <w:p>
      <w:pPr>
        <w:keepNext w:val="0"/>
        <w:keepLines w:val="0"/>
        <w:pageBreakBefore w:val="0"/>
        <w:kinsoku/>
        <w:wordWrap/>
        <w:overflowPunct/>
        <w:topLinePunct w:val="0"/>
        <w:bidi w:val="0"/>
        <w:spacing w:line="240" w:lineRule="auto"/>
        <w:ind w:firstLine="0" w:firstLineChars="0"/>
        <w:textAlignment w:val="auto"/>
        <w:rPr>
          <w:rFonts w:ascii="仿宋_GB2312" w:hAnsi="仿宋_GB2312" w:eastAsia="仿宋_GB2312" w:cs="仿宋_GB2312"/>
          <w:sz w:val="32"/>
          <w:szCs w:val="32"/>
          <w:highlight w:val="none"/>
        </w:rPr>
      </w:pPr>
      <w:r>
        <w:rPr>
          <w:rFonts w:hint="eastAsia" w:ascii="微软雅黑" w:hAnsi="微软雅黑" w:eastAsia="微软雅黑"/>
          <w:b/>
          <w:sz w:val="32"/>
          <w:szCs w:val="32"/>
          <w:highlight w:val="none"/>
        </w:rPr>
        <w:br w:type="page"/>
      </w:r>
      <w:r>
        <w:rPr>
          <w:rFonts w:hint="eastAsia" w:ascii="微软雅黑" w:hAnsi="微软雅黑" w:eastAsia="微软雅黑"/>
          <w:b/>
          <w:sz w:val="32"/>
          <w:szCs w:val="32"/>
          <w:highlight w:val="none"/>
          <w:lang w:val="en-US" w:eastAsia="zh-CN"/>
        </w:rPr>
        <w:t xml:space="preserve">    </w:t>
      </w:r>
      <w:r>
        <w:rPr>
          <w:rFonts w:hint="eastAsia" w:ascii="微软雅黑" w:hAnsi="微软雅黑" w:eastAsia="微软雅黑"/>
          <w:b/>
          <w:sz w:val="32"/>
          <w:szCs w:val="32"/>
          <w:highlight w:val="none"/>
        </w:rPr>
        <w:t>十、未按要求编</w:t>
      </w:r>
      <w:r>
        <w:rPr>
          <w:rFonts w:hint="eastAsia" w:ascii="微软雅黑" w:hAnsi="微软雅黑" w:eastAsia="微软雅黑"/>
          <w:b/>
          <w:sz w:val="32"/>
          <w:szCs w:val="32"/>
          <w:highlight w:val="none"/>
          <w:lang w:eastAsia="zh-CN"/>
        </w:rPr>
        <w:t>报</w:t>
      </w:r>
      <w:r>
        <w:rPr>
          <w:rFonts w:hint="eastAsia" w:ascii="微软雅黑" w:hAnsi="微软雅黑" w:eastAsia="微软雅黑"/>
          <w:b/>
          <w:sz w:val="32"/>
          <w:szCs w:val="32"/>
          <w:highlight w:val="none"/>
        </w:rPr>
        <w:t>水土保持方案开工建设</w:t>
      </w:r>
    </w:p>
    <w:p>
      <w:pPr>
        <w:keepNext w:val="0"/>
        <w:keepLines w:val="0"/>
        <w:pageBreakBefore w:val="0"/>
        <w:kinsoku/>
        <w:wordWrap/>
        <w:overflowPunct/>
        <w:topLinePunct w:val="0"/>
        <w:bidi w:val="0"/>
        <w:spacing w:line="560" w:lineRule="exact"/>
        <w:ind w:firstLine="640" w:firstLineChars="200"/>
        <w:jc w:val="left"/>
        <w:textAlignment w:val="auto"/>
        <w:rPr>
          <w:rFonts w:ascii="微软雅黑" w:hAnsi="微软雅黑" w:eastAsia="微软雅黑"/>
          <w:bCs/>
          <w:sz w:val="32"/>
          <w:szCs w:val="32"/>
          <w:highlight w:val="none"/>
        </w:rPr>
      </w:pPr>
      <w:r>
        <w:rPr>
          <w:rFonts w:hint="eastAsia" w:ascii="微软雅黑" w:hAnsi="微软雅黑" w:eastAsia="微软雅黑"/>
          <w:bCs/>
          <w:sz w:val="32"/>
          <w:szCs w:val="32"/>
          <w:highlight w:val="none"/>
        </w:rPr>
        <w:t>（</w:t>
      </w:r>
      <w:r>
        <w:rPr>
          <w:rFonts w:hint="eastAsia" w:ascii="微软雅黑" w:hAnsi="微软雅黑" w:eastAsia="微软雅黑"/>
          <w:bCs/>
          <w:sz w:val="32"/>
          <w:szCs w:val="32"/>
          <w:highlight w:val="none"/>
          <w:lang w:eastAsia="zh-CN"/>
        </w:rPr>
        <w:t>一</w:t>
      </w:r>
      <w:r>
        <w:rPr>
          <w:rFonts w:hint="eastAsia" w:ascii="微软雅黑" w:hAnsi="微软雅黑" w:eastAsia="微软雅黑"/>
          <w:bCs/>
          <w:sz w:val="32"/>
          <w:szCs w:val="32"/>
          <w:highlight w:val="none"/>
        </w:rPr>
        <w:t>）法律依据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《中华人民共和国水土保持法》第二十五条第一款</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在山区、丘陵区、风沙区以及水土保持规划确定的容易发生水土流失的其他区域开办可能造成水土流失的生产建设项目，生产建设单位应当编制水土保持方案，报县级以上人民政府水行政主管部门审批，并按照经批准的水土保持方案，采取水土流失预防和治理措施。没有能力编制水土保持方案的，应当委托具备相应技术条件的机构编制。</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《中华人民共和国水土保持法》第二十六条</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依法应当编制水土保持方案的生产建设项目，生产建设单位未编制水土保持方案或者水土保持方案方案未经水行政主管部门批准的，生产建设项目不得开工建设。</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ascii="微软雅黑" w:hAnsi="微软雅黑" w:eastAsia="微软雅黑"/>
          <w:sz w:val="32"/>
          <w:szCs w:val="32"/>
          <w:highlight w:val="none"/>
        </w:rPr>
        <w:t>2.</w:t>
      </w:r>
      <w:r>
        <w:rPr>
          <w:rFonts w:hint="eastAsia" w:ascii="微软雅黑" w:hAnsi="微软雅黑" w:eastAsia="微软雅黑"/>
          <w:sz w:val="32"/>
          <w:szCs w:val="32"/>
          <w:highlight w:val="none"/>
        </w:rPr>
        <w:t>处罚依据</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《中华人民共和国水土保持法》第五十三条第一项</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_GB2312" w:eastAsia="仿宋_GB2312" w:cs="仿宋_GB2312"/>
          <w:bCs/>
          <w:sz w:val="32"/>
          <w:szCs w:val="32"/>
          <w:highlight w:val="none"/>
        </w:rPr>
      </w:pPr>
      <w:r>
        <w:rPr>
          <w:rFonts w:hint="eastAsia" w:ascii="仿宋_GB2312" w:hAnsi="仿宋" w:eastAsia="仿宋_GB2312"/>
          <w:sz w:val="32"/>
          <w:szCs w:val="32"/>
          <w:highlight w:val="none"/>
        </w:rPr>
        <w:t>（一）依法应当编制水土保持方案的生产建设项目，未编制水土保持方案或者编制的水土保持方案未经批准而开工建设的；</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rPr>
        <w:t>　</w:t>
      </w:r>
      <w:r>
        <w:rPr>
          <w:rFonts w:hint="eastAsia" w:ascii="微软雅黑" w:hAnsi="微软雅黑" w:eastAsia="微软雅黑"/>
          <w:bCs/>
          <w:sz w:val="32"/>
          <w:szCs w:val="32"/>
          <w:highlight w:val="none"/>
        </w:rPr>
        <w:t>　（</w:t>
      </w:r>
      <w:r>
        <w:rPr>
          <w:rFonts w:hint="eastAsia" w:ascii="微软雅黑" w:hAnsi="微软雅黑" w:eastAsia="微软雅黑"/>
          <w:bCs/>
          <w:sz w:val="32"/>
          <w:szCs w:val="32"/>
          <w:highlight w:val="none"/>
          <w:lang w:eastAsia="zh-CN"/>
        </w:rPr>
        <w:t>二</w:t>
      </w:r>
      <w:r>
        <w:rPr>
          <w:rFonts w:hint="eastAsia" w:ascii="微软雅黑" w:hAnsi="微软雅黑" w:eastAsia="微软雅黑"/>
          <w:bCs/>
          <w:sz w:val="32"/>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40"/>
        <w:gridCol w:w="4731"/>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806"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8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征占地面积</w:t>
            </w:r>
            <w:r>
              <w:rPr>
                <w:rFonts w:hint="eastAsia" w:ascii="仿宋_GB2312" w:hAnsi="仿宋_GB2312" w:eastAsia="仿宋_GB2312" w:cs="仿宋_GB2312"/>
                <w:szCs w:val="21"/>
                <w:highlight w:val="none"/>
                <w:lang w:eastAsia="zh-CN"/>
              </w:rPr>
              <w:t>（平方米）</w:t>
            </w: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rPr>
            </w:pPr>
            <w:r>
              <w:rPr>
                <w:rFonts w:hint="eastAsia" w:ascii="仿宋_GB2312" w:hAnsi="仿宋_GB2312" w:eastAsia="仿宋_GB2312" w:cs="仿宋_GB2312"/>
                <w:szCs w:val="21"/>
                <w:highlight w:val="none"/>
              </w:rPr>
              <w:t>10000（含）-15000（不含）以下,</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Cs w:val="21"/>
                <w:highlight w:val="none"/>
                <w:lang w:val="en-US"/>
              </w:rPr>
            </w:pPr>
            <w:r>
              <w:rPr>
                <w:rFonts w:hint="eastAsia" w:ascii="仿宋_GB2312" w:hAnsi="仿宋_GB2312" w:eastAsia="仿宋_GB2312" w:cs="仿宋_GB2312"/>
                <w:szCs w:val="21"/>
                <w:highlight w:val="none"/>
              </w:rPr>
              <w:t>或10000（不含）以下但挖填土方量10000立方米（含）以上</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val="en-US" w:eastAsia="zh-CN"/>
              </w:rPr>
              <w:t>1</w:t>
            </w:r>
            <w:r>
              <w:rPr>
                <w:rFonts w:hint="eastAsia" w:ascii="仿宋_GB2312" w:hAnsi="仿宋_GB2312" w:eastAsia="仿宋_GB2312" w:cs="仿宋_GB2312"/>
                <w:szCs w:val="21"/>
                <w:highlight w:val="none"/>
              </w:rPr>
              <w:t>5000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20000</w:t>
            </w:r>
            <w:r>
              <w:rPr>
                <w:rFonts w:hint="eastAsia" w:ascii="仿宋_GB2312" w:hAnsi="仿宋_GB2312" w:eastAsia="仿宋_GB2312" w:cs="仿宋_GB2312"/>
                <w:szCs w:val="21"/>
                <w:highlight w:val="none"/>
                <w:lang w:eastAsia="zh-CN"/>
              </w:rPr>
              <w:t>（不含）</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50000</w:t>
            </w:r>
            <w:r>
              <w:rPr>
                <w:rFonts w:hint="eastAsia" w:ascii="仿宋_GB2312" w:hAnsi="仿宋_GB2312" w:eastAsia="仿宋_GB2312" w:cs="仿宋_GB2312"/>
                <w:szCs w:val="21"/>
                <w:highlight w:val="none"/>
                <w:lang w:eastAsia="zh-CN"/>
              </w:rPr>
              <w:t>（不含）</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50000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100000</w:t>
            </w:r>
            <w:r>
              <w:rPr>
                <w:rFonts w:hint="eastAsia" w:ascii="仿宋_GB2312" w:hAnsi="仿宋_GB2312" w:eastAsia="仿宋_GB2312" w:cs="仿宋_GB2312"/>
                <w:szCs w:val="21"/>
                <w:highlight w:val="none"/>
                <w:lang w:eastAsia="zh-CN"/>
              </w:rPr>
              <w:t>（不含）</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100000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150000</w:t>
            </w:r>
            <w:r>
              <w:rPr>
                <w:rFonts w:hint="eastAsia" w:ascii="仿宋_GB2312" w:hAnsi="仿宋_GB2312" w:eastAsia="仿宋_GB2312" w:cs="仿宋_GB2312"/>
                <w:szCs w:val="21"/>
                <w:highlight w:val="none"/>
                <w:lang w:eastAsia="zh-CN"/>
              </w:rPr>
              <w:t>（不含）</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default" w:ascii="Arial" w:hAnsi="Arial" w:eastAsia="仿宋_GB2312" w:cs="Arial"/>
                <w:szCs w:val="21"/>
                <w:highlight w:val="none"/>
              </w:rPr>
              <w:t>≥</w:t>
            </w:r>
            <w:r>
              <w:rPr>
                <w:rFonts w:hint="eastAsia" w:ascii="仿宋_GB2312" w:hAnsi="仿宋_GB2312" w:eastAsia="仿宋_GB2312" w:cs="仿宋_GB2312"/>
                <w:szCs w:val="21"/>
                <w:highlight w:val="none"/>
              </w:rPr>
              <w:t>150000</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8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方案编制</w:t>
            </w: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方案已编制未审批</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方案未编制</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80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实施时间</w:t>
            </w: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开工1个月及以内</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57" w:type="pct"/>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806"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2651"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开工1个月以上的</w:t>
            </w:r>
          </w:p>
        </w:tc>
        <w:tc>
          <w:tcPr>
            <w:tcW w:w="1084"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r>
    </w:tbl>
    <w:p>
      <w:pPr>
        <w:keepNext w:val="0"/>
        <w:keepLines w:val="0"/>
        <w:pageBreakBefore w:val="0"/>
        <w:kinsoku/>
        <w:wordWrap/>
        <w:overflowPunct/>
        <w:topLinePunct w:val="0"/>
        <w:bidi w:val="0"/>
        <w:spacing w:afterLines="0" w:line="560" w:lineRule="exact"/>
        <w:jc w:val="left"/>
        <w:textAlignment w:val="auto"/>
        <w:rPr>
          <w:rFonts w:ascii="微软雅黑" w:hAnsi="微软雅黑" w:eastAsia="微软雅黑"/>
          <w:bCs/>
          <w:sz w:val="32"/>
          <w:szCs w:val="32"/>
          <w:highlight w:val="none"/>
        </w:rPr>
      </w:pPr>
      <w:r>
        <w:rPr>
          <w:rFonts w:hint="eastAsia" w:ascii="微软雅黑" w:hAnsi="微软雅黑" w:eastAsia="微软雅黑"/>
          <w:b/>
          <w:sz w:val="30"/>
          <w:szCs w:val="30"/>
          <w:highlight w:val="none"/>
        </w:rPr>
        <w:t>　　</w:t>
      </w:r>
      <w:r>
        <w:rPr>
          <w:rFonts w:hint="eastAsia" w:ascii="微软雅黑" w:hAnsi="微软雅黑" w:eastAsia="微软雅黑"/>
          <w:bCs/>
          <w:sz w:val="32"/>
          <w:szCs w:val="32"/>
          <w:highlight w:val="none"/>
        </w:rPr>
        <w:t>（</w:t>
      </w:r>
      <w:r>
        <w:rPr>
          <w:rFonts w:hint="eastAsia" w:ascii="微软雅黑" w:hAnsi="微软雅黑" w:eastAsia="微软雅黑"/>
          <w:bCs/>
          <w:sz w:val="32"/>
          <w:szCs w:val="32"/>
          <w:highlight w:val="none"/>
          <w:lang w:eastAsia="zh-CN"/>
        </w:rPr>
        <w:t>三</w:t>
      </w:r>
      <w:r>
        <w:rPr>
          <w:rFonts w:hint="eastAsia" w:ascii="微软雅黑" w:hAnsi="微软雅黑" w:eastAsia="微软雅黑"/>
          <w:bCs/>
          <w:sz w:val="32"/>
          <w:szCs w:val="32"/>
          <w:highlight w:val="none"/>
        </w:rPr>
        <w:t>）使用说明</w:t>
      </w:r>
    </w:p>
    <w:p>
      <w:pPr>
        <w:keepNext w:val="0"/>
        <w:keepLines w:val="0"/>
        <w:pageBreakBefore w:val="0"/>
        <w:kinsoku/>
        <w:wordWrap/>
        <w:overflowPunct/>
        <w:topLinePunct w:val="0"/>
        <w:bidi w:val="0"/>
        <w:spacing w:afterLines="0" w:line="560" w:lineRule="exact"/>
        <w:ind w:firstLine="643" w:firstLineChars="200"/>
        <w:jc w:val="left"/>
        <w:textAlignment w:val="auto"/>
        <w:rPr>
          <w:rFonts w:ascii="仿宋_GB2312" w:hAnsi="仿宋" w:eastAsia="仿宋_GB2312"/>
          <w:color w:val="000000"/>
          <w:sz w:val="32"/>
          <w:szCs w:val="32"/>
          <w:highlight w:val="none"/>
        </w:rPr>
      </w:pPr>
      <w:r>
        <w:rPr>
          <w:rFonts w:ascii="仿宋_GB2312" w:hAnsi="仿宋" w:eastAsia="仿宋_GB2312"/>
          <w:b/>
          <w:bCs/>
          <w:color w:val="000000"/>
          <w:sz w:val="32"/>
          <w:szCs w:val="32"/>
          <w:highlight w:val="none"/>
        </w:rPr>
        <w:t>1.</w:t>
      </w:r>
      <w:r>
        <w:rPr>
          <w:rFonts w:hint="eastAsia" w:ascii="仿宋_GB2312" w:hAnsi="仿宋" w:eastAsia="仿宋_GB2312"/>
          <w:b/>
          <w:bCs/>
          <w:color w:val="000000"/>
          <w:sz w:val="32"/>
          <w:szCs w:val="32"/>
          <w:highlight w:val="none"/>
          <w:lang w:eastAsia="zh-CN"/>
        </w:rPr>
        <w:t>易发区：</w:t>
      </w:r>
      <w:r>
        <w:rPr>
          <w:rFonts w:ascii="仿宋_GB2312" w:hAnsi="仿宋" w:eastAsia="仿宋_GB2312"/>
          <w:color w:val="000000"/>
          <w:sz w:val="32"/>
          <w:szCs w:val="32"/>
          <w:highlight w:val="none"/>
        </w:rPr>
        <w:t>上海市易发区以及易发区范围划定，依据《上海市水土保持规划修编（2021-2035 年）》版。</w:t>
      </w:r>
    </w:p>
    <w:p>
      <w:pPr>
        <w:pStyle w:val="2"/>
        <w:spacing w:after="0" w:line="560" w:lineRule="exact"/>
        <w:ind w:firstLine="643" w:firstLineChars="200"/>
        <w:rPr>
          <w:rFonts w:hint="default" w:ascii="仿宋_GB2312" w:hAnsi="仿宋" w:eastAsia="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2.生产建设项目</w:t>
      </w:r>
      <w:r>
        <w:rPr>
          <w:rFonts w:hint="eastAsia" w:ascii="仿宋_GB2312" w:hAnsi="仿宋_GB2312" w:eastAsia="仿宋_GB2312" w:cs="仿宋_GB2312"/>
          <w:sz w:val="32"/>
          <w:szCs w:val="32"/>
          <w:highlight w:val="none"/>
          <w:lang w:val="en-US" w:eastAsia="zh-CN"/>
        </w:rPr>
        <w:t>：依据《水利部办公厅关于印发生产建设项目水土保持技术文件编写和印制格式规定（试行）的通知》（办水保〔2018〕135号）确定。</w:t>
      </w:r>
    </w:p>
    <w:p>
      <w:pPr>
        <w:pStyle w:val="2"/>
        <w:spacing w:after="0" w:line="560" w:lineRule="exact"/>
        <w:ind w:firstLine="643" w:firstLineChars="200"/>
        <w:rPr>
          <w:rFonts w:hint="default" w:ascii="仿宋_GB2312" w:hAnsi="仿宋" w:eastAsia="仿宋_GB2312"/>
          <w:sz w:val="32"/>
          <w:szCs w:val="32"/>
          <w:highlight w:val="none"/>
          <w:lang w:val="en-US" w:eastAsia="zh-CN"/>
        </w:rPr>
      </w:pPr>
      <w:r>
        <w:rPr>
          <w:rFonts w:hint="eastAsia" w:ascii="仿宋_GB2312" w:hAnsi="仿宋" w:eastAsia="仿宋_GB2312"/>
          <w:b/>
          <w:bCs/>
          <w:color w:val="000000"/>
          <w:sz w:val="32"/>
          <w:szCs w:val="32"/>
          <w:highlight w:val="none"/>
          <w:lang w:val="en-US" w:eastAsia="zh-CN"/>
        </w:rPr>
        <w:t>3.方案</w:t>
      </w:r>
      <w:r>
        <w:rPr>
          <w:rFonts w:hint="eastAsia" w:ascii="仿宋_GB2312" w:hAnsi="仿宋" w:eastAsia="仿宋_GB2312"/>
          <w:b/>
          <w:bCs/>
          <w:sz w:val="32"/>
          <w:szCs w:val="32"/>
          <w:highlight w:val="none"/>
          <w:lang w:val="en-US" w:eastAsia="zh-CN"/>
        </w:rPr>
        <w:t>编制：</w:t>
      </w:r>
      <w:r>
        <w:rPr>
          <w:rFonts w:hint="eastAsia" w:ascii="仿宋_GB2312" w:hAnsi="仿宋" w:eastAsia="仿宋_GB2312"/>
          <w:b w:val="0"/>
          <w:bCs w:val="0"/>
          <w:sz w:val="32"/>
          <w:szCs w:val="32"/>
          <w:highlight w:val="none"/>
          <w:lang w:eastAsia="zh-CN"/>
        </w:rPr>
        <w:t>依据</w:t>
      </w:r>
      <w:r>
        <w:rPr>
          <w:rFonts w:hint="eastAsia" w:ascii="仿宋_GB2312" w:hAnsi="仿宋" w:eastAsia="仿宋_GB2312"/>
          <w:b w:val="0"/>
          <w:bCs w:val="0"/>
          <w:sz w:val="32"/>
          <w:szCs w:val="32"/>
          <w:highlight w:val="none"/>
        </w:rPr>
        <w:t>《上海市水土保持管理办法》第十条</w:t>
      </w:r>
      <w:r>
        <w:rPr>
          <w:rFonts w:hint="eastAsia" w:ascii="仿宋_GB2312" w:hAnsi="仿宋" w:eastAsia="仿宋_GB2312"/>
          <w:b w:val="0"/>
          <w:bCs w:val="0"/>
          <w:sz w:val="32"/>
          <w:szCs w:val="32"/>
          <w:highlight w:val="none"/>
          <w:lang w:eastAsia="zh-CN"/>
        </w:rPr>
        <w:t>、</w:t>
      </w:r>
      <w:r>
        <w:rPr>
          <w:rFonts w:hint="eastAsia" w:ascii="仿宋_GB2312" w:hAnsi="仿宋" w:eastAsia="仿宋_GB2312"/>
          <w:b w:val="0"/>
          <w:bCs w:val="0"/>
          <w:sz w:val="32"/>
          <w:szCs w:val="32"/>
          <w:highlight w:val="none"/>
        </w:rPr>
        <w:t>第十五条</w:t>
      </w:r>
      <w:r>
        <w:rPr>
          <w:rFonts w:hint="eastAsia" w:ascii="仿宋_GB2312" w:hAnsi="仿宋" w:eastAsia="仿宋_GB2312"/>
          <w:b w:val="0"/>
          <w:bCs w:val="0"/>
          <w:sz w:val="32"/>
          <w:szCs w:val="32"/>
          <w:highlight w:val="none"/>
          <w:lang w:eastAsia="zh-CN"/>
        </w:rPr>
        <w:t>中的要求落实</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b/>
          <w:sz w:val="32"/>
          <w:szCs w:val="32"/>
          <w:highlight w:val="none"/>
        </w:rPr>
      </w:pPr>
      <w:r>
        <w:rPr>
          <w:rFonts w:hint="eastAsia" w:ascii="微软雅黑" w:hAnsi="微软雅黑" w:eastAsia="微软雅黑"/>
          <w:b/>
          <w:sz w:val="32"/>
          <w:szCs w:val="32"/>
          <w:highlight w:val="none"/>
        </w:rPr>
        <w:t>十一、未按要求变更水土保持方案</w:t>
      </w:r>
    </w:p>
    <w:p>
      <w:pPr>
        <w:keepNext w:val="0"/>
        <w:keepLines w:val="0"/>
        <w:pageBreakBefore w:val="0"/>
        <w:kinsoku/>
        <w:wordWrap/>
        <w:overflowPunct/>
        <w:topLinePunct w:val="0"/>
        <w:bidi w:val="0"/>
        <w:spacing w:line="560" w:lineRule="exact"/>
        <w:ind w:firstLine="640" w:firstLineChars="200"/>
        <w:jc w:val="left"/>
        <w:textAlignment w:val="auto"/>
        <w:rPr>
          <w:rFonts w:ascii="微软雅黑" w:hAnsi="微软雅黑" w:eastAsia="微软雅黑"/>
          <w:bCs/>
          <w:sz w:val="32"/>
          <w:szCs w:val="32"/>
          <w:highlight w:val="none"/>
        </w:rPr>
      </w:pPr>
      <w:r>
        <w:rPr>
          <w:rFonts w:hint="eastAsia" w:ascii="微软雅黑" w:hAnsi="微软雅黑" w:eastAsia="微软雅黑"/>
          <w:bCs/>
          <w:sz w:val="32"/>
          <w:szCs w:val="32"/>
          <w:highlight w:val="none"/>
        </w:rPr>
        <w:t>（</w:t>
      </w:r>
      <w:r>
        <w:rPr>
          <w:rFonts w:hint="eastAsia" w:ascii="微软雅黑" w:hAnsi="微软雅黑" w:eastAsia="微软雅黑"/>
          <w:bCs/>
          <w:sz w:val="32"/>
          <w:szCs w:val="32"/>
          <w:highlight w:val="none"/>
          <w:lang w:eastAsia="zh-CN"/>
        </w:rPr>
        <w:t>一</w:t>
      </w:r>
      <w:r>
        <w:rPr>
          <w:rFonts w:hint="eastAsia" w:ascii="微软雅黑" w:hAnsi="微软雅黑" w:eastAsia="微软雅黑"/>
          <w:bCs/>
          <w:sz w:val="32"/>
          <w:szCs w:val="32"/>
          <w:highlight w:val="none"/>
        </w:rPr>
        <w:t>）法律依据</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hint="eastAsia" w:ascii="微软雅黑" w:hAnsi="微软雅黑" w:eastAsia="微软雅黑"/>
          <w:sz w:val="32"/>
          <w:szCs w:val="32"/>
          <w:highlight w:val="none"/>
        </w:rPr>
        <w:t>1.违法依据</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b/>
          <w:bCs/>
          <w:sz w:val="32"/>
          <w:szCs w:val="32"/>
          <w:highlight w:val="none"/>
        </w:rPr>
      </w:pPr>
      <w:r>
        <w:rPr>
          <w:rFonts w:hint="eastAsia" w:ascii="仿宋_GB2312" w:hAnsi="仿宋" w:eastAsia="仿宋_GB2312"/>
          <w:sz w:val="32"/>
          <w:szCs w:val="32"/>
          <w:highlight w:val="none"/>
        </w:rPr>
        <w:t>●</w:t>
      </w:r>
      <w:r>
        <w:rPr>
          <w:rFonts w:hint="eastAsia" w:ascii="仿宋_GB2312" w:hAnsi="仿宋" w:eastAsia="仿宋_GB2312"/>
          <w:b/>
          <w:bCs/>
          <w:sz w:val="32"/>
          <w:szCs w:val="32"/>
          <w:highlight w:val="none"/>
        </w:rPr>
        <w:t>《中华人民共和国水土保持法》第二十五条第三款</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水土保持方案经批准后，生产建设项目的地点、规模发生重大变化的，应当补充或者修改水土保持方案并报原审批机关批准的。水土保持方案实施过程中，水土保持措施需要作出重大变更的，应当经原审批机关批准。</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sz w:val="32"/>
          <w:szCs w:val="32"/>
          <w:highlight w:val="none"/>
        </w:rPr>
      </w:pPr>
      <w:r>
        <w:rPr>
          <w:rFonts w:ascii="微软雅黑" w:hAnsi="微软雅黑" w:eastAsia="微软雅黑"/>
          <w:sz w:val="32"/>
          <w:szCs w:val="32"/>
          <w:highlight w:val="none"/>
        </w:rPr>
        <w:t>2.</w:t>
      </w:r>
      <w:r>
        <w:rPr>
          <w:rFonts w:hint="eastAsia" w:ascii="微软雅黑" w:hAnsi="微软雅黑" w:eastAsia="微软雅黑"/>
          <w:sz w:val="32"/>
          <w:szCs w:val="32"/>
          <w:highlight w:val="none"/>
        </w:rPr>
        <w:t>处罚依据</w:t>
      </w:r>
    </w:p>
    <w:p>
      <w:pPr>
        <w:keepNext w:val="0"/>
        <w:keepLines w:val="0"/>
        <w:pageBreakBefore w:val="0"/>
        <w:kinsoku/>
        <w:wordWrap/>
        <w:overflowPunct/>
        <w:topLinePunct w:val="0"/>
        <w:bidi w:val="0"/>
        <w:spacing w:line="560" w:lineRule="exact"/>
        <w:ind w:firstLine="643" w:firstLineChars="200"/>
        <w:jc w:val="left"/>
        <w:textAlignment w:val="auto"/>
        <w:rPr>
          <w:rFonts w:ascii="仿宋_GB2312" w:hAnsi="仿宋" w:eastAsia="仿宋_GB2312"/>
          <w:b/>
          <w:bCs/>
          <w:sz w:val="32"/>
          <w:szCs w:val="32"/>
          <w:highlight w:val="none"/>
        </w:rPr>
      </w:pPr>
      <w:r>
        <w:rPr>
          <w:rFonts w:hint="eastAsia" w:ascii="仿宋_GB2312" w:hAnsi="仿宋" w:eastAsia="仿宋_GB2312"/>
          <w:b/>
          <w:bCs/>
          <w:sz w:val="32"/>
          <w:szCs w:val="32"/>
          <w:highlight w:val="none"/>
        </w:rPr>
        <w:t>●《中华人民共和国水土保持法》第五十三条第二项、第三项</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违反本法规定，有下列行为之一的，由县级以上人民政府水行政主管部门责令停止违法行为，限期补办手续；逾期不补办手续的，处五万元以上五十万元以下的罚款；对生产建设单位直接负责的主管人员和其他直接责任人员依法给予处分；</w:t>
      </w:r>
    </w:p>
    <w:p>
      <w:pPr>
        <w:keepNext w:val="0"/>
        <w:keepLines w:val="0"/>
        <w:pageBreakBefore w:val="0"/>
        <w:kinsoku/>
        <w:wordWrap/>
        <w:overflowPunct/>
        <w:topLinePunct w:val="0"/>
        <w:bidi w:val="0"/>
        <w:spacing w:line="560" w:lineRule="exact"/>
        <w:ind w:firstLine="640" w:firstLineChars="200"/>
        <w:jc w:val="left"/>
        <w:textAlignment w:val="auto"/>
        <w:rPr>
          <w:rFonts w:ascii="仿宋_GB2312" w:hAnsi="仿宋" w:eastAsia="仿宋_GB2312"/>
          <w:sz w:val="32"/>
          <w:szCs w:val="32"/>
          <w:highlight w:val="none"/>
        </w:rPr>
      </w:pPr>
      <w:r>
        <w:rPr>
          <w:rFonts w:hint="eastAsia" w:ascii="仿宋_GB2312" w:hAnsi="仿宋" w:eastAsia="仿宋_GB2312"/>
          <w:sz w:val="32"/>
          <w:szCs w:val="32"/>
          <w:highlight w:val="none"/>
        </w:rPr>
        <w:t>（二）生产建设项目的地点、规模发生重大变化的，未补充、修改水土保持方案或者补充、修改的水土保持方案未经原审批机关批准的；</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仿宋_GB2312" w:hAnsi="仿宋" w:eastAsia="仿宋_GB2312"/>
          <w:sz w:val="32"/>
          <w:szCs w:val="32"/>
          <w:highlight w:val="none"/>
        </w:rPr>
      </w:pPr>
      <w:r>
        <w:rPr>
          <w:rFonts w:hint="eastAsia" w:ascii="仿宋_GB2312" w:hAnsi="仿宋" w:eastAsia="仿宋_GB2312"/>
          <w:sz w:val="32"/>
          <w:szCs w:val="32"/>
          <w:highlight w:val="none"/>
        </w:rPr>
        <w:t>（三）水土保持方案实施过程中，未经原审批机关批准，对水土保持措施作出重大变更的。</w:t>
      </w:r>
    </w:p>
    <w:p>
      <w:pPr>
        <w:keepNext w:val="0"/>
        <w:keepLines w:val="0"/>
        <w:pageBreakBefore w:val="0"/>
        <w:kinsoku/>
        <w:wordWrap/>
        <w:overflowPunct/>
        <w:topLinePunct w:val="0"/>
        <w:bidi w:val="0"/>
        <w:spacing w:line="560" w:lineRule="exact"/>
        <w:ind w:firstLine="640" w:firstLineChars="200"/>
        <w:jc w:val="left"/>
        <w:textAlignment w:val="auto"/>
        <w:rPr>
          <w:rFonts w:ascii="微软雅黑" w:hAnsi="微软雅黑" w:eastAsia="微软雅黑"/>
          <w:bCs/>
          <w:sz w:val="30"/>
          <w:szCs w:val="30"/>
          <w:highlight w:val="none"/>
        </w:rPr>
      </w:pPr>
      <w:r>
        <w:rPr>
          <w:rFonts w:hint="eastAsia" w:ascii="微软雅黑" w:hAnsi="微软雅黑" w:eastAsia="微软雅黑"/>
          <w:bCs/>
          <w:sz w:val="32"/>
          <w:szCs w:val="32"/>
          <w:highlight w:val="none"/>
        </w:rPr>
        <w:t>（</w:t>
      </w:r>
      <w:r>
        <w:rPr>
          <w:rFonts w:hint="eastAsia" w:ascii="微软雅黑" w:hAnsi="微软雅黑" w:eastAsia="微软雅黑"/>
          <w:bCs/>
          <w:sz w:val="32"/>
          <w:szCs w:val="32"/>
          <w:highlight w:val="none"/>
          <w:lang w:eastAsia="zh-CN"/>
        </w:rPr>
        <w:t>二</w:t>
      </w:r>
      <w:r>
        <w:rPr>
          <w:rFonts w:hint="eastAsia" w:ascii="微软雅黑" w:hAnsi="微软雅黑" w:eastAsia="微软雅黑"/>
          <w:bCs/>
          <w:sz w:val="32"/>
          <w:szCs w:val="32"/>
          <w:highlight w:val="none"/>
        </w:rPr>
        <w:t>）裁量规则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494"/>
        <w:gridCol w:w="4432"/>
        <w:gridCol w:w="2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序号</w:t>
            </w:r>
          </w:p>
        </w:tc>
        <w:tc>
          <w:tcPr>
            <w:tcW w:w="83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裁量因素</w:t>
            </w: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具体程度</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szCs w:val="21"/>
                <w:highlight w:val="none"/>
              </w:rPr>
            </w:pPr>
            <w:r>
              <w:rPr>
                <w:rFonts w:hint="eastAsia" w:ascii="仿宋_GB2312" w:hAnsi="仿宋_GB2312" w:eastAsia="仿宋_GB2312" w:cs="仿宋_GB2312"/>
                <w:b/>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A</w:t>
            </w:r>
          </w:p>
        </w:tc>
        <w:tc>
          <w:tcPr>
            <w:tcW w:w="8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征占地面积</w:t>
            </w:r>
            <w:r>
              <w:rPr>
                <w:rFonts w:hint="eastAsia" w:ascii="仿宋_GB2312" w:hAnsi="仿宋_GB2312" w:eastAsia="仿宋_GB2312" w:cs="仿宋_GB2312"/>
                <w:szCs w:val="21"/>
                <w:highlight w:val="none"/>
                <w:lang w:eastAsia="zh-CN"/>
              </w:rPr>
              <w:t>（平方米）</w:t>
            </w: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10000</w:t>
            </w:r>
            <w:r>
              <w:rPr>
                <w:rFonts w:hint="eastAsia" w:ascii="仿宋_GB2312" w:hAnsi="仿宋_GB2312" w:eastAsia="仿宋_GB2312" w:cs="仿宋_GB2312"/>
                <w:szCs w:val="21"/>
                <w:highlight w:val="none"/>
                <w:lang w:eastAsia="zh-CN"/>
              </w:rPr>
              <w:t>（含）-</w:t>
            </w:r>
            <w:r>
              <w:rPr>
                <w:rFonts w:hint="eastAsia" w:ascii="仿宋_GB2312" w:hAnsi="仿宋_GB2312" w:eastAsia="仿宋_GB2312" w:cs="仿宋_GB2312"/>
                <w:szCs w:val="21"/>
                <w:highlight w:val="none"/>
              </w:rPr>
              <w:t>20000</w:t>
            </w:r>
            <w:r>
              <w:rPr>
                <w:rFonts w:hint="eastAsia" w:ascii="仿宋_GB2312" w:hAnsi="仿宋_GB2312" w:eastAsia="仿宋_GB2312" w:cs="仿宋_GB2312"/>
                <w:szCs w:val="21"/>
                <w:highlight w:val="none"/>
                <w:lang w:eastAsia="zh-CN"/>
              </w:rPr>
              <w:t>（不含）</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20000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50000</w:t>
            </w:r>
            <w:r>
              <w:rPr>
                <w:rFonts w:hint="eastAsia" w:ascii="仿宋_GB2312" w:hAnsi="仿宋_GB2312" w:eastAsia="仿宋_GB2312" w:cs="仿宋_GB2312"/>
                <w:szCs w:val="21"/>
                <w:highlight w:val="none"/>
                <w:lang w:eastAsia="zh-CN"/>
              </w:rPr>
              <w:t>（不含）</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50000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100000</w:t>
            </w:r>
            <w:r>
              <w:rPr>
                <w:rFonts w:hint="eastAsia" w:ascii="仿宋_GB2312" w:hAnsi="仿宋_GB2312" w:eastAsia="仿宋_GB2312" w:cs="仿宋_GB2312"/>
                <w:szCs w:val="21"/>
                <w:highlight w:val="none"/>
                <w:lang w:eastAsia="zh-CN"/>
              </w:rPr>
              <w:t>（不含）</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100000</w:t>
            </w:r>
            <w:r>
              <w:rPr>
                <w:rFonts w:hint="eastAsia" w:ascii="仿宋_GB2312" w:hAnsi="仿宋_GB2312" w:eastAsia="仿宋_GB2312" w:cs="仿宋_GB2312"/>
                <w:szCs w:val="21"/>
                <w:highlight w:val="none"/>
                <w:lang w:eastAsia="zh-CN"/>
              </w:rPr>
              <w:t>-</w:t>
            </w:r>
            <w:r>
              <w:rPr>
                <w:rFonts w:hint="eastAsia" w:ascii="仿宋_GB2312" w:hAnsi="仿宋_GB2312" w:eastAsia="仿宋_GB2312" w:cs="仿宋_GB2312"/>
                <w:szCs w:val="21"/>
                <w:highlight w:val="none"/>
              </w:rPr>
              <w:t>150000</w:t>
            </w:r>
            <w:r>
              <w:rPr>
                <w:rFonts w:hint="eastAsia" w:ascii="仿宋_GB2312" w:hAnsi="仿宋_GB2312" w:eastAsia="仿宋_GB2312" w:cs="仿宋_GB2312"/>
                <w:szCs w:val="21"/>
                <w:highlight w:val="none"/>
                <w:lang w:eastAsia="zh-CN"/>
              </w:rPr>
              <w:t>（不含）</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ascii="仿宋_GB2312" w:hAnsi="仿宋_GB2312" w:eastAsia="仿宋_GB2312" w:cs="仿宋_GB2312"/>
                <w:szCs w:val="21"/>
                <w:highlight w:val="none"/>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default" w:ascii="Arial" w:hAnsi="Arial" w:eastAsia="仿宋_GB2312" w:cs="Arial"/>
                <w:szCs w:val="21"/>
                <w:highlight w:val="none"/>
              </w:rPr>
              <w:t>≥</w:t>
            </w:r>
            <w:r>
              <w:rPr>
                <w:rFonts w:hint="eastAsia" w:ascii="仿宋_GB2312" w:hAnsi="仿宋_GB2312" w:eastAsia="仿宋_GB2312" w:cs="仿宋_GB2312"/>
                <w:szCs w:val="21"/>
                <w:highlight w:val="none"/>
              </w:rPr>
              <w:t>150000</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B</w:t>
            </w:r>
          </w:p>
        </w:tc>
        <w:tc>
          <w:tcPr>
            <w:tcW w:w="8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宋体" w:cs="仿宋_GB2312"/>
                <w:szCs w:val="21"/>
                <w:highlight w:val="none"/>
                <w:lang w:eastAsia="zh-CN"/>
              </w:rPr>
            </w:pPr>
            <w:r>
              <w:rPr>
                <w:rFonts w:hint="eastAsia" w:ascii="仿宋_GB2312" w:hAnsi="仿宋_GB2312" w:eastAsia="仿宋_GB2312" w:cs="仿宋_GB2312"/>
                <w:szCs w:val="21"/>
                <w:highlight w:val="none"/>
                <w:lang w:eastAsia="zh-CN"/>
              </w:rPr>
              <w:t>实施区域</w:t>
            </w: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变更</w:t>
            </w:r>
            <w:r>
              <w:rPr>
                <w:rFonts w:hint="eastAsia" w:ascii="仿宋_GB2312" w:hAnsi="仿宋_GB2312" w:eastAsia="仿宋_GB2312" w:cs="仿宋_GB2312"/>
                <w:szCs w:val="21"/>
                <w:highlight w:val="none"/>
              </w:rPr>
              <w:t>部分</w:t>
            </w:r>
            <w:r>
              <w:rPr>
                <w:rFonts w:hint="eastAsia" w:ascii="仿宋_GB2312" w:hAnsi="仿宋_GB2312" w:eastAsia="仿宋_GB2312" w:cs="仿宋_GB2312"/>
                <w:szCs w:val="21"/>
                <w:highlight w:val="none"/>
                <w:lang w:eastAsia="zh-CN"/>
              </w:rPr>
              <w:t>不</w:t>
            </w:r>
            <w:r>
              <w:rPr>
                <w:rFonts w:hint="eastAsia" w:ascii="仿宋_GB2312" w:hAnsi="仿宋_GB2312" w:eastAsia="仿宋_GB2312" w:cs="仿宋_GB2312"/>
                <w:szCs w:val="21"/>
                <w:highlight w:val="none"/>
              </w:rPr>
              <w:t>涉及重点保护区域</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8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变更</w:t>
            </w:r>
            <w:r>
              <w:rPr>
                <w:rFonts w:hint="eastAsia" w:ascii="仿宋_GB2312" w:hAnsi="仿宋_GB2312" w:eastAsia="仿宋_GB2312" w:cs="仿宋_GB2312"/>
                <w:szCs w:val="21"/>
                <w:highlight w:val="none"/>
              </w:rPr>
              <w:t>部分涉及重点保护区域的</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C</w:t>
            </w:r>
          </w:p>
        </w:tc>
        <w:tc>
          <w:tcPr>
            <w:tcW w:w="8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rPr>
              <w:t>方案编制</w:t>
            </w: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eastAsia="zh-CN"/>
              </w:rPr>
              <w:t>变更</w:t>
            </w:r>
            <w:r>
              <w:rPr>
                <w:rFonts w:hint="eastAsia" w:ascii="仿宋_GB2312" w:hAnsi="仿宋_GB2312" w:eastAsia="仿宋_GB2312" w:cs="仿宋_GB2312"/>
                <w:szCs w:val="21"/>
                <w:highlight w:val="none"/>
              </w:rPr>
              <w:t>方案已编制未审批</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Cs w:val="21"/>
                <w:highlight w:val="none"/>
                <w:lang w:eastAsia="zh-CN"/>
              </w:rPr>
            </w:pPr>
            <w:r>
              <w:rPr>
                <w:rFonts w:hint="eastAsia" w:ascii="仿宋_GB2312" w:hAnsi="仿宋_GB2312" w:eastAsia="仿宋_GB2312" w:cs="仿宋_GB2312"/>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57" w:type="pct"/>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8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Cs w:val="21"/>
                <w:highlight w:val="none"/>
              </w:rPr>
            </w:pPr>
          </w:p>
        </w:tc>
        <w:tc>
          <w:tcPr>
            <w:tcW w:w="248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lang w:eastAsia="zh-CN"/>
              </w:rPr>
              <w:t>变更</w:t>
            </w:r>
            <w:r>
              <w:rPr>
                <w:rFonts w:hint="eastAsia" w:ascii="仿宋_GB2312" w:hAnsi="仿宋_GB2312" w:eastAsia="仿宋_GB2312" w:cs="仿宋_GB2312"/>
                <w:szCs w:val="21"/>
                <w:highlight w:val="none"/>
              </w:rPr>
              <w:t>方案未编制</w:t>
            </w:r>
          </w:p>
        </w:tc>
        <w:tc>
          <w:tcPr>
            <w:tcW w:w="1222"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Cs w:val="21"/>
                <w:highlight w:val="none"/>
              </w:rPr>
            </w:pPr>
            <w:r>
              <w:rPr>
                <w:rFonts w:hint="eastAsia" w:ascii="仿宋_GB2312" w:hAnsi="仿宋_GB2312" w:eastAsia="仿宋_GB2312" w:cs="仿宋_GB2312"/>
                <w:szCs w:val="21"/>
                <w:highlight w:val="none"/>
              </w:rPr>
              <w:t>2</w:t>
            </w:r>
          </w:p>
        </w:tc>
      </w:tr>
    </w:tbl>
    <w:p>
      <w:pPr>
        <w:keepNext w:val="0"/>
        <w:keepLines w:val="0"/>
        <w:pageBreakBefore w:val="0"/>
        <w:kinsoku/>
        <w:wordWrap/>
        <w:overflowPunct/>
        <w:topLinePunct w:val="0"/>
        <w:bidi w:val="0"/>
        <w:spacing w:line="560" w:lineRule="exact"/>
        <w:jc w:val="left"/>
        <w:textAlignment w:val="auto"/>
        <w:rPr>
          <w:rFonts w:ascii="微软雅黑" w:hAnsi="微软雅黑" w:eastAsia="微软雅黑"/>
          <w:bCs/>
          <w:sz w:val="32"/>
          <w:szCs w:val="32"/>
          <w:highlight w:val="none"/>
        </w:rPr>
      </w:pPr>
      <w:r>
        <w:rPr>
          <w:rFonts w:hint="eastAsia" w:ascii="微软雅黑" w:hAnsi="微软雅黑" w:eastAsia="微软雅黑"/>
          <w:b/>
          <w:sz w:val="30"/>
          <w:szCs w:val="30"/>
          <w:highlight w:val="none"/>
        </w:rPr>
        <w:t>　　</w:t>
      </w:r>
      <w:r>
        <w:rPr>
          <w:rFonts w:hint="eastAsia" w:ascii="微软雅黑" w:hAnsi="微软雅黑" w:eastAsia="微软雅黑"/>
          <w:bCs/>
          <w:sz w:val="32"/>
          <w:szCs w:val="32"/>
          <w:highlight w:val="none"/>
        </w:rPr>
        <w:t>（五）使用说明</w:t>
      </w:r>
    </w:p>
    <w:p>
      <w:pPr>
        <w:keepNext w:val="0"/>
        <w:keepLines w:val="0"/>
        <w:pageBreakBefore w:val="0"/>
        <w:kinsoku/>
        <w:wordWrap/>
        <w:overflowPunct/>
        <w:topLinePunct w:val="0"/>
        <w:bidi w:val="0"/>
        <w:spacing w:line="560" w:lineRule="exact"/>
        <w:ind w:firstLine="643" w:firstLineChars="200"/>
        <w:jc w:val="left"/>
        <w:textAlignment w:val="auto"/>
        <w:rPr>
          <w:rFonts w:hint="eastAsia" w:ascii="仿宋_GB2312" w:hAnsi="仿宋" w:eastAsia="仿宋_GB2312"/>
          <w:color w:val="92D050"/>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适用</w:t>
      </w:r>
      <w:r>
        <w:rPr>
          <w:rFonts w:hint="eastAsia" w:ascii="仿宋_GB2312" w:hAnsi="仿宋_GB2312" w:eastAsia="仿宋_GB2312" w:cs="仿宋_GB2312"/>
          <w:b/>
          <w:bCs w:val="0"/>
          <w:sz w:val="32"/>
          <w:szCs w:val="32"/>
          <w:highlight w:val="none"/>
        </w:rPr>
        <w:t>情形：</w:t>
      </w:r>
      <w:r>
        <w:rPr>
          <w:rFonts w:hint="eastAsia" w:ascii="仿宋_GB2312" w:hAnsi="仿宋" w:eastAsia="仿宋_GB2312"/>
          <w:sz w:val="32"/>
          <w:szCs w:val="32"/>
          <w:highlight w:val="none"/>
        </w:rPr>
        <w:t>生产建设项目地点、规模发生重大变化，生产建设单位未补充、修改水土保持方案或者补充、修改的水土保持方案未经原审批机关批准的。水土保持方案实施过程中，未经原审批机关批准，对水土保持措施作出重大变更的。</w:t>
      </w:r>
    </w:p>
    <w:p>
      <w:pPr>
        <w:pStyle w:val="2"/>
        <w:ind w:firstLine="643"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
          <w:bCs/>
          <w:sz w:val="32"/>
          <w:szCs w:val="32"/>
          <w:highlight w:val="none"/>
          <w:lang w:val="en-US" w:eastAsia="zh-CN"/>
        </w:rPr>
        <w:t>2.生产建设项目</w:t>
      </w:r>
      <w:r>
        <w:rPr>
          <w:rFonts w:hint="eastAsia" w:ascii="仿宋_GB2312" w:hAnsi="仿宋_GB2312" w:eastAsia="仿宋_GB2312" w:cs="仿宋_GB2312"/>
          <w:sz w:val="32"/>
          <w:szCs w:val="32"/>
          <w:highlight w:val="none"/>
          <w:lang w:val="en-US" w:eastAsia="zh-CN"/>
        </w:rPr>
        <w:t>：依据《水利部办公厅关于印发生产建设项目水土保持技术文件编写和印制格式规定（试行）的通知》（办水保〔2018〕135号）确定。</w:t>
      </w:r>
    </w:p>
    <w:p>
      <w:pPr>
        <w:keepNext w:val="0"/>
        <w:keepLines w:val="0"/>
        <w:pageBreakBefore w:val="0"/>
        <w:kinsoku/>
        <w:wordWrap/>
        <w:overflowPunct/>
        <w:topLinePunct w:val="0"/>
        <w:bidi w:val="0"/>
        <w:spacing w:line="560" w:lineRule="exact"/>
        <w:ind w:firstLine="643" w:firstLineChars="200"/>
        <w:jc w:val="left"/>
        <w:textAlignment w:val="auto"/>
        <w:rPr>
          <w:rFonts w:ascii="仿宋_GB2312" w:hAnsi="仿宋" w:eastAsia="仿宋_GB2312"/>
          <w:sz w:val="32"/>
          <w:szCs w:val="32"/>
          <w:highlight w:val="none"/>
        </w:rPr>
      </w:pPr>
      <w:r>
        <w:rPr>
          <w:rFonts w:hint="eastAsia" w:ascii="仿宋_GB2312" w:hAnsi="仿宋" w:eastAsia="仿宋_GB2312"/>
          <w:b/>
          <w:bCs/>
          <w:sz w:val="32"/>
          <w:szCs w:val="32"/>
          <w:highlight w:val="none"/>
          <w:lang w:val="en-US" w:eastAsia="zh-CN"/>
        </w:rPr>
        <w:t>3.实施</w:t>
      </w:r>
      <w:r>
        <w:rPr>
          <w:rFonts w:hint="eastAsia" w:ascii="仿宋_GB2312" w:hAnsi="仿宋_GB2312" w:eastAsia="仿宋_GB2312" w:cs="仿宋_GB2312"/>
          <w:b/>
          <w:bCs/>
          <w:sz w:val="32"/>
          <w:szCs w:val="32"/>
          <w:highlight w:val="none"/>
        </w:rPr>
        <w:t>区域</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rPr>
        <w:t>重点保护区域依据《上海市水土保持规划修编（2021-2035 年）》版确定。</w:t>
      </w:r>
    </w:p>
    <w:p>
      <w:pPr>
        <w:keepNext w:val="0"/>
        <w:keepLines w:val="0"/>
        <w:pageBreakBefore w:val="0"/>
        <w:kinsoku/>
        <w:wordWrap/>
        <w:overflowPunct/>
        <w:topLinePunct w:val="0"/>
        <w:bidi w:val="0"/>
        <w:spacing w:line="560" w:lineRule="exact"/>
        <w:ind w:firstLine="643"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 w:eastAsia="仿宋_GB2312"/>
          <w:b/>
          <w:bCs/>
          <w:sz w:val="32"/>
          <w:szCs w:val="32"/>
          <w:highlight w:val="none"/>
          <w:lang w:val="en-US" w:eastAsia="zh-CN"/>
        </w:rPr>
        <w:t>4.方案编制：</w:t>
      </w:r>
      <w:r>
        <w:rPr>
          <w:rFonts w:hint="eastAsia" w:ascii="仿宋_GB2312" w:hAnsi="仿宋_GB2312" w:eastAsia="仿宋_GB2312" w:cs="仿宋_GB2312"/>
          <w:b w:val="0"/>
          <w:bCs w:val="0"/>
          <w:sz w:val="32"/>
          <w:szCs w:val="32"/>
          <w:highlight w:val="none"/>
          <w:lang w:val="en-US" w:eastAsia="zh-CN"/>
        </w:rPr>
        <w:t>需变更方案情况</w:t>
      </w:r>
      <w:r>
        <w:rPr>
          <w:rFonts w:hint="eastAsia" w:ascii="仿宋_GB2312" w:hAnsi="仿宋_GB2312" w:eastAsia="仿宋_GB2312" w:cs="仿宋_GB2312"/>
          <w:sz w:val="32"/>
          <w:szCs w:val="32"/>
          <w:highlight w:val="none"/>
        </w:rPr>
        <w:t>依据《上海市水土保持管理办法》第十四条规定</w:t>
      </w:r>
      <w:r>
        <w:rPr>
          <w:rFonts w:hint="eastAsia" w:ascii="仿宋_GB2312" w:hAnsi="仿宋_GB2312" w:eastAsia="仿宋_GB2312" w:cs="仿宋_GB2312"/>
          <w:sz w:val="32"/>
          <w:szCs w:val="32"/>
          <w:highlight w:val="none"/>
          <w:lang w:eastAsia="zh-CN"/>
        </w:rPr>
        <w:t>执行</w:t>
      </w:r>
      <w:r>
        <w:rPr>
          <w:rFonts w:hint="eastAsia" w:ascii="仿宋_GB2312" w:hAnsi="仿宋_GB2312" w:eastAsia="仿宋_GB2312" w:cs="仿宋_GB2312"/>
          <w:sz w:val="32"/>
          <w:szCs w:val="32"/>
          <w:highlight w:val="none"/>
        </w:rPr>
        <w:t>。</w:t>
      </w:r>
    </w:p>
    <w:p>
      <w:pPr>
        <w:pStyle w:val="2"/>
        <w:rPr>
          <w:rFonts w:hint="eastAsia" w:ascii="仿宋_GB2312" w:hAnsi="仿宋_GB2312" w:eastAsia="仿宋_GB2312" w:cs="仿宋_GB2312"/>
          <w:sz w:val="32"/>
          <w:szCs w:val="32"/>
          <w:highlight w:val="none"/>
        </w:rPr>
      </w:pPr>
    </w:p>
    <w:p>
      <w:pPr>
        <w:pStyle w:val="2"/>
        <w:rPr>
          <w:rFonts w:hint="eastAsia" w:ascii="仿宋_GB2312" w:hAnsi="仿宋_GB2312" w:eastAsia="仿宋_GB2312" w:cs="仿宋_GB2312"/>
          <w:sz w:val="32"/>
          <w:szCs w:val="32"/>
          <w:highlight w:val="none"/>
        </w:rPr>
      </w:pPr>
    </w:p>
    <w:p>
      <w:pPr>
        <w:keepNext w:val="0"/>
        <w:keepLines w:val="0"/>
        <w:pageBreakBefore w:val="0"/>
        <w:widowControl/>
        <w:kinsoku/>
        <w:wordWrap/>
        <w:overflowPunct/>
        <w:topLinePunct w:val="0"/>
        <w:autoSpaceDE/>
        <w:autoSpaceDN/>
        <w:bidi w:val="0"/>
        <w:adjustRightInd/>
        <w:snapToGrid w:val="0"/>
        <w:spacing w:line="560" w:lineRule="exact"/>
        <w:ind w:left="0" w:leftChars="0" w:firstLine="643" w:firstLineChars="200"/>
        <w:jc w:val="both"/>
        <w:textAlignment w:val="auto"/>
        <w:outlineLvl w:val="9"/>
        <w:rPr>
          <w:rFonts w:hint="eastAsia" w:ascii="微软雅黑" w:hAnsi="微软雅黑" w:eastAsia="微软雅黑" w:cs="Times New Roman"/>
          <w:b/>
          <w:sz w:val="32"/>
          <w:szCs w:val="32"/>
          <w:highlight w:val="yellow"/>
        </w:rPr>
      </w:pPr>
      <w:r>
        <w:rPr>
          <w:rFonts w:hint="eastAsia" w:ascii="微软雅黑" w:hAnsi="微软雅黑" w:eastAsia="微软雅黑" w:cs="Times New Roman"/>
          <w:b/>
          <w:sz w:val="32"/>
          <w:szCs w:val="32"/>
          <w:highlight w:val="none"/>
          <w:lang w:eastAsia="zh-CN"/>
        </w:rPr>
        <w:t>十二</w:t>
      </w:r>
      <w:r>
        <w:rPr>
          <w:rFonts w:hint="eastAsia" w:ascii="微软雅黑" w:hAnsi="微软雅黑" w:eastAsia="微软雅黑" w:cs="Times New Roman"/>
          <w:b/>
          <w:sz w:val="32"/>
          <w:szCs w:val="32"/>
          <w:highlight w:val="none"/>
        </w:rPr>
        <w:t>、</w:t>
      </w:r>
      <w:r>
        <w:rPr>
          <w:rFonts w:hint="eastAsia" w:ascii="微软雅黑" w:hAnsi="微软雅黑" w:eastAsia="微软雅黑" w:cs="Times New Roman"/>
          <w:b/>
          <w:sz w:val="32"/>
          <w:szCs w:val="32"/>
        </w:rPr>
        <w:t>在长江流域未依法取得许可从事采砂活动</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ascii="微软雅黑" w:hAnsi="微软雅黑" w:eastAsia="微软雅黑" w:cs="仿宋_GB2312"/>
          <w:kern w:val="0"/>
          <w:sz w:val="32"/>
          <w:szCs w:val="32"/>
        </w:rPr>
      </w:pPr>
      <w:r>
        <w:rPr>
          <w:rFonts w:hint="eastAsia" w:ascii="微软雅黑" w:hAnsi="微软雅黑" w:eastAsia="微软雅黑" w:cs="仿宋_GB2312"/>
          <w:sz w:val="32"/>
          <w:szCs w:val="32"/>
        </w:rPr>
        <w:t>（一）法律依据</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微软雅黑" w:hAnsi="微软雅黑" w:eastAsia="微软雅黑"/>
          <w:sz w:val="32"/>
          <w:szCs w:val="32"/>
        </w:rPr>
      </w:pPr>
      <w:r>
        <w:rPr>
          <w:rFonts w:hint="eastAsia" w:ascii="微软雅黑" w:hAnsi="微软雅黑" w:eastAsia="微软雅黑"/>
          <w:sz w:val="32"/>
          <w:szCs w:val="32"/>
        </w:rPr>
        <w:t>1.违法依据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b/>
          <w:sz w:val="32"/>
          <w:szCs w:val="32"/>
        </w:rPr>
      </w:pPr>
      <w:r>
        <w:rPr>
          <w:rFonts w:hint="eastAsia" w:ascii="仿宋_GB2312" w:hAnsi="宋体" w:eastAsia="仿宋_GB2312"/>
          <w:sz w:val="32"/>
          <w:szCs w:val="32"/>
        </w:rPr>
        <w:t>●</w:t>
      </w:r>
      <w:r>
        <w:rPr>
          <w:rFonts w:hint="eastAsia" w:ascii="仿宋_GB2312" w:hAnsi="宋体" w:eastAsia="仿宋_GB2312"/>
          <w:b/>
          <w:sz w:val="32"/>
          <w:szCs w:val="32"/>
        </w:rPr>
        <w:t>《中华人民共和国长江保护法》第二十八条第一款、第二款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eastAsia="仿宋_GB2312"/>
          <w:sz w:val="32"/>
          <w:szCs w:val="32"/>
        </w:rPr>
      </w:pPr>
      <w:r>
        <w:rPr>
          <w:rFonts w:hint="eastAsia" w:ascii="仿宋_GB2312" w:eastAsia="仿宋_GB2312"/>
          <w:sz w:val="32"/>
          <w:szCs w:val="32"/>
        </w:rPr>
        <w:t>国家建立长江流域河道采砂规划和许可制度。长江流域河道采砂应当依法取得国务院水行政主管部门有关流域管理机构或者县级以上地方人民政府水行政主管部门的许可。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微软雅黑" w:eastAsia="仿宋_GB2312"/>
          <w:b/>
          <w:sz w:val="32"/>
          <w:szCs w:val="32"/>
        </w:rPr>
      </w:pPr>
      <w:r>
        <w:rPr>
          <w:rFonts w:hint="eastAsia" w:ascii="仿宋_GB2312" w:eastAsia="仿宋_GB2312"/>
          <w:sz w:val="32"/>
          <w:szCs w:val="32"/>
        </w:rPr>
        <w:t>国务院水行政主管部门有关流域管理机构和长江流域县级以上地方人民政府依法划定禁止采砂区和禁止采砂期，严格控制采砂区域、采砂总量和采砂区域内的采砂船舶数量。禁止在长江流域禁止采砂区和禁止采砂期从事采砂活动。</w:t>
      </w:r>
    </w:p>
    <w:p>
      <w:pPr>
        <w:keepNext w:val="0"/>
        <w:keepLines w:val="0"/>
        <w:pageBreakBefore w:val="0"/>
        <w:kinsoku/>
        <w:wordWrap/>
        <w:overflowPunct/>
        <w:topLinePunct w:val="0"/>
        <w:autoSpaceDE w:val="0"/>
        <w:autoSpaceDN w:val="0"/>
        <w:bidi w:val="0"/>
        <w:adjustRightInd w:val="0"/>
        <w:snapToGrid w:val="0"/>
        <w:spacing w:line="560" w:lineRule="exact"/>
        <w:ind w:firstLine="640" w:firstLineChars="200"/>
        <w:jc w:val="left"/>
        <w:textAlignment w:val="auto"/>
        <w:rPr>
          <w:rFonts w:hint="eastAsia" w:ascii="楷体_GB2312" w:hAnsi="楷体_GB2312" w:eastAsia="楷体_GB2312" w:cs="楷体_GB2312"/>
          <w:b/>
          <w:bCs/>
          <w:sz w:val="32"/>
          <w:szCs w:val="32"/>
        </w:rPr>
      </w:pPr>
      <w:r>
        <w:rPr>
          <w:rFonts w:hint="default" w:ascii="微软雅黑" w:hAnsi="微软雅黑" w:eastAsia="微软雅黑"/>
          <w:sz w:val="32"/>
          <w:szCs w:val="32"/>
        </w:rPr>
        <w:t>2.处罚依据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宋体" w:eastAsia="仿宋_GB2312"/>
          <w:b/>
          <w:sz w:val="32"/>
          <w:szCs w:val="32"/>
        </w:rPr>
      </w:pPr>
      <w:r>
        <w:rPr>
          <w:rFonts w:hint="eastAsia" w:ascii="仿宋_GB2312" w:hAnsi="宋体" w:eastAsia="仿宋_GB2312"/>
          <w:sz w:val="32"/>
          <w:szCs w:val="32"/>
        </w:rPr>
        <w:t>●</w:t>
      </w:r>
      <w:r>
        <w:rPr>
          <w:rFonts w:hint="eastAsia" w:ascii="仿宋_GB2312" w:hAnsi="宋体" w:eastAsia="仿宋_GB2312"/>
          <w:b/>
          <w:sz w:val="32"/>
          <w:szCs w:val="32"/>
        </w:rPr>
        <w:t>《中华人民共和国长江保护法》第九十一条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contextualSpacing/>
        <w:textAlignment w:val="auto"/>
        <w:rPr>
          <w:rFonts w:ascii="仿宋_GB2312" w:hAnsi="微软雅黑" w:eastAsia="仿宋_GB2312"/>
          <w:b/>
          <w:sz w:val="32"/>
          <w:szCs w:val="32"/>
        </w:rPr>
      </w:pPr>
      <w:r>
        <w:rPr>
          <w:rFonts w:hint="eastAsia" w:ascii="仿宋_GB2312" w:eastAsia="仿宋_GB2312"/>
          <w:sz w:val="32"/>
          <w:szCs w:val="32"/>
        </w:rPr>
        <w:t>违反本法规定，在长江流域未依法取得许可从事采砂活动，或者在禁止采砂区和禁止采砂期从事采砂活动的，由国务院水行政主管部门有关流域管理机构或者县级以上地方人民政府水行政主管部门责令停止违法行为，没收违法所得以及用于违法活动的船舶、设备、工具，并处货值金额二倍以上二十倍以下罚款；货值金额不足十万元的，并处二十万元以上二百万元以下罚款；已经取得河道采砂许可证的，吊销河道采砂许可证。</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（二）裁量规则</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339"/>
        <w:gridCol w:w="3335"/>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b/>
                <w:sz w:val="21"/>
                <w:szCs w:val="21"/>
              </w:rPr>
              <w:t>序号</w:t>
            </w:r>
          </w:p>
        </w:tc>
        <w:tc>
          <w:tcPr>
            <w:tcW w:w="1339"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b/>
                <w:sz w:val="21"/>
                <w:szCs w:val="21"/>
              </w:rPr>
              <w:t>裁量因素</w:t>
            </w: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b/>
                <w:sz w:val="21"/>
                <w:szCs w:val="21"/>
              </w:rPr>
              <w:t>具体程度</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仿宋_GB2312" w:hAnsi="仿宋_GB2312" w:eastAsia="仿宋_GB2312" w:cs="仿宋_GB2312"/>
                <w:sz w:val="21"/>
                <w:szCs w:val="21"/>
                <w:vertAlign w:val="baseline"/>
                <w:lang w:val="en"/>
              </w:rPr>
            </w:pPr>
            <w:r>
              <w:rPr>
                <w:rFonts w:hint="eastAsia" w:ascii="仿宋_GB2312" w:hAnsi="仿宋_GB2312" w:eastAsia="仿宋_GB2312" w:cs="仿宋_GB2312"/>
                <w:b/>
                <w:sz w:val="21"/>
                <w:szCs w:val="21"/>
                <w:lang w:eastAsia="zh-CN"/>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A</w:t>
            </w:r>
          </w:p>
        </w:tc>
        <w:tc>
          <w:tcPr>
            <w:tcW w:w="13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江砂货值</w:t>
            </w:r>
            <w:r>
              <w:rPr>
                <w:rFonts w:hint="eastAsia" w:ascii="仿宋_GB2312" w:hAnsi="仿宋_GB2312" w:eastAsia="仿宋_GB2312" w:cs="仿宋_GB2312"/>
                <w:sz w:val="21"/>
                <w:szCs w:val="21"/>
                <w:lang w:eastAsia="zh-CN"/>
              </w:rPr>
              <w:t>金额（万元）</w:t>
            </w: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default" w:ascii="仿宋_GB2312" w:hAnsi="仿宋_GB2312" w:eastAsia="仿宋_GB2312" w:cs="仿宋_GB2312"/>
                <w:sz w:val="21"/>
                <w:szCs w:val="21"/>
                <w:lang w:val="en"/>
              </w:rPr>
              <w:t>&lt;</w:t>
            </w: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eastAsia="zh-CN"/>
              </w:rPr>
              <w:t>（不含）</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lang w:eastAsia="zh-CN"/>
              </w:rPr>
              <w:t>（不含）</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5</w:t>
            </w:r>
            <w:r>
              <w:rPr>
                <w:rFonts w:hint="default" w:ascii="仿宋_GB2312" w:hAnsi="仿宋_GB2312" w:eastAsia="仿宋_GB2312" w:cs="仿宋_GB2312"/>
                <w:sz w:val="21"/>
                <w:szCs w:val="21"/>
                <w:lang w:val="en"/>
              </w:rPr>
              <w:t>-</w:t>
            </w:r>
            <w:r>
              <w:rPr>
                <w:rFonts w:hint="eastAsia" w:ascii="仿宋_GB2312" w:hAnsi="仿宋_GB2312" w:eastAsia="仿宋_GB2312" w:cs="仿宋_GB2312"/>
                <w:sz w:val="21"/>
                <w:szCs w:val="21"/>
              </w:rPr>
              <w:t>8</w:t>
            </w:r>
            <w:r>
              <w:rPr>
                <w:rFonts w:hint="eastAsia" w:ascii="仿宋_GB2312" w:hAnsi="仿宋_GB2312" w:eastAsia="仿宋_GB2312" w:cs="仿宋_GB2312"/>
                <w:sz w:val="21"/>
                <w:szCs w:val="21"/>
                <w:lang w:eastAsia="zh-CN"/>
              </w:rPr>
              <w:t>（不含）</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8</w:t>
            </w:r>
            <w:r>
              <w:rPr>
                <w:rFonts w:hint="default" w:ascii="仿宋_GB2312" w:hAnsi="仿宋_GB2312" w:eastAsia="仿宋_GB2312" w:cs="仿宋_GB2312"/>
                <w:sz w:val="21"/>
                <w:szCs w:val="21"/>
                <w:lang w:val="en"/>
              </w:rPr>
              <w:t>-</w:t>
            </w:r>
            <w:r>
              <w:rPr>
                <w:rFonts w:hint="eastAsia" w:ascii="仿宋_GB2312" w:hAnsi="仿宋_GB2312" w:eastAsia="仿宋_GB2312" w:cs="仿宋_GB2312"/>
                <w:sz w:val="21"/>
                <w:szCs w:val="21"/>
              </w:rPr>
              <w:t>10</w:t>
            </w:r>
            <w:r>
              <w:rPr>
                <w:rFonts w:hint="eastAsia" w:ascii="仿宋_GB2312" w:hAnsi="仿宋_GB2312" w:eastAsia="仿宋_GB2312" w:cs="仿宋_GB2312"/>
                <w:sz w:val="21"/>
                <w:szCs w:val="21"/>
                <w:lang w:eastAsia="zh-CN"/>
              </w:rPr>
              <w:t>（不含）</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东文宋体" w:hAnsi="东文宋体" w:eastAsia="东文宋体" w:cs="东文宋体"/>
                <w:sz w:val="21"/>
                <w:szCs w:val="21"/>
                <w:lang w:val="en"/>
              </w:rPr>
              <w:t>≥</w:t>
            </w:r>
            <w:r>
              <w:rPr>
                <w:rFonts w:hint="eastAsia" w:ascii="仿宋_GB2312" w:hAnsi="仿宋_GB2312" w:eastAsia="仿宋_GB2312" w:cs="仿宋_GB2312"/>
                <w:sz w:val="21"/>
                <w:szCs w:val="21"/>
              </w:rPr>
              <w:t>10</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rPr>
              <w:t>货值金额20倍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B</w:t>
            </w:r>
          </w:p>
        </w:tc>
        <w:tc>
          <w:tcPr>
            <w:tcW w:w="13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rPr>
              <w:t>违法</w:t>
            </w:r>
            <w:r>
              <w:rPr>
                <w:rFonts w:hint="eastAsia" w:ascii="仿宋_GB2312" w:hAnsi="仿宋_GB2312" w:eastAsia="仿宋_GB2312" w:cs="仿宋_GB2312"/>
                <w:sz w:val="21"/>
                <w:szCs w:val="21"/>
                <w:lang w:eastAsia="zh-CN"/>
              </w:rPr>
              <w:t>地点</w:t>
            </w: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不</w:t>
            </w:r>
            <w:r>
              <w:rPr>
                <w:rFonts w:hint="eastAsia" w:ascii="仿宋_GB2312" w:hAnsi="仿宋_GB2312" w:eastAsia="仿宋_GB2312" w:cs="仿宋_GB2312"/>
                <w:sz w:val="21"/>
                <w:szCs w:val="21"/>
              </w:rPr>
              <w:t>在禁止采砂区</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A项因素</w:t>
            </w:r>
            <w:r>
              <w:rPr>
                <w:rFonts w:hint="eastAsia" w:ascii="仿宋_GB2312" w:hAnsi="仿宋_GB2312" w:eastAsia="仿宋_GB2312" w:cs="仿宋_GB2312"/>
                <w:sz w:val="21"/>
                <w:szCs w:val="21"/>
              </w:rPr>
              <w:t>基础上</w:t>
            </w:r>
            <w:r>
              <w:rPr>
                <w:rFonts w:hint="eastAsia" w:ascii="仿宋_GB2312" w:hAnsi="仿宋_GB2312" w:eastAsia="仿宋_GB2312" w:cs="仿宋_GB2312"/>
                <w:sz w:val="21"/>
                <w:szCs w:val="21"/>
                <w:lang w:eastAsia="zh-CN"/>
              </w:rPr>
              <w:t>不作增加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rPr>
            </w:pP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在禁止采砂区</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A项因素</w:t>
            </w:r>
            <w:r>
              <w:rPr>
                <w:rFonts w:hint="eastAsia" w:ascii="仿宋_GB2312" w:hAnsi="仿宋_GB2312" w:eastAsia="仿宋_GB2312" w:cs="仿宋_GB2312"/>
                <w:sz w:val="21"/>
                <w:szCs w:val="21"/>
              </w:rPr>
              <w:t>基础上增加</w:t>
            </w:r>
            <w:r>
              <w:rPr>
                <w:rFonts w:hint="eastAsia" w:ascii="仿宋_GB2312" w:hAnsi="仿宋_GB2312" w:eastAsia="仿宋_GB2312" w:cs="仿宋_GB2312"/>
                <w:sz w:val="21"/>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C</w:t>
            </w:r>
          </w:p>
        </w:tc>
        <w:tc>
          <w:tcPr>
            <w:tcW w:w="1339"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违法</w:t>
            </w:r>
            <w:r>
              <w:rPr>
                <w:rFonts w:hint="eastAsia" w:ascii="仿宋_GB2312" w:hAnsi="仿宋_GB2312" w:eastAsia="仿宋_GB2312" w:cs="仿宋_GB2312"/>
                <w:sz w:val="21"/>
                <w:szCs w:val="21"/>
                <w:lang w:eastAsia="zh-CN"/>
              </w:rPr>
              <w:t>时间</w:t>
            </w: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CN"/>
              </w:rPr>
              <w:t>不在</w:t>
            </w:r>
            <w:r>
              <w:rPr>
                <w:rFonts w:hint="eastAsia" w:ascii="仿宋_GB2312" w:hAnsi="仿宋_GB2312" w:eastAsia="仿宋_GB2312" w:cs="仿宋_GB2312"/>
                <w:sz w:val="21"/>
                <w:szCs w:val="21"/>
              </w:rPr>
              <w:t>禁止采砂期</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A项因素</w:t>
            </w:r>
            <w:r>
              <w:rPr>
                <w:rFonts w:hint="eastAsia" w:ascii="仿宋_GB2312" w:hAnsi="仿宋_GB2312" w:eastAsia="仿宋_GB2312" w:cs="仿宋_GB2312"/>
                <w:sz w:val="21"/>
                <w:szCs w:val="21"/>
              </w:rPr>
              <w:t>基础上</w:t>
            </w:r>
            <w:r>
              <w:rPr>
                <w:rFonts w:hint="eastAsia" w:ascii="仿宋_GB2312" w:hAnsi="仿宋_GB2312" w:eastAsia="仿宋_GB2312" w:cs="仿宋_GB2312"/>
                <w:sz w:val="21"/>
                <w:szCs w:val="21"/>
                <w:lang w:eastAsia="zh-CN"/>
              </w:rPr>
              <w:t>不作增加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9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vertAlign w:val="baseline"/>
              </w:rPr>
            </w:pPr>
          </w:p>
        </w:tc>
        <w:tc>
          <w:tcPr>
            <w:tcW w:w="1339"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p>
        </w:tc>
        <w:tc>
          <w:tcPr>
            <w:tcW w:w="333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在禁止采砂期</w:t>
            </w:r>
          </w:p>
        </w:tc>
        <w:tc>
          <w:tcPr>
            <w:tcW w:w="285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firstLine="0" w:firstLineChars="0"/>
              <w:contextualSpacing/>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A项因素</w:t>
            </w:r>
            <w:r>
              <w:rPr>
                <w:rFonts w:hint="eastAsia" w:ascii="仿宋_GB2312" w:hAnsi="仿宋_GB2312" w:eastAsia="仿宋_GB2312" w:cs="仿宋_GB2312"/>
                <w:sz w:val="21"/>
                <w:szCs w:val="21"/>
              </w:rPr>
              <w:t>基础上增加</w:t>
            </w:r>
            <w:r>
              <w:rPr>
                <w:rFonts w:hint="eastAsia" w:ascii="仿宋_GB2312" w:hAnsi="仿宋_GB2312" w:eastAsia="仿宋_GB2312" w:cs="仿宋_GB2312"/>
                <w:sz w:val="21"/>
                <w:szCs w:val="21"/>
                <w:lang w:val="en-US" w:eastAsia="zh-CN"/>
              </w:rPr>
              <w:t>50%</w:t>
            </w:r>
          </w:p>
        </w:tc>
      </w:tr>
    </w:tbl>
    <w:p>
      <w:pPr>
        <w:keepNext w:val="0"/>
        <w:keepLines w:val="0"/>
        <w:pageBreakBefore w:val="0"/>
        <w:kinsoku/>
        <w:wordWrap/>
        <w:overflowPunct/>
        <w:topLinePunct w:val="0"/>
        <w:bidi w:val="0"/>
        <w:spacing w:line="560" w:lineRule="exact"/>
        <w:ind w:firstLine="640" w:firstLineChars="200"/>
        <w:textAlignment w:val="auto"/>
        <w:rPr>
          <w:rFonts w:hint="eastAsia" w:ascii="微软雅黑" w:hAnsi="微软雅黑" w:eastAsia="微软雅黑"/>
          <w:bCs/>
          <w:kern w:val="0"/>
          <w:sz w:val="32"/>
          <w:szCs w:val="32"/>
        </w:rPr>
      </w:pPr>
      <w:r>
        <w:rPr>
          <w:rFonts w:hint="eastAsia" w:ascii="微软雅黑" w:hAnsi="微软雅黑" w:eastAsia="微软雅黑"/>
          <w:bCs/>
          <w:kern w:val="0"/>
          <w:sz w:val="32"/>
          <w:szCs w:val="32"/>
        </w:rPr>
        <w:t>（三）使用说明</w:t>
      </w:r>
    </w:p>
    <w:p>
      <w:pPr>
        <w:pStyle w:val="2"/>
        <w:keepNext w:val="0"/>
        <w:keepLines w:val="0"/>
        <w:pageBreakBefore w:val="0"/>
        <w:kinsoku/>
        <w:wordWrap/>
        <w:overflowPunct/>
        <w:topLinePunct w:val="0"/>
        <w:bidi w:val="0"/>
        <w:spacing w:after="0" w:afterLines="0" w:line="560" w:lineRule="exact"/>
        <w:ind w:left="0"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1.没收规定：</w:t>
      </w:r>
      <w:r>
        <w:rPr>
          <w:rFonts w:hint="eastAsia" w:ascii="仿宋_GB2312" w:eastAsia="仿宋_GB2312"/>
          <w:sz w:val="32"/>
          <w:szCs w:val="32"/>
          <w:lang w:eastAsia="zh-CN"/>
        </w:rPr>
        <w:t>存在</w:t>
      </w:r>
      <w:r>
        <w:rPr>
          <w:rFonts w:hint="eastAsia" w:ascii="仿宋_GB2312" w:eastAsia="仿宋_GB2312"/>
          <w:sz w:val="32"/>
          <w:szCs w:val="32"/>
        </w:rPr>
        <w:t>违法所得以及用于违法活动的船舶、设备、工具</w:t>
      </w:r>
      <w:r>
        <w:rPr>
          <w:rFonts w:hint="eastAsia" w:ascii="仿宋_GB2312" w:eastAsia="仿宋_GB2312"/>
          <w:sz w:val="32"/>
          <w:szCs w:val="32"/>
          <w:lang w:eastAsia="zh-CN"/>
        </w:rPr>
        <w:t>的，应予没收。</w:t>
      </w:r>
    </w:p>
    <w:p>
      <w:pPr>
        <w:pStyle w:val="2"/>
        <w:keepNext w:val="0"/>
        <w:keepLines w:val="0"/>
        <w:pageBreakBefore w:val="0"/>
        <w:kinsoku/>
        <w:wordWrap/>
        <w:overflowPunct/>
        <w:topLinePunct w:val="0"/>
        <w:bidi w:val="0"/>
        <w:spacing w:after="0" w:afterLines="0" w:line="560" w:lineRule="exact"/>
        <w:ind w:left="0" w:leftChars="0" w:firstLine="643" w:firstLineChars="200"/>
        <w:textAlignment w:val="auto"/>
        <w:rPr>
          <w:rFonts w:hint="default" w:ascii="仿宋_GB2312" w:hAnsi="仿宋_GB2312" w:eastAsia="仿宋_GB2312" w:cs="仿宋_GB2312"/>
          <w:b/>
          <w:bCs/>
          <w:sz w:val="32"/>
          <w:szCs w:val="32"/>
          <w:lang w:val="en" w:eastAsia="zh-CN"/>
        </w:rPr>
      </w:pPr>
      <w:r>
        <w:rPr>
          <w:rFonts w:hint="eastAsia" w:ascii="仿宋_GB2312" w:hAnsi="仿宋_GB2312" w:eastAsia="仿宋_GB2312" w:cs="仿宋_GB2312"/>
          <w:b/>
          <w:bCs/>
          <w:sz w:val="32"/>
          <w:szCs w:val="32"/>
          <w:lang w:val="en-US" w:eastAsia="zh-CN"/>
        </w:rPr>
        <w:t>2</w:t>
      </w:r>
      <w:r>
        <w:rPr>
          <w:rFonts w:hint="default" w:ascii="仿宋_GB2312" w:hAnsi="仿宋_GB2312" w:eastAsia="仿宋_GB2312" w:cs="仿宋_GB2312"/>
          <w:b/>
          <w:bCs/>
          <w:sz w:val="32"/>
          <w:szCs w:val="32"/>
          <w:lang w:val="en" w:eastAsia="zh-CN"/>
        </w:rPr>
        <w:t>.</w:t>
      </w:r>
      <w:r>
        <w:rPr>
          <w:rFonts w:hint="eastAsia" w:ascii="仿宋_GB2312" w:hAnsi="仿宋_GB2312" w:eastAsia="仿宋_GB2312" w:cs="仿宋_GB2312"/>
          <w:b/>
          <w:bCs/>
          <w:sz w:val="32"/>
          <w:szCs w:val="32"/>
          <w:lang w:val="en-US" w:eastAsia="zh-CN"/>
        </w:rPr>
        <w:t>罚款规定：</w:t>
      </w:r>
      <w:r>
        <w:rPr>
          <w:rFonts w:hint="eastAsia" w:ascii="仿宋_GB2312" w:hAnsi="仿宋_GB2312" w:eastAsia="仿宋_GB2312" w:cs="仿宋_GB2312"/>
          <w:b w:val="0"/>
          <w:bCs w:val="0"/>
          <w:sz w:val="32"/>
          <w:szCs w:val="32"/>
        </w:rPr>
        <w:t>江砂货值</w:t>
      </w:r>
      <w:r>
        <w:rPr>
          <w:rFonts w:hint="eastAsia" w:ascii="仿宋_GB2312" w:hAnsi="仿宋_GB2312" w:eastAsia="仿宋_GB2312" w:cs="仿宋_GB2312"/>
          <w:b w:val="0"/>
          <w:bCs w:val="0"/>
          <w:sz w:val="32"/>
          <w:szCs w:val="32"/>
          <w:lang w:eastAsia="zh-CN"/>
        </w:rPr>
        <w:t>金额</w:t>
      </w:r>
      <w:r>
        <w:rPr>
          <w:rFonts w:hint="eastAsia" w:ascii="仿宋_GB2312" w:hAnsi="仿宋_GB2312" w:eastAsia="仿宋_GB2312" w:cs="仿宋_GB2312"/>
          <w:b w:val="0"/>
          <w:bCs w:val="0"/>
          <w:sz w:val="32"/>
          <w:szCs w:val="32"/>
        </w:rPr>
        <w:t>10万元以上（含10万元）</w:t>
      </w:r>
      <w:r>
        <w:rPr>
          <w:rFonts w:hint="eastAsia" w:ascii="仿宋_GB2312" w:hAnsi="仿宋_GB2312" w:eastAsia="仿宋_GB2312" w:cs="仿宋_GB2312"/>
          <w:b w:val="0"/>
          <w:bCs w:val="0"/>
          <w:sz w:val="32"/>
          <w:szCs w:val="32"/>
          <w:lang w:eastAsia="zh-CN"/>
        </w:rPr>
        <w:t>的，</w:t>
      </w:r>
      <w:r>
        <w:rPr>
          <w:rFonts w:hint="eastAsia" w:ascii="仿宋_GB2312" w:hAnsi="仿宋_GB2312" w:eastAsia="仿宋_GB2312" w:cs="仿宋_GB2312"/>
          <w:b w:val="0"/>
          <w:bCs w:val="0"/>
          <w:sz w:val="32"/>
          <w:szCs w:val="32"/>
          <w:lang w:val="en-US" w:eastAsia="zh-CN"/>
        </w:rPr>
        <w:t>罚款金额=</w:t>
      </w:r>
      <w:r>
        <w:rPr>
          <w:rFonts w:hint="eastAsia" w:ascii="仿宋_GB2312" w:hAnsi="仿宋_GB2312" w:eastAsia="仿宋_GB2312" w:cs="仿宋_GB2312"/>
          <w:b w:val="0"/>
          <w:bCs w:val="0"/>
          <w:sz w:val="32"/>
          <w:szCs w:val="32"/>
          <w:lang w:eastAsia="zh-CN"/>
        </w:rPr>
        <w:t>货值金额20倍（不再累加</w:t>
      </w:r>
      <w:r>
        <w:rPr>
          <w:rFonts w:hint="eastAsia" w:ascii="仿宋_GB2312" w:hAnsi="仿宋_GB2312" w:eastAsia="仿宋_GB2312" w:cs="仿宋_GB2312"/>
          <w:b w:val="0"/>
          <w:bCs w:val="0"/>
          <w:sz w:val="32"/>
          <w:szCs w:val="32"/>
          <w:lang w:val="en-US" w:eastAsia="zh-CN"/>
        </w:rPr>
        <w:t>B、C项裁量因素）；</w:t>
      </w:r>
      <w:r>
        <w:rPr>
          <w:rFonts w:hint="eastAsia" w:ascii="仿宋_GB2312" w:hAnsi="仿宋_GB2312" w:eastAsia="仿宋_GB2312" w:cs="仿宋_GB2312"/>
          <w:b w:val="0"/>
          <w:bCs w:val="0"/>
          <w:sz w:val="32"/>
          <w:szCs w:val="32"/>
          <w:lang w:eastAsia="zh-CN"/>
        </w:rPr>
        <w:t>其余情形</w:t>
      </w:r>
      <w:r>
        <w:rPr>
          <w:rFonts w:hint="eastAsia" w:ascii="仿宋_GB2312" w:hAnsi="仿宋_GB2312" w:eastAsia="仿宋_GB2312" w:cs="仿宋_GB2312"/>
          <w:b w:val="0"/>
          <w:bCs w:val="0"/>
          <w:sz w:val="32"/>
          <w:szCs w:val="32"/>
          <w:lang w:val="en-US" w:eastAsia="zh-CN"/>
        </w:rPr>
        <w:t>罚款金额=A+B+C</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spacing w:line="560" w:lineRule="exact"/>
        <w:ind w:firstLine="643" w:firstLineChars="200"/>
        <w:jc w:val="left"/>
        <w:textAlignment w:val="auto"/>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3.江砂货值金额：</w:t>
      </w:r>
      <w:r>
        <w:rPr>
          <w:rFonts w:hint="eastAsia" w:ascii="仿宋_GB2312" w:hAnsi="仿宋_GB2312" w:eastAsia="仿宋_GB2312" w:cs="仿宋_GB2312"/>
          <w:b w:val="0"/>
          <w:bCs w:val="0"/>
          <w:sz w:val="32"/>
          <w:szCs w:val="32"/>
          <w:lang w:val="en-US" w:eastAsia="zh-CN"/>
        </w:rPr>
        <w:t>江砂货值金额</w:t>
      </w:r>
      <w:r>
        <w:rPr>
          <w:rFonts w:hint="eastAsia" w:ascii="仿宋_GB2312" w:hAnsi="仿宋_GB2312" w:eastAsia="仿宋_GB2312" w:cs="仿宋_GB2312"/>
          <w:b w:val="0"/>
          <w:bCs w:val="0"/>
          <w:sz w:val="32"/>
          <w:szCs w:val="32"/>
          <w:highlight w:val="none"/>
          <w:lang w:val="en-US" w:eastAsia="zh-CN"/>
        </w:rPr>
        <w:t>按专业机构出具的江砂单价乘以违法采得的江砂重量进行计算，涉及多次采砂的行为的，</w:t>
      </w:r>
      <w:r>
        <w:rPr>
          <w:rFonts w:hint="eastAsia" w:ascii="仿宋_GB2312" w:hAnsi="仿宋_GB2312" w:eastAsia="仿宋_GB2312" w:cs="仿宋_GB2312"/>
          <w:b w:val="0"/>
          <w:bCs w:val="0"/>
          <w:sz w:val="32"/>
          <w:szCs w:val="32"/>
          <w:lang w:val="en-US" w:eastAsia="zh-CN"/>
        </w:rPr>
        <w:t>江砂</w:t>
      </w:r>
      <w:r>
        <w:rPr>
          <w:rFonts w:hint="eastAsia" w:ascii="仿宋_GB2312" w:hAnsi="仿宋_GB2312" w:eastAsia="仿宋_GB2312" w:cs="仿宋_GB2312"/>
          <w:b w:val="0"/>
          <w:bCs w:val="0"/>
          <w:sz w:val="32"/>
          <w:szCs w:val="32"/>
          <w:highlight w:val="none"/>
          <w:lang w:val="en-US" w:eastAsia="zh-CN"/>
        </w:rPr>
        <w:t>货值金额累计计算。</w:t>
      </w: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ascii="方正黑体_GBK" w:hAnsi="方正黑体_GBK" w:eastAsia="方正黑体_GBK" w:cs="方正黑体_GBK"/>
          <w:b/>
          <w:sz w:val="32"/>
          <w:szCs w:val="32"/>
          <w:lang w:eastAsia="zh-CN"/>
        </w:rPr>
      </w:pPr>
      <w:r>
        <w:rPr>
          <w:rFonts w:hint="eastAsia" w:ascii="微软雅黑" w:hAnsi="微软雅黑" w:eastAsia="微软雅黑"/>
          <w:b/>
          <w:sz w:val="30"/>
          <w:szCs w:val="30"/>
          <w:highlight w:val="none"/>
          <w:lang w:val="en-US" w:eastAsia="zh-CN"/>
        </w:rPr>
        <w:t xml:space="preserve">    </w:t>
      </w:r>
      <w:r>
        <w:rPr>
          <w:rFonts w:hint="eastAsia" w:ascii="方正黑体_GBK" w:hAnsi="方正黑体_GBK" w:eastAsia="方正黑体_GBK" w:cs="方正黑体_GBK"/>
          <w:b/>
          <w:sz w:val="32"/>
          <w:szCs w:val="32"/>
          <w:lang w:eastAsia="zh-CN"/>
        </w:rPr>
        <w:t>十三</w:t>
      </w:r>
      <w:r>
        <w:rPr>
          <w:rFonts w:hint="eastAsia" w:ascii="方正黑体_GBK" w:hAnsi="方正黑体_GBK" w:eastAsia="方正黑体_GBK" w:cs="方正黑体_GBK"/>
          <w:b/>
          <w:sz w:val="32"/>
          <w:szCs w:val="32"/>
        </w:rPr>
        <w:t>、未经批准擅自</w:t>
      </w:r>
      <w:r>
        <w:rPr>
          <w:rFonts w:hint="eastAsia" w:ascii="方正黑体_GBK" w:hAnsi="方正黑体_GBK" w:eastAsia="方正黑体_GBK" w:cs="方正黑体_GBK"/>
          <w:b/>
          <w:sz w:val="32"/>
          <w:szCs w:val="32"/>
          <w:lang w:eastAsia="zh-CN"/>
        </w:rPr>
        <w:t>取水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（一）法律依据</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1.违法依据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val="0"/>
          <w:sz w:val="32"/>
          <w:szCs w:val="32"/>
        </w:rPr>
        <w:t>●《中华人民共和国水法》第四十八条第一款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直接从江河、湖泊或者地下取用水资源的单位和个人，应当按照国家取水许可制度和水资源有偿使用制度的规定，向水行政主管部门或者流域管理机构申请领取取水许可证，并缴纳水资源费，取得取水权。但是，家庭生活和零星散养、圈养畜禽饮用等少量取水的除外。</w:t>
      </w:r>
    </w:p>
    <w:p>
      <w:pPr>
        <w:keepNext w:val="0"/>
        <w:keepLines w:val="0"/>
        <w:pageBreakBefore w:val="0"/>
        <w:kinsoku/>
        <w:wordWrap/>
        <w:overflowPunct/>
        <w:topLinePunct w:val="0"/>
        <w:bidi w:val="0"/>
        <w:snapToGrid w:val="0"/>
        <w:spacing w:line="560" w:lineRule="exact"/>
        <w:ind w:firstLine="640" w:firstLineChars="20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2.处罚依据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●《中华人民共和国水法》第六十九条第（一）项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有下列行为之一的，由县级以上人民政府水行政主管部门或者流域管理机构依据职权，责令停止违法行为，限期采取补救措施，处二万元以上十万元以下的罚款；情节严重的，吊销其取水许可证：</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未经批准擅自取水的；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（二）裁量规则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表1</w:t>
      </w:r>
    </w:p>
    <w:tbl>
      <w:tblPr>
        <w:tblStyle w:val="7"/>
        <w:tblW w:w="475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074"/>
        <w:gridCol w:w="3277"/>
        <w:gridCol w:w="19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序号</w:t>
            </w:r>
          </w:p>
        </w:tc>
        <w:tc>
          <w:tcPr>
            <w:tcW w:w="1278"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裁量因素</w:t>
            </w: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具体程度</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b/>
                <w:color w:val="auto"/>
                <w:sz w:val="21"/>
                <w:szCs w:val="21"/>
                <w:highlight w:val="none"/>
              </w:rPr>
            </w:pPr>
            <w:r>
              <w:rPr>
                <w:rFonts w:hint="eastAsia" w:ascii="仿宋_GB2312" w:hAnsi="仿宋_GB2312" w:eastAsia="仿宋_GB2312" w:cs="仿宋_GB2312"/>
                <w:b/>
                <w:color w:val="auto"/>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A</w:t>
            </w:r>
          </w:p>
        </w:tc>
        <w:tc>
          <w:tcPr>
            <w:tcW w:w="12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取水管管径（</w:t>
            </w:r>
            <w:r>
              <w:rPr>
                <w:rFonts w:hint="default" w:ascii="仿宋_GB2312" w:hAnsi="仿宋_GB2312" w:eastAsia="仿宋_GB2312" w:cs="仿宋_GB2312"/>
                <w:color w:val="auto"/>
                <w:sz w:val="21"/>
                <w:szCs w:val="21"/>
                <w:highlight w:val="none"/>
                <w:lang w:val="en" w:eastAsia="zh-CN"/>
              </w:rPr>
              <w:t>mm</w:t>
            </w:r>
            <w:r>
              <w:rPr>
                <w:rFonts w:hint="eastAsia" w:ascii="仿宋_GB2312" w:hAnsi="仿宋_GB2312" w:eastAsia="仿宋_GB2312" w:cs="仿宋_GB2312"/>
                <w:color w:val="auto"/>
                <w:sz w:val="21"/>
                <w:szCs w:val="21"/>
                <w:highlight w:val="none"/>
                <w:lang w:val="en" w:eastAsia="zh-CN"/>
              </w:rPr>
              <w:t>）</w:t>
            </w:r>
          </w:p>
        </w:tc>
        <w:tc>
          <w:tcPr>
            <w:tcW w:w="32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default" w:ascii="仿宋_GB2312" w:hAnsi="仿宋_GB2312" w:eastAsia="仿宋_GB2312" w:cs="仿宋_GB2312"/>
                <w:color w:val="auto"/>
                <w:sz w:val="21"/>
                <w:szCs w:val="21"/>
                <w:highlight w:val="none"/>
                <w:lang w:val="en" w:eastAsia="zh-CN"/>
              </w:rPr>
              <w:t>&lt;</w:t>
            </w:r>
            <w:r>
              <w:rPr>
                <w:rFonts w:hint="eastAsia" w:ascii="仿宋_GB2312" w:hAnsi="仿宋_GB2312" w:eastAsia="仿宋_GB2312" w:cs="仿宋_GB2312"/>
                <w:color w:val="auto"/>
                <w:sz w:val="21"/>
                <w:szCs w:val="21"/>
                <w:highlight w:val="none"/>
                <w:lang w:val="en-US" w:eastAsia="zh-CN"/>
              </w:rPr>
              <w:t>30</w:t>
            </w:r>
            <w:r>
              <w:rPr>
                <w:rFonts w:hint="eastAsia" w:ascii="仿宋_GB2312" w:hAnsi="仿宋_GB2312" w:eastAsia="仿宋_GB2312" w:cs="仿宋_GB2312"/>
                <w:color w:val="auto"/>
                <w:sz w:val="21"/>
                <w:szCs w:val="21"/>
                <w:highlight w:val="none"/>
              </w:rPr>
              <w:t>（</w:t>
            </w:r>
            <w:r>
              <w:rPr>
                <w:rFonts w:hint="eastAsia" w:ascii="仿宋_GB2312" w:hAnsi="仿宋_GB2312" w:eastAsia="仿宋_GB2312" w:cs="仿宋_GB2312"/>
                <w:color w:val="auto"/>
                <w:sz w:val="21"/>
                <w:szCs w:val="21"/>
                <w:highlight w:val="none"/>
                <w:lang w:eastAsia="zh-CN"/>
              </w:rPr>
              <w:t>不</w:t>
            </w:r>
            <w:r>
              <w:rPr>
                <w:rFonts w:hint="eastAsia" w:ascii="仿宋_GB2312" w:hAnsi="仿宋_GB2312" w:eastAsia="仿宋_GB2312" w:cs="仿宋_GB2312"/>
                <w:color w:val="auto"/>
                <w:sz w:val="21"/>
                <w:szCs w:val="21"/>
                <w:highlight w:val="none"/>
              </w:rPr>
              <w:t>含）</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32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60</w:t>
            </w:r>
            <w:r>
              <w:rPr>
                <w:rFonts w:hint="eastAsia" w:ascii="仿宋_GB2312" w:hAnsi="仿宋_GB2312" w:eastAsia="仿宋_GB2312" w:cs="仿宋_GB2312"/>
                <w:color w:val="auto"/>
                <w:sz w:val="21"/>
                <w:szCs w:val="21"/>
                <w:highlight w:val="none"/>
                <w:lang w:eastAsia="zh-CN"/>
              </w:rPr>
              <w:t>（不含）</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32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w:t>
            </w:r>
            <w:r>
              <w:rPr>
                <w:rFonts w:hint="eastAsia" w:ascii="仿宋_GB2312" w:hAnsi="仿宋_GB2312" w:eastAsia="仿宋_GB2312" w:cs="仿宋_GB2312"/>
                <w:color w:val="auto"/>
                <w:sz w:val="21"/>
                <w:szCs w:val="21"/>
                <w:highlight w:val="none"/>
              </w:rPr>
              <w:t>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eastAsia="zh-CN"/>
              </w:rPr>
              <w:t>（不含）</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32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9</w:t>
            </w:r>
            <w:r>
              <w:rPr>
                <w:rFonts w:hint="eastAsia" w:ascii="仿宋_GB2312" w:hAnsi="仿宋_GB2312" w:eastAsia="仿宋_GB2312" w:cs="仿宋_GB2312"/>
                <w:color w:val="auto"/>
                <w:sz w:val="21"/>
                <w:szCs w:val="21"/>
                <w:highlight w:val="none"/>
              </w:rPr>
              <w:t>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12</w:t>
            </w:r>
            <w:r>
              <w:rPr>
                <w:rFonts w:hint="eastAsia" w:ascii="仿宋_GB2312" w:hAnsi="仿宋_GB2312" w:eastAsia="仿宋_GB2312" w:cs="仿宋_GB2312"/>
                <w:color w:val="auto"/>
                <w:sz w:val="21"/>
                <w:szCs w:val="21"/>
                <w:highlight w:val="none"/>
              </w:rPr>
              <w:t>0</w:t>
            </w:r>
            <w:r>
              <w:rPr>
                <w:rFonts w:hint="eastAsia" w:ascii="仿宋_GB2312" w:hAnsi="仿宋_GB2312" w:eastAsia="仿宋_GB2312" w:cs="仿宋_GB2312"/>
                <w:color w:val="auto"/>
                <w:sz w:val="21"/>
                <w:szCs w:val="21"/>
                <w:highlight w:val="none"/>
                <w:lang w:eastAsia="zh-CN"/>
              </w:rPr>
              <w:t>（不含）</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3277"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120及以上</w:t>
            </w:r>
          </w:p>
        </w:tc>
        <w:tc>
          <w:tcPr>
            <w:tcW w:w="1958" w:type="dxa"/>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B</w:t>
            </w:r>
          </w:p>
        </w:tc>
        <w:tc>
          <w:tcPr>
            <w:tcW w:w="12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取水设施数量（套）</w:t>
            </w: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val="en-US" w:eastAsia="zh-CN"/>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2</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eastAsia="zh-CN"/>
              </w:rPr>
              <w:t>&gt;</w:t>
            </w:r>
            <w:r>
              <w:rPr>
                <w:rFonts w:hint="eastAsia" w:ascii="仿宋_GB2312" w:hAnsi="仿宋_GB2312" w:eastAsia="仿宋_GB2312" w:cs="仿宋_GB2312"/>
                <w:color w:val="auto"/>
                <w:sz w:val="21"/>
                <w:szCs w:val="21"/>
                <w:highlight w:val="none"/>
                <w:lang w:val="en-US" w:eastAsia="zh-CN"/>
              </w:rPr>
              <w:t>3</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C</w:t>
            </w:r>
          </w:p>
        </w:tc>
        <w:tc>
          <w:tcPr>
            <w:tcW w:w="12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 w:eastAsia="zh-CN"/>
              </w:rPr>
            </w:pPr>
            <w:r>
              <w:rPr>
                <w:rFonts w:hint="eastAsia" w:ascii="仿宋_GB2312" w:hAnsi="仿宋_GB2312" w:eastAsia="仿宋_GB2312" w:cs="仿宋_GB2312"/>
                <w:color w:val="auto"/>
                <w:sz w:val="21"/>
                <w:szCs w:val="21"/>
                <w:highlight w:val="none"/>
                <w:lang w:eastAsia="zh-CN"/>
              </w:rPr>
              <w:t>取水泵功率</w:t>
            </w:r>
            <w:r>
              <w:rPr>
                <w:rFonts w:hint="eastAsia"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kw）</w:t>
            </w: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1（不含）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eastAsia="zh-CN"/>
              </w:rPr>
              <w:t>&gt;</w:t>
            </w:r>
            <w:r>
              <w:rPr>
                <w:rFonts w:hint="eastAsia" w:ascii="仿宋_GB2312" w:hAnsi="仿宋_GB2312" w:eastAsia="仿宋_GB2312" w:cs="仿宋_GB2312"/>
                <w:color w:val="auto"/>
                <w:sz w:val="21"/>
                <w:szCs w:val="21"/>
                <w:highlight w:val="none"/>
                <w:lang w:val="en-US" w:eastAsia="zh-CN"/>
              </w:rPr>
              <w:t>2</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D</w:t>
            </w:r>
          </w:p>
        </w:tc>
        <w:tc>
          <w:tcPr>
            <w:tcW w:w="127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eastAsia="zh-CN"/>
              </w:rPr>
              <w:t>取水时长</w:t>
            </w:r>
            <w:r>
              <w:rPr>
                <w:rFonts w:hint="eastAsia" w:ascii="仿宋_GB2312" w:hAnsi="仿宋_GB2312" w:eastAsia="仿宋_GB2312" w:cs="仿宋_GB2312"/>
                <w:color w:val="auto"/>
                <w:sz w:val="21"/>
                <w:szCs w:val="21"/>
                <w:highlight w:val="none"/>
                <w:lang w:val="en-US" w:eastAsia="zh-CN"/>
              </w:rPr>
              <w:t>（周）</w:t>
            </w: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default" w:ascii="仿宋_GB2312" w:hAnsi="仿宋_GB2312" w:eastAsia="仿宋_GB2312" w:cs="仿宋_GB2312"/>
                <w:color w:val="auto"/>
                <w:sz w:val="21"/>
                <w:szCs w:val="21"/>
                <w:highlight w:val="none"/>
                <w:lang w:val="en" w:eastAsia="zh-CN"/>
              </w:rPr>
              <w:t>&lt;</w:t>
            </w:r>
            <w:r>
              <w:rPr>
                <w:rFonts w:hint="eastAsia" w:ascii="仿宋_GB2312" w:hAnsi="仿宋_GB2312" w:eastAsia="仿宋_GB2312" w:cs="仿宋_GB2312"/>
                <w:color w:val="auto"/>
                <w:sz w:val="21"/>
                <w:szCs w:val="21"/>
                <w:highlight w:val="none"/>
                <w:lang w:val="en-US" w:eastAsia="zh-CN"/>
              </w:rPr>
              <w:t>1</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auto"/>
                <w:sz w:val="21"/>
                <w:szCs w:val="21"/>
                <w:highlight w:val="none"/>
              </w:rPr>
            </w:pP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color w:val="auto"/>
                <w:sz w:val="21"/>
                <w:szCs w:val="21"/>
                <w:highlight w:val="none"/>
                <w:lang w:eastAsia="zh-CN"/>
              </w:rPr>
            </w:pPr>
            <w:r>
              <w:rPr>
                <w:rFonts w:hint="eastAsia" w:ascii="仿宋_GB2312" w:hAnsi="仿宋_GB2312" w:eastAsia="仿宋_GB2312" w:cs="仿宋_GB2312"/>
                <w:color w:val="auto"/>
                <w:sz w:val="21"/>
                <w:szCs w:val="21"/>
                <w:highlight w:val="none"/>
                <w:lang w:val="en-US" w:eastAsia="zh-CN"/>
              </w:rPr>
              <w:t>1</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3</w:t>
            </w:r>
            <w:r>
              <w:rPr>
                <w:rFonts w:hint="eastAsia" w:ascii="仿宋_GB2312" w:hAnsi="仿宋_GB2312" w:eastAsia="仿宋_GB2312" w:cs="仿宋_GB2312"/>
                <w:color w:val="auto"/>
                <w:sz w:val="21"/>
                <w:szCs w:val="21"/>
                <w:highlight w:val="none"/>
                <w:lang w:eastAsia="zh-CN"/>
              </w:rPr>
              <w:t>（不含）</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493" w:type="pct"/>
            <w:vMerge w:val="continue"/>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auto"/>
                <w:sz w:val="21"/>
                <w:szCs w:val="21"/>
                <w:highlight w:val="none"/>
              </w:rPr>
            </w:pPr>
          </w:p>
        </w:tc>
        <w:tc>
          <w:tcPr>
            <w:tcW w:w="127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color w:val="auto"/>
                <w:sz w:val="21"/>
                <w:szCs w:val="21"/>
                <w:highlight w:val="none"/>
              </w:rPr>
            </w:pPr>
          </w:p>
        </w:tc>
        <w:tc>
          <w:tcPr>
            <w:tcW w:w="2020"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eastAsia="zh-CN"/>
              </w:rPr>
              <w:t>&gt;</w:t>
            </w:r>
            <w:r>
              <w:rPr>
                <w:rFonts w:hint="eastAsia" w:ascii="仿宋_GB2312" w:hAnsi="仿宋_GB2312" w:eastAsia="仿宋_GB2312" w:cs="仿宋_GB2312"/>
                <w:color w:val="auto"/>
                <w:sz w:val="21"/>
                <w:szCs w:val="21"/>
                <w:highlight w:val="none"/>
                <w:lang w:val="en-US" w:eastAsia="zh-CN"/>
              </w:rPr>
              <w:t>3</w:t>
            </w:r>
          </w:p>
        </w:tc>
        <w:tc>
          <w:tcPr>
            <w:tcW w:w="1207" w:type="pc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表2</w:t>
      </w:r>
    </w:p>
    <w:tbl>
      <w:tblPr>
        <w:tblStyle w:val="7"/>
        <w:tblW w:w="483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946"/>
        <w:gridCol w:w="3277"/>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179"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具体程度</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1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取水管管径</w:t>
            </w:r>
            <w:r>
              <w:rPr>
                <w:rFonts w:hint="eastAsia" w:ascii="仿宋_GB2312" w:hAnsi="仿宋_GB2312" w:eastAsia="仿宋_GB2312" w:cs="仿宋_GB2312"/>
                <w:color w:val="auto"/>
                <w:sz w:val="21"/>
                <w:szCs w:val="21"/>
                <w:highlight w:val="none"/>
                <w:lang w:eastAsia="zh-CN"/>
              </w:rPr>
              <w:t>（</w:t>
            </w:r>
            <w:r>
              <w:rPr>
                <w:rFonts w:hint="default" w:ascii="仿宋_GB2312" w:hAnsi="仿宋_GB2312" w:eastAsia="仿宋_GB2312" w:cs="仿宋_GB2312"/>
                <w:color w:val="auto"/>
                <w:sz w:val="21"/>
                <w:szCs w:val="21"/>
                <w:highlight w:val="none"/>
                <w:lang w:val="en" w:eastAsia="zh-CN"/>
              </w:rPr>
              <w:t>mm</w:t>
            </w:r>
            <w:r>
              <w:rPr>
                <w:rFonts w:hint="eastAsia" w:ascii="仿宋_GB2312" w:hAnsi="仿宋_GB2312" w:eastAsia="仿宋_GB2312" w:cs="仿宋_GB2312"/>
                <w:color w:val="auto"/>
                <w:sz w:val="21"/>
                <w:szCs w:val="21"/>
                <w:highlight w:val="none"/>
                <w:lang w:val="en" w:eastAsia="zh-CN"/>
              </w:rPr>
              <w:t>）</w:t>
            </w: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default" w:ascii="仿宋_GB2312" w:hAnsi="仿宋_GB2312" w:eastAsia="仿宋_GB2312" w:cs="仿宋_GB2312"/>
                <w:sz w:val="21"/>
                <w:szCs w:val="21"/>
                <w:highlight w:val="none"/>
                <w:lang w:val="en" w:eastAsia="zh-CN"/>
              </w:rPr>
              <w:t>&lt;</w:t>
            </w: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2</w:t>
            </w:r>
            <w:r>
              <w:rPr>
                <w:rFonts w:hint="eastAsia" w:ascii="仿宋_GB2312" w:hAnsi="仿宋_GB2312" w:eastAsia="仿宋_GB2312" w:cs="仿宋_GB2312"/>
                <w:sz w:val="21"/>
                <w:szCs w:val="21"/>
                <w:highlight w:val="none"/>
              </w:rPr>
              <w:t>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rPr>
              <w:t>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0</w:t>
            </w:r>
            <w:r>
              <w:rPr>
                <w:rFonts w:hint="eastAsia" w:ascii="仿宋_GB2312" w:hAnsi="仿宋_GB2312" w:eastAsia="仿宋_GB2312" w:cs="仿宋_GB2312"/>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lang w:val="en-US" w:eastAsia="zh-CN"/>
              </w:rPr>
              <w:t>4</w:t>
            </w:r>
            <w:r>
              <w:rPr>
                <w:rFonts w:hint="eastAsia" w:ascii="仿宋_GB2312" w:hAnsi="仿宋_GB2312" w:eastAsia="仿宋_GB2312" w:cs="仿宋_GB2312"/>
                <w:sz w:val="21"/>
                <w:szCs w:val="21"/>
                <w:highlight w:val="none"/>
              </w:rPr>
              <w:t>0</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50</w:t>
            </w:r>
            <w:r>
              <w:rPr>
                <w:rFonts w:hint="eastAsia" w:ascii="仿宋_GB2312" w:hAnsi="仿宋_GB2312" w:eastAsia="仿宋_GB2312" w:cs="仿宋_GB2312"/>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50</w:t>
            </w:r>
            <w:r>
              <w:rPr>
                <w:rFonts w:hint="default"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60（不含）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sz w:val="21"/>
                <w:szCs w:val="21"/>
                <w:highlight w:val="no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eastAsia="zh-CN"/>
              </w:rPr>
              <w:t>&gt;</w:t>
            </w:r>
            <w:r>
              <w:rPr>
                <w:rFonts w:hint="eastAsia" w:ascii="仿宋_GB2312" w:hAnsi="仿宋_GB2312" w:eastAsia="仿宋_GB2312" w:cs="仿宋_GB2312"/>
                <w:color w:val="auto"/>
                <w:sz w:val="21"/>
                <w:szCs w:val="21"/>
                <w:highlight w:val="none"/>
                <w:lang w:val="en-US" w:eastAsia="zh-CN"/>
              </w:rPr>
              <w:t>70</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B</w:t>
            </w:r>
          </w:p>
        </w:tc>
        <w:tc>
          <w:tcPr>
            <w:tcW w:w="11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取</w:t>
            </w:r>
            <w:r>
              <w:rPr>
                <w:rFonts w:hint="eastAsia" w:ascii="仿宋_GB2312" w:hAnsi="仿宋_GB2312" w:eastAsia="仿宋_GB2312" w:cs="仿宋_GB2312"/>
                <w:sz w:val="21"/>
                <w:szCs w:val="21"/>
                <w:highlight w:val="none"/>
                <w:lang w:eastAsia="zh-CN"/>
              </w:rPr>
              <w:t>水泵功率</w:t>
            </w:r>
            <w:r>
              <w:rPr>
                <w:rFonts w:hint="eastAsia" w:ascii="仿宋_GB2312" w:hAnsi="仿宋_GB2312" w:eastAsia="仿宋_GB2312" w:cs="仿宋_GB2312"/>
                <w:color w:val="auto"/>
                <w:sz w:val="21"/>
                <w:szCs w:val="21"/>
                <w:highlight w:val="none"/>
                <w:lang w:val="en" w:eastAsia="zh-CN"/>
              </w:rPr>
              <w:t>（</w:t>
            </w:r>
            <w:r>
              <w:rPr>
                <w:rFonts w:hint="eastAsia" w:ascii="仿宋_GB2312" w:hAnsi="仿宋_GB2312" w:eastAsia="仿宋_GB2312" w:cs="仿宋_GB2312"/>
                <w:color w:val="auto"/>
                <w:sz w:val="21"/>
                <w:szCs w:val="21"/>
                <w:highlight w:val="none"/>
                <w:lang w:val="en-US" w:eastAsia="zh-CN"/>
              </w:rPr>
              <w:t>kw）</w:t>
            </w: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rPr>
              <w:t>&lt;</w:t>
            </w:r>
            <w:r>
              <w:rPr>
                <w:rFonts w:hint="eastAsia" w:ascii="仿宋_GB2312" w:hAnsi="仿宋_GB2312" w:eastAsia="仿宋_GB2312" w:cs="仿宋_GB2312"/>
                <w:color w:val="auto"/>
                <w:sz w:val="21"/>
                <w:szCs w:val="21"/>
                <w:highlight w:val="none"/>
              </w:rPr>
              <w:t>1（不含）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eastAsia="zh-CN"/>
              </w:rPr>
              <w:t>&gt;</w:t>
            </w:r>
            <w:r>
              <w:rPr>
                <w:rFonts w:hint="eastAsia" w:ascii="仿宋_GB2312" w:hAnsi="仿宋_GB2312" w:eastAsia="仿宋_GB2312" w:cs="仿宋_GB2312"/>
                <w:color w:val="auto"/>
                <w:sz w:val="21"/>
                <w:szCs w:val="21"/>
                <w:highlight w:val="none"/>
                <w:lang w:val="en-US" w:eastAsia="zh-CN"/>
              </w:rPr>
              <w:t>2</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1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eastAsia="zh-CN"/>
              </w:rPr>
              <w:t>取水井数（口）</w:t>
            </w: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2</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eastAsia="zh-CN"/>
              </w:rPr>
              <w:t>&gt;</w:t>
            </w:r>
            <w:r>
              <w:rPr>
                <w:rFonts w:hint="eastAsia" w:ascii="仿宋_GB2312" w:hAnsi="仿宋_GB2312" w:eastAsia="仿宋_GB2312" w:cs="仿宋_GB2312"/>
                <w:sz w:val="21"/>
                <w:szCs w:val="21"/>
                <w:highlight w:val="none"/>
                <w:lang w:val="en-US" w:eastAsia="zh-CN"/>
              </w:rPr>
              <w:t>3</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D</w:t>
            </w:r>
          </w:p>
        </w:tc>
        <w:tc>
          <w:tcPr>
            <w:tcW w:w="1179"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color w:val="auto"/>
                <w:sz w:val="21"/>
                <w:szCs w:val="21"/>
                <w:highlight w:val="none"/>
                <w:lang w:eastAsia="zh-CN"/>
              </w:rPr>
              <w:t>取水时长</w:t>
            </w:r>
            <w:r>
              <w:rPr>
                <w:rFonts w:hint="eastAsia" w:ascii="仿宋_GB2312" w:hAnsi="仿宋_GB2312" w:eastAsia="仿宋_GB2312" w:cs="仿宋_GB2312"/>
                <w:color w:val="auto"/>
                <w:sz w:val="21"/>
                <w:szCs w:val="21"/>
                <w:highlight w:val="none"/>
                <w:lang w:val="en-US" w:eastAsia="zh-CN"/>
              </w:rPr>
              <w:t>（周）</w:t>
            </w: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eastAsia="zh-CN"/>
              </w:rPr>
              <w:t>&lt;</w:t>
            </w:r>
            <w:r>
              <w:rPr>
                <w:rFonts w:hint="eastAsia" w:ascii="仿宋_GB2312" w:hAnsi="仿宋_GB2312" w:eastAsia="仿宋_GB2312" w:cs="仿宋_GB2312"/>
                <w:sz w:val="21"/>
                <w:szCs w:val="21"/>
                <w:highlight w:val="none"/>
                <w:lang w:val="en-US" w:eastAsia="zh-CN"/>
              </w:rPr>
              <w:t>1</w:t>
            </w:r>
            <w:r>
              <w:rPr>
                <w:rFonts w:hint="eastAsia" w:ascii="仿宋_GB2312" w:hAnsi="仿宋_GB2312" w:eastAsia="仿宋_GB2312" w:cs="仿宋_GB2312"/>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1"/>
                <w:szCs w:val="21"/>
                <w:highlight w:val="none"/>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1</w:t>
            </w:r>
            <w:r>
              <w:rPr>
                <w:rFonts w:hint="default" w:ascii="仿宋_GB2312" w:hAnsi="仿宋_GB2312" w:eastAsia="仿宋_GB2312" w:cs="仿宋_GB2312"/>
                <w:sz w:val="21"/>
                <w:szCs w:val="21"/>
                <w:highlight w:val="none"/>
                <w:lang w:val="en"/>
              </w:rPr>
              <w:t>-</w:t>
            </w:r>
            <w:r>
              <w:rPr>
                <w:rFonts w:hint="eastAsia" w:ascii="仿宋_GB2312" w:hAnsi="仿宋_GB2312" w:eastAsia="仿宋_GB2312" w:cs="仿宋_GB2312"/>
                <w:sz w:val="21"/>
                <w:szCs w:val="21"/>
                <w:highlight w:val="none"/>
                <w:lang w:val="en-US" w:eastAsia="zh-CN"/>
              </w:rPr>
              <w:t>3</w:t>
            </w:r>
            <w:r>
              <w:rPr>
                <w:rFonts w:hint="eastAsia" w:ascii="仿宋_GB2312" w:hAnsi="仿宋_GB2312" w:eastAsia="仿宋_GB2312" w:cs="仿宋_GB2312"/>
                <w:sz w:val="21"/>
                <w:szCs w:val="21"/>
                <w:highlight w:val="none"/>
                <w:lang w:eastAsia="zh-CN"/>
              </w:rPr>
              <w:t>（不含）</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1"/>
                <w:szCs w:val="21"/>
                <w:highlight w:val="none"/>
              </w:rPr>
            </w:pPr>
          </w:p>
        </w:tc>
        <w:tc>
          <w:tcPr>
            <w:tcW w:w="1179"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sz w:val="21"/>
                <w:szCs w:val="21"/>
                <w:highlight w:val="none"/>
              </w:rPr>
            </w:pPr>
          </w:p>
        </w:tc>
        <w:tc>
          <w:tcPr>
            <w:tcW w:w="1986"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eastAsia="zh-CN"/>
              </w:rPr>
              <w:t>&gt;</w:t>
            </w:r>
            <w:r>
              <w:rPr>
                <w:rFonts w:hint="eastAsia" w:ascii="仿宋_GB2312" w:hAnsi="仿宋_GB2312" w:eastAsia="仿宋_GB2312" w:cs="仿宋_GB2312"/>
                <w:sz w:val="21"/>
                <w:szCs w:val="21"/>
                <w:highlight w:val="none"/>
                <w:lang w:val="en-US" w:eastAsia="zh-CN"/>
              </w:rPr>
              <w:t>3</w:t>
            </w:r>
          </w:p>
        </w:tc>
        <w:tc>
          <w:tcPr>
            <w:tcW w:w="1271"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eastAsia="zh-CN"/>
        </w:rPr>
      </w:pPr>
      <w:r>
        <w:rPr>
          <w:rFonts w:hint="eastAsia" w:ascii="方正黑体_GBK" w:hAnsi="方正黑体_GBK" w:eastAsia="方正黑体_GBK" w:cs="方正黑体_GBK"/>
          <w:b w:val="0"/>
          <w:bCs/>
          <w:sz w:val="32"/>
          <w:szCs w:val="32"/>
          <w:lang w:eastAsia="zh-CN"/>
        </w:rPr>
        <w:t>（三）使用说明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val="0"/>
          <w:sz w:val="32"/>
          <w:szCs w:val="32"/>
          <w:lang w:val="en" w:eastAsia="zh-CN"/>
        </w:rPr>
      </w:pPr>
      <w:r>
        <w:rPr>
          <w:rFonts w:hint="eastAsia" w:ascii="楷体_GB2312" w:hAnsi="楷体_GB2312" w:eastAsia="楷体_GB2312" w:cs="楷体_GB2312"/>
          <w:b/>
          <w:bCs w:val="0"/>
          <w:sz w:val="32"/>
          <w:szCs w:val="32"/>
          <w:lang w:val="en-US" w:eastAsia="zh-CN"/>
        </w:rPr>
        <w:t>1.</w:t>
      </w:r>
      <w:r>
        <w:rPr>
          <w:rFonts w:hint="eastAsia" w:ascii="仿宋_GB2312" w:hAnsi="仿宋_GB2312" w:eastAsia="仿宋_GB2312" w:cs="仿宋_GB2312"/>
          <w:b/>
          <w:bCs w:val="0"/>
          <w:sz w:val="32"/>
          <w:szCs w:val="32"/>
          <w:lang w:val="en-US" w:eastAsia="zh-CN"/>
        </w:rPr>
        <w:t>适用情形：</w:t>
      </w:r>
      <w:r>
        <w:rPr>
          <w:rFonts w:hint="eastAsia" w:ascii="仿宋_GB2312" w:hAnsi="仿宋_GB2312" w:eastAsia="仿宋_GB2312" w:cs="仿宋_GB2312"/>
          <w:b w:val="0"/>
          <w:bCs/>
          <w:sz w:val="32"/>
          <w:szCs w:val="32"/>
          <w:lang w:val="en-US" w:eastAsia="zh-CN"/>
        </w:rPr>
        <w:t>未经批准擅自取用地表水的，裁量规则适用表1</w:t>
      </w:r>
      <w:r>
        <w:rPr>
          <w:rFonts w:hint="default" w:ascii="仿宋_GB2312" w:hAnsi="仿宋_GB2312" w:eastAsia="仿宋_GB2312" w:cs="仿宋_GB2312"/>
          <w:b w:val="0"/>
          <w:bCs/>
          <w:sz w:val="32"/>
          <w:szCs w:val="32"/>
          <w:lang w:val="en" w:eastAsia="zh-CN"/>
        </w:rPr>
        <w:t>;</w:t>
      </w:r>
      <w:r>
        <w:rPr>
          <w:rFonts w:hint="eastAsia" w:ascii="仿宋_GB2312" w:hAnsi="仿宋_GB2312" w:eastAsia="仿宋_GB2312" w:cs="仿宋_GB2312"/>
          <w:b w:val="0"/>
          <w:bCs/>
          <w:sz w:val="32"/>
          <w:szCs w:val="32"/>
          <w:lang w:val="en-US" w:eastAsia="zh-CN"/>
        </w:rPr>
        <w:t>未经批准擅自取用地下水的，裁量规则适用表2。</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val="0"/>
          <w:sz w:val="32"/>
          <w:szCs w:val="32"/>
          <w:lang w:eastAsia="zh-CN"/>
        </w:rPr>
      </w:pPr>
      <w:r>
        <w:rPr>
          <w:rFonts w:hint="eastAsia" w:ascii="楷体_GB2312" w:hAnsi="楷体_GB2312" w:eastAsia="楷体_GB2312" w:cs="楷体_GB2312"/>
          <w:b/>
          <w:bCs w:val="0"/>
          <w:sz w:val="32"/>
          <w:szCs w:val="32"/>
          <w:lang w:val="en-US" w:eastAsia="zh-CN"/>
        </w:rPr>
        <w:t>2.取水管</w:t>
      </w:r>
      <w:r>
        <w:rPr>
          <w:rFonts w:hint="eastAsia" w:ascii="仿宋_GB2312" w:hAnsi="仿宋_GB2312" w:eastAsia="仿宋_GB2312" w:cs="仿宋_GB2312"/>
          <w:b/>
          <w:bCs w:val="0"/>
          <w:sz w:val="32"/>
          <w:szCs w:val="32"/>
          <w:lang w:val="en-US" w:eastAsia="zh-CN"/>
        </w:rPr>
        <w:t>管径：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取水管为标管的，按取水管</w:t>
      </w:r>
      <w:r>
        <w:rPr>
          <w:rFonts w:hint="eastAsia" w:ascii="仿宋_GB2312" w:hAnsi="仿宋_GB2312" w:eastAsia="仿宋_GB2312" w:cs="仿宋_GB2312"/>
          <w:bCs/>
          <w:sz w:val="32"/>
          <w:szCs w:val="32"/>
          <w:lang w:eastAsia="zh-CN"/>
        </w:rPr>
        <w:t>材</w:t>
      </w:r>
      <w:r>
        <w:rPr>
          <w:rFonts w:hint="eastAsia" w:ascii="仿宋_GB2312" w:hAnsi="仿宋_GB2312" w:eastAsia="仿宋_GB2312" w:cs="仿宋_GB2312"/>
          <w:bCs/>
          <w:sz w:val="32"/>
          <w:szCs w:val="32"/>
        </w:rPr>
        <w:t>标注的管径数值确定管径大小</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取水管为非标管的</w:t>
      </w:r>
      <w:r>
        <w:rPr>
          <w:rFonts w:hint="eastAsia" w:ascii="仿宋_GB2312" w:hAnsi="仿宋_GB2312" w:eastAsia="仿宋_GB2312" w:cs="仿宋_GB2312"/>
          <w:bCs/>
          <w:sz w:val="32"/>
          <w:szCs w:val="32"/>
          <w:lang w:eastAsia="zh-CN"/>
        </w:rPr>
        <w:t>，分两种情形。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val="0"/>
          <w:bCs/>
          <w:sz w:val="32"/>
          <w:szCs w:val="32"/>
          <w:lang w:eastAsia="zh-CN"/>
        </w:rPr>
        <w:t>取用地表水</w:t>
      </w:r>
      <w:r>
        <w:rPr>
          <w:rFonts w:hint="eastAsia" w:ascii="仿宋_GB2312" w:hAnsi="仿宋_GB2312" w:eastAsia="仿宋_GB2312" w:cs="仿宋_GB2312"/>
          <w:bCs/>
          <w:sz w:val="32"/>
          <w:szCs w:val="32"/>
          <w:lang w:eastAsia="zh-CN"/>
        </w:rPr>
        <w:t>的，在充盈状态下，</w:t>
      </w:r>
      <w:r>
        <w:rPr>
          <w:rFonts w:hint="eastAsia" w:ascii="仿宋_GB2312" w:hAnsi="仿宋_GB2312" w:eastAsia="仿宋_GB2312" w:cs="仿宋_GB2312"/>
          <w:bCs/>
          <w:sz w:val="32"/>
          <w:szCs w:val="32"/>
        </w:rPr>
        <w:t>按照测量的取水管外径数值确定管径大小；</w:t>
      </w: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rPr>
        <w:t>非充盈状态</w:t>
      </w:r>
      <w:r>
        <w:rPr>
          <w:rFonts w:hint="eastAsia" w:ascii="仿宋_GB2312" w:hAnsi="仿宋_GB2312" w:eastAsia="仿宋_GB2312" w:cs="仿宋_GB2312"/>
          <w:bCs/>
          <w:sz w:val="32"/>
          <w:szCs w:val="32"/>
          <w:lang w:eastAsia="zh-CN"/>
        </w:rPr>
        <w:t>下</w:t>
      </w:r>
      <w:r>
        <w:rPr>
          <w:rFonts w:hint="eastAsia" w:ascii="仿宋_GB2312" w:hAnsi="仿宋_GB2312" w:eastAsia="仿宋_GB2312" w:cs="仿宋_GB2312"/>
          <w:bCs/>
          <w:sz w:val="32"/>
          <w:szCs w:val="32"/>
        </w:rPr>
        <w:t>，按照测量的周长并经计算的</w:t>
      </w:r>
      <w:r>
        <w:rPr>
          <w:rFonts w:hint="eastAsia" w:ascii="仿宋_GB2312" w:hAnsi="仿宋_GB2312" w:eastAsia="仿宋_GB2312" w:cs="仿宋_GB2312"/>
          <w:bCs/>
          <w:sz w:val="32"/>
          <w:szCs w:val="32"/>
          <w:lang w:eastAsia="zh-CN"/>
        </w:rPr>
        <w:t>外径</w:t>
      </w:r>
      <w:r>
        <w:rPr>
          <w:rFonts w:hint="eastAsia" w:ascii="仿宋_GB2312" w:hAnsi="仿宋_GB2312" w:eastAsia="仿宋_GB2312" w:cs="仿宋_GB2312"/>
          <w:bCs/>
          <w:sz w:val="32"/>
          <w:szCs w:val="32"/>
        </w:rPr>
        <w:t>确定管径大小</w:t>
      </w:r>
      <w:r>
        <w:rPr>
          <w:rFonts w:hint="eastAsia" w:ascii="仿宋_GB2312" w:hAnsi="仿宋_GB2312"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取用地下水的，</w:t>
      </w:r>
      <w:r>
        <w:rPr>
          <w:rFonts w:hint="eastAsia" w:ascii="仿宋_GB2312" w:hAnsi="仿宋_GB2312" w:eastAsia="仿宋_GB2312" w:cs="仿宋_GB2312"/>
          <w:bCs/>
          <w:sz w:val="32"/>
          <w:szCs w:val="32"/>
          <w:lang w:val="en-US" w:eastAsia="zh-CN"/>
        </w:rPr>
        <w:t>按照测量的取水管外径数值确定管径大小。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lang w:eastAsia="zh-CN"/>
        </w:rPr>
        <w:t>）经</w:t>
      </w:r>
      <w:r>
        <w:rPr>
          <w:rFonts w:hint="eastAsia" w:ascii="仿宋_GB2312" w:hAnsi="仿宋_GB2312" w:eastAsia="仿宋_GB2312" w:cs="仿宋_GB2312"/>
          <w:bCs/>
          <w:sz w:val="32"/>
          <w:szCs w:val="32"/>
        </w:rPr>
        <w:t>测量</w:t>
      </w:r>
      <w:r>
        <w:rPr>
          <w:rFonts w:hint="eastAsia" w:ascii="仿宋_GB2312" w:hAnsi="仿宋_GB2312" w:eastAsia="仿宋_GB2312" w:cs="仿宋_GB2312"/>
          <w:bCs/>
          <w:sz w:val="32"/>
          <w:szCs w:val="32"/>
          <w:lang w:eastAsia="zh-CN"/>
        </w:rPr>
        <w:t>或者</w:t>
      </w:r>
      <w:r>
        <w:rPr>
          <w:rFonts w:hint="eastAsia" w:ascii="仿宋_GB2312" w:hAnsi="仿宋_GB2312" w:eastAsia="仿宋_GB2312" w:cs="仿宋_GB2312"/>
          <w:bCs/>
          <w:sz w:val="32"/>
          <w:szCs w:val="32"/>
        </w:rPr>
        <w:t>计算的取水管管径，</w:t>
      </w:r>
      <w:r>
        <w:rPr>
          <w:rFonts w:hint="eastAsia" w:ascii="仿宋_GB2312" w:hAnsi="仿宋_GB2312" w:eastAsia="仿宋_GB2312" w:cs="仿宋_GB2312"/>
          <w:bCs/>
          <w:sz w:val="32"/>
          <w:szCs w:val="32"/>
          <w:lang w:eastAsia="zh-CN"/>
        </w:rPr>
        <w:t>向下</w:t>
      </w:r>
      <w:r>
        <w:rPr>
          <w:rFonts w:hint="eastAsia" w:ascii="仿宋_GB2312" w:hAnsi="仿宋_GB2312" w:eastAsia="仿宋_GB2312" w:cs="仿宋_GB2312"/>
          <w:bCs/>
          <w:sz w:val="32"/>
          <w:szCs w:val="32"/>
        </w:rPr>
        <w:t>取整数</w:t>
      </w:r>
      <w:r>
        <w:rPr>
          <w:rFonts w:hint="eastAsia" w:ascii="仿宋_GB2312" w:hAnsi="仿宋_GB2312" w:eastAsia="仿宋_GB2312" w:cs="仿宋_GB2312"/>
          <w:bCs/>
          <w:sz w:val="32"/>
          <w:szCs w:val="32"/>
          <w:lang w:eastAsia="zh-CN"/>
        </w:rPr>
        <w:t>数值。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eastAsia="zh-CN"/>
        </w:rPr>
        <w:t>）取用地表水</w:t>
      </w:r>
      <w:r>
        <w:rPr>
          <w:rFonts w:hint="eastAsia" w:ascii="仿宋_GB2312" w:hAnsi="仿宋_GB2312" w:eastAsia="仿宋_GB2312" w:cs="仿宋_GB2312"/>
          <w:bCs/>
          <w:sz w:val="32"/>
          <w:szCs w:val="32"/>
        </w:rPr>
        <w:t>同时使用两套以上（含两套）取水设施的，</w:t>
      </w:r>
      <w:r>
        <w:rPr>
          <w:rFonts w:hint="eastAsia" w:ascii="仿宋_GB2312" w:hAnsi="仿宋_GB2312" w:eastAsia="仿宋_GB2312" w:cs="仿宋_GB2312"/>
          <w:bCs/>
          <w:sz w:val="32"/>
          <w:szCs w:val="32"/>
          <w:lang w:eastAsia="zh-CN"/>
        </w:rPr>
        <w:t>或者取用地下水</w:t>
      </w:r>
      <w:r>
        <w:rPr>
          <w:rFonts w:hint="eastAsia" w:ascii="仿宋_GB2312" w:hAnsi="仿宋_GB2312" w:eastAsia="仿宋_GB2312" w:cs="仿宋_GB2312"/>
          <w:bCs/>
          <w:sz w:val="32"/>
          <w:szCs w:val="32"/>
          <w:lang w:val="en-US" w:eastAsia="zh-CN"/>
        </w:rPr>
        <w:t>同时使用两口以上（含两口）水井的，以最大的取水管管径为准。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ascii="楷体_GB2312" w:hAnsi="楷体_GB2312" w:eastAsia="楷体_GB2312" w:cs="楷体_GB2312"/>
          <w:b/>
          <w:bCs w:val="0"/>
          <w:sz w:val="32"/>
          <w:szCs w:val="32"/>
          <w:lang w:val="en-US" w:eastAsia="zh-CN"/>
        </w:rPr>
        <w:t>3</w:t>
      </w:r>
      <w:r>
        <w:rPr>
          <w:rFonts w:hint="eastAsia" w:ascii="仿宋_GB2312" w:hAnsi="仿宋_GB2312" w:eastAsia="仿宋_GB2312" w:cs="仿宋_GB2312"/>
          <w:b/>
          <w:bCs w:val="0"/>
          <w:sz w:val="32"/>
          <w:szCs w:val="32"/>
          <w:lang w:val="en-US" w:eastAsia="zh-CN"/>
        </w:rPr>
        <w:t>.取水时长：</w:t>
      </w:r>
      <w:r>
        <w:rPr>
          <w:rFonts w:hint="eastAsia" w:ascii="仿宋_GB2312" w:hAnsi="仿宋_GB2312" w:eastAsia="仿宋_GB2312" w:cs="仿宋_GB2312"/>
          <w:b w:val="0"/>
          <w:bCs/>
          <w:sz w:val="32"/>
          <w:szCs w:val="32"/>
          <w:lang w:val="en" w:eastAsia="zh-CN"/>
        </w:rPr>
        <w:t>指违法取水持续时间，即当事人安装取水设施开始取水，至停止取水拆除取水设施时间，或结合</w:t>
      </w:r>
      <w:r>
        <w:rPr>
          <w:rFonts w:hint="eastAsia" w:ascii="仿宋_GB2312" w:hAnsi="仿宋_GB2312" w:eastAsia="仿宋_GB2312" w:cs="仿宋_GB2312"/>
          <w:bCs/>
          <w:sz w:val="32"/>
          <w:szCs w:val="32"/>
          <w:lang w:val="en-US" w:eastAsia="zh-CN"/>
        </w:rPr>
        <w:t>当事人自述且能够充分证明的时间。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color w:val="FF0000"/>
          <w:sz w:val="32"/>
          <w:szCs w:val="32"/>
          <w:highlight w:val="yellow"/>
          <w:lang w:val="en-US" w:eastAsia="zh-CN"/>
        </w:rPr>
      </w:pPr>
    </w:p>
    <w:p>
      <w:pPr>
        <w:pStyle w:val="2"/>
        <w:rPr>
          <w:rFonts w:hint="eastAsia"/>
          <w:highlight w:val="yellow"/>
          <w:lang w:val="en-US" w:eastAsia="zh-CN"/>
        </w:rPr>
      </w:pP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Cs/>
          <w:sz w:val="32"/>
          <w:szCs w:val="32"/>
          <w:highlight w:val="yellow"/>
          <w:lang w:val="en-US" w:eastAsia="zh-CN"/>
        </w:rPr>
      </w:pPr>
      <w:r>
        <w:rPr>
          <w:rFonts w:hint="eastAsia" w:ascii="方正黑体_GBK" w:hAnsi="方正黑体_GBK" w:eastAsia="方正黑体_GBK" w:cs="方正黑体_GBK"/>
          <w:b/>
          <w:bCs w:val="0"/>
          <w:sz w:val="32"/>
          <w:szCs w:val="32"/>
          <w:lang w:val="en-US" w:eastAsia="zh-CN"/>
        </w:rPr>
        <w:br w:type="page"/>
      </w:r>
      <w:r>
        <w:rPr>
          <w:rFonts w:hint="eastAsia" w:ascii="方正黑体_GBK" w:hAnsi="方正黑体_GBK" w:eastAsia="方正黑体_GBK" w:cs="方正黑体_GBK"/>
          <w:b/>
          <w:bCs w:val="0"/>
          <w:sz w:val="32"/>
          <w:szCs w:val="32"/>
          <w:highlight w:val="none"/>
          <w:lang w:val="en-US" w:eastAsia="zh-CN"/>
        </w:rPr>
        <w:t>十四、</w:t>
      </w:r>
      <w:r>
        <w:rPr>
          <w:rFonts w:hint="eastAsia" w:ascii="方正黑体_GBK" w:hAnsi="方正黑体_GBK" w:eastAsia="方正黑体_GBK" w:cs="方正黑体_GBK"/>
          <w:b/>
          <w:bCs w:val="0"/>
          <w:sz w:val="32"/>
          <w:szCs w:val="32"/>
          <w:lang w:val="en-US" w:eastAsia="zh-CN"/>
        </w:rPr>
        <w:t>损坏供水设施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（一）法律依据</w:t>
      </w:r>
    </w:p>
    <w:p>
      <w:pPr>
        <w:keepNext w:val="0"/>
        <w:keepLines w:val="0"/>
        <w:pageBreakBefore w:val="0"/>
        <w:kinsoku/>
        <w:wordWrap/>
        <w:overflowPunct/>
        <w:topLinePunct w:val="0"/>
        <w:bidi w:val="0"/>
        <w:spacing w:line="560" w:lineRule="exact"/>
        <w:ind w:firstLine="640" w:firstLineChars="200"/>
        <w:jc w:val="left"/>
        <w:textAlignment w:val="auto"/>
        <w:rPr>
          <w:rFonts w:hint="eastAsia" w:ascii="微软雅黑" w:hAnsi="微软雅黑" w:eastAsia="微软雅黑"/>
          <w:sz w:val="32"/>
          <w:szCs w:val="32"/>
          <w:lang w:val="en-US" w:eastAsia="zh-CN"/>
        </w:rPr>
      </w:pPr>
      <w:r>
        <w:rPr>
          <w:rFonts w:hint="eastAsia" w:ascii="微软雅黑" w:hAnsi="微软雅黑" w:eastAsia="微软雅黑"/>
          <w:sz w:val="32"/>
          <w:szCs w:val="32"/>
          <w:lang w:val="en-US" w:eastAsia="zh-CN"/>
        </w:rPr>
        <w:t>1.违法依据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●《上海市供水管理条例》第十七条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在供水设施的上下或者两侧应当划定安全保护范围。在安全保护范围内，禁止从事下列活动：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（一）建造建筑物或者构筑物；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（二）开挖沟渠或者挖坑取土；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（三）打桩或者顶进作业；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（四）其他损坏供水设施或者危害供水设施安全的活动。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val="0"/>
          <w:sz w:val="32"/>
          <w:szCs w:val="32"/>
          <w:lang w:val="en-US" w:eastAsia="zh-CN"/>
        </w:rPr>
      </w:pPr>
      <w:r>
        <w:rPr>
          <w:rFonts w:hint="eastAsia" w:ascii="微软雅黑" w:hAnsi="微软雅黑" w:eastAsia="微软雅黑"/>
          <w:sz w:val="32"/>
          <w:szCs w:val="32"/>
          <w:lang w:val="en-US" w:eastAsia="zh-CN"/>
        </w:rPr>
        <w:t>2.处罚依据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●《上海市供水管理条例》第四十条第一款第（一）项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（一）损坏供水设施或者危害供水设施安全的；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 xml:space="preserve">（二）裁量规则 </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2087"/>
        <w:gridCol w:w="456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trPr>
        <w:tc>
          <w:tcPr>
            <w:tcW w:w="441" w:type="pct"/>
            <w:noWrap w:val="0"/>
            <w:vAlign w:val="center"/>
          </w:tcPr>
          <w:p>
            <w:pPr>
              <w:keepNext w:val="0"/>
              <w:keepLines w:val="0"/>
              <w:pageBreakBefore w:val="0"/>
              <w:kinsoku/>
              <w:wordWrap/>
              <w:overflowPunct/>
              <w:topLinePunct w:val="0"/>
              <w:bidi w:val="0"/>
              <w:spacing w:line="240" w:lineRule="auto"/>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169" w:type="pct"/>
            <w:noWrap w:val="0"/>
            <w:vAlign w:val="center"/>
          </w:tcPr>
          <w:p>
            <w:pPr>
              <w:keepNext w:val="0"/>
              <w:keepLines w:val="0"/>
              <w:pageBreakBefore w:val="0"/>
              <w:kinsoku/>
              <w:wordWrap/>
              <w:overflowPunct/>
              <w:topLinePunct w:val="0"/>
              <w:bidi w:val="0"/>
              <w:spacing w:line="240" w:lineRule="auto"/>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2558" w:type="pct"/>
            <w:noWrap w:val="0"/>
            <w:vAlign w:val="center"/>
          </w:tcPr>
          <w:p>
            <w:pPr>
              <w:keepNext w:val="0"/>
              <w:keepLines w:val="0"/>
              <w:pageBreakBefore w:val="0"/>
              <w:kinsoku/>
              <w:wordWrap/>
              <w:overflowPunct/>
              <w:topLinePunct w:val="0"/>
              <w:bidi w:val="0"/>
              <w:spacing w:line="240" w:lineRule="auto"/>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具体程度</w:t>
            </w:r>
          </w:p>
        </w:tc>
        <w:tc>
          <w:tcPr>
            <w:tcW w:w="830"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w:t>
            </w:r>
          </w:p>
          <w:p>
            <w:pPr>
              <w:keepNext w:val="0"/>
              <w:keepLines w:val="0"/>
              <w:pageBreakBefore w:val="0"/>
              <w:kinsoku/>
              <w:wordWrap/>
              <w:overflowPunct/>
              <w:topLinePunct w:val="0"/>
              <w:bidi w:val="0"/>
              <w:spacing w:line="240" w:lineRule="auto"/>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441" w:type="pct"/>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169" w:type="pct"/>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供水设施管径（</w:t>
            </w:r>
            <w:r>
              <w:rPr>
                <w:rFonts w:hint="default" w:ascii="仿宋_GB2312" w:hAnsi="仿宋_GB2312" w:eastAsia="仿宋_GB2312" w:cs="仿宋_GB2312"/>
                <w:sz w:val="21"/>
                <w:szCs w:val="21"/>
                <w:highlight w:val="none"/>
                <w:lang w:val="en" w:eastAsia="zh-CN"/>
              </w:rPr>
              <w:t>DN</w:t>
            </w:r>
            <w:r>
              <w:rPr>
                <w:rFonts w:hint="eastAsia" w:ascii="仿宋_GB2312" w:hAnsi="仿宋_GB2312" w:eastAsia="仿宋_GB2312" w:cs="仿宋_GB2312"/>
                <w:sz w:val="21"/>
                <w:szCs w:val="21"/>
                <w:highlight w:val="none"/>
                <w:lang w:eastAsia="zh-CN"/>
              </w:rPr>
              <w:t>）</w:t>
            </w:r>
          </w:p>
        </w:tc>
        <w:tc>
          <w:tcPr>
            <w:tcW w:w="2558"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val="en-US" w:eastAsia="zh-CN"/>
              </w:rPr>
            </w:pPr>
            <w:r>
              <w:rPr>
                <w:rFonts w:hint="default" w:ascii="仿宋_GB2312" w:hAnsi="仿宋_GB2312" w:eastAsia="仿宋_GB2312" w:cs="仿宋_GB2312"/>
                <w:sz w:val="21"/>
                <w:szCs w:val="21"/>
                <w:highlight w:val="none"/>
                <w:lang w:val="en"/>
              </w:rPr>
              <w:t>&lt;</w:t>
            </w:r>
            <w:r>
              <w:rPr>
                <w:rFonts w:hint="eastAsia" w:ascii="仿宋_GB2312" w:hAnsi="仿宋_GB2312" w:eastAsia="仿宋_GB2312" w:cs="仿宋_GB2312"/>
                <w:sz w:val="21"/>
                <w:szCs w:val="21"/>
                <w:highlight w:val="none"/>
              </w:rPr>
              <w:t>100（不含）</w:t>
            </w:r>
          </w:p>
        </w:tc>
        <w:tc>
          <w:tcPr>
            <w:tcW w:w="1482" w:type="dxa"/>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exact"/>
        </w:trPr>
        <w:tc>
          <w:tcPr>
            <w:tcW w:w="441"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rPr>
            </w:pPr>
          </w:p>
        </w:tc>
        <w:tc>
          <w:tcPr>
            <w:tcW w:w="1169"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eastAsia" w:ascii="仿宋_GB2312" w:hAnsi="仿宋_GB2312" w:eastAsia="仿宋_GB2312" w:cs="仿宋_GB2312"/>
                <w:color w:val="auto"/>
                <w:sz w:val="21"/>
                <w:szCs w:val="21"/>
                <w:highlight w:val="none"/>
              </w:rPr>
              <w:t>100</w:t>
            </w:r>
            <w:r>
              <w:rPr>
                <w:rFonts w:hint="default" w:ascii="仿宋_GB2312" w:hAnsi="仿宋_GB2312" w:eastAsia="仿宋_GB2312" w:cs="仿宋_GB2312"/>
                <w:color w:val="auto"/>
                <w:sz w:val="21"/>
                <w:szCs w:val="21"/>
                <w:highlight w:val="none"/>
                <w:lang w:val="en"/>
              </w:rPr>
              <w: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00（不含）</w:t>
            </w:r>
          </w:p>
        </w:tc>
        <w:tc>
          <w:tcPr>
            <w:tcW w:w="1482" w:type="dxa"/>
            <w:noWrap w:val="0"/>
            <w:vAlign w:val="center"/>
          </w:tcPr>
          <w:p>
            <w:pPr>
              <w:keepNext w:val="0"/>
              <w:keepLines w:val="0"/>
              <w:pageBreakBefore w:val="0"/>
              <w:kinsoku/>
              <w:wordWrap/>
              <w:overflowPunct/>
              <w:topLinePunct w:val="0"/>
              <w:bidi w:val="0"/>
              <w:spacing w:line="240" w:lineRule="auto"/>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441"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rPr>
            </w:pPr>
          </w:p>
        </w:tc>
        <w:tc>
          <w:tcPr>
            <w:tcW w:w="1169"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color w:val="auto"/>
                <w:sz w:val="21"/>
                <w:szCs w:val="21"/>
                <w:highlight w:val="none"/>
                <w:lang w:val="en-US" w:eastAsia="zh-CN"/>
              </w:rPr>
            </w:pPr>
            <w:r>
              <w:rPr>
                <w:rFonts w:hint="default" w:ascii="仿宋_GB2312" w:hAnsi="仿宋_GB2312" w:eastAsia="仿宋_GB2312" w:cs="仿宋_GB2312"/>
                <w:color w:val="auto"/>
                <w:sz w:val="21"/>
                <w:szCs w:val="21"/>
                <w:highlight w:val="none"/>
                <w:lang w:val="en"/>
              </w:rPr>
              <w:t>&gt;</w:t>
            </w:r>
            <w:r>
              <w:rPr>
                <w:rFonts w:hint="eastAsia" w:ascii="仿宋_GB2312" w:hAnsi="仿宋_GB2312" w:eastAsia="仿宋_GB2312" w:cs="仿宋_GB2312"/>
                <w:color w:val="auto"/>
                <w:sz w:val="21"/>
                <w:szCs w:val="21"/>
                <w:highlight w:val="none"/>
                <w:lang w:val="en-US" w:eastAsia="zh-CN"/>
              </w:rPr>
              <w:t>2</w:t>
            </w:r>
            <w:r>
              <w:rPr>
                <w:rFonts w:hint="eastAsia" w:ascii="仿宋_GB2312" w:hAnsi="仿宋_GB2312" w:eastAsia="仿宋_GB2312" w:cs="仿宋_GB2312"/>
                <w:color w:val="auto"/>
                <w:sz w:val="21"/>
                <w:szCs w:val="21"/>
                <w:highlight w:val="none"/>
              </w:rPr>
              <w:t>00</w:t>
            </w:r>
            <w:r>
              <w:rPr>
                <w:rFonts w:hint="eastAsia" w:ascii="仿宋_GB2312" w:hAnsi="仿宋_GB2312" w:eastAsia="仿宋_GB2312" w:cs="仿宋_GB2312"/>
                <w:color w:val="auto"/>
                <w:sz w:val="21"/>
                <w:szCs w:val="21"/>
                <w:highlight w:val="none"/>
                <w:lang w:eastAsia="zh-CN"/>
              </w:rPr>
              <w:t>及</w:t>
            </w:r>
            <w:r>
              <w:rPr>
                <w:rFonts w:hint="eastAsia" w:ascii="仿宋_GB2312" w:hAnsi="仿宋_GB2312" w:eastAsia="仿宋_GB2312" w:cs="仿宋_GB2312"/>
                <w:color w:val="auto"/>
                <w:sz w:val="21"/>
                <w:szCs w:val="21"/>
                <w:highlight w:val="none"/>
              </w:rPr>
              <w:t>以上</w:t>
            </w:r>
          </w:p>
        </w:tc>
        <w:tc>
          <w:tcPr>
            <w:tcW w:w="830"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exact"/>
        </w:trPr>
        <w:tc>
          <w:tcPr>
            <w:tcW w:w="441" w:type="pct"/>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B</w:t>
            </w:r>
          </w:p>
        </w:tc>
        <w:tc>
          <w:tcPr>
            <w:tcW w:w="2087" w:type="dxa"/>
            <w:vMerge w:val="restar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是否造成停水</w:t>
            </w:r>
          </w:p>
        </w:tc>
        <w:tc>
          <w:tcPr>
            <w:tcW w:w="4566" w:type="dxa"/>
            <w:noWrap w:val="0"/>
            <w:vAlign w:val="center"/>
          </w:tcPr>
          <w:p>
            <w:pPr>
              <w:keepNext w:val="0"/>
              <w:keepLines w:val="0"/>
              <w:pageBreakBefore w:val="0"/>
              <w:kinsoku/>
              <w:wordWrap/>
              <w:overflowPunct/>
              <w:topLinePunct w:val="0"/>
              <w:bidi w:val="0"/>
              <w:spacing w:line="240" w:lineRule="auto"/>
              <w:jc w:val="center"/>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 w:eastAsia="zh-CN" w:bidi="ar-SA"/>
              </w:rPr>
              <w:t>未造成停水</w:t>
            </w:r>
          </w:p>
        </w:tc>
        <w:tc>
          <w:tcPr>
            <w:tcW w:w="1482" w:type="dxa"/>
            <w:noWrap w:val="0"/>
            <w:vAlign w:val="center"/>
          </w:tcPr>
          <w:p>
            <w:pPr>
              <w:keepNext w:val="0"/>
              <w:keepLines w:val="0"/>
              <w:pageBreakBefore w:val="0"/>
              <w:kinsoku/>
              <w:wordWrap/>
              <w:overflowPunct/>
              <w:topLinePunct w:val="0"/>
              <w:bidi w:val="0"/>
              <w:spacing w:line="240" w:lineRule="auto"/>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441"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val="en-US" w:eastAsia="zh-CN"/>
              </w:rPr>
            </w:pPr>
          </w:p>
        </w:tc>
        <w:tc>
          <w:tcPr>
            <w:tcW w:w="2087" w:type="dxa"/>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p>
        </w:tc>
        <w:tc>
          <w:tcPr>
            <w:tcW w:w="4566" w:type="dxa"/>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造成停水</w:t>
            </w:r>
          </w:p>
        </w:tc>
        <w:tc>
          <w:tcPr>
            <w:tcW w:w="1482" w:type="dxa"/>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441" w:type="pct"/>
            <w:vMerge w:val="restart"/>
            <w:noWrap w:val="0"/>
            <w:vAlign w:val="center"/>
          </w:tcPr>
          <w:p>
            <w:pPr>
              <w:keepNext w:val="0"/>
              <w:keepLines w:val="0"/>
              <w:pageBreakBefore w:val="0"/>
              <w:kinsoku/>
              <w:wordWrap/>
              <w:overflowPunct/>
              <w:topLinePunct w:val="0"/>
              <w:bidi w:val="0"/>
              <w:spacing w:line="240" w:lineRule="auto"/>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169" w:type="pct"/>
            <w:vMerge w:val="restart"/>
            <w:noWrap w:val="0"/>
            <w:vAlign w:val="center"/>
          </w:tcPr>
          <w:p>
            <w:pPr>
              <w:keepNext w:val="0"/>
              <w:keepLines w:val="0"/>
              <w:pageBreakBefore w:val="0"/>
              <w:kinsoku/>
              <w:wordWrap/>
              <w:overflowPunct/>
              <w:topLinePunct w:val="0"/>
              <w:bidi w:val="0"/>
              <w:spacing w:line="240" w:lineRule="auto"/>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val="en-US" w:eastAsia="zh-CN"/>
              </w:rPr>
              <w:t>管线交</w:t>
            </w:r>
            <w:r>
              <w:rPr>
                <w:rFonts w:hint="eastAsia" w:ascii="仿宋_GB2312" w:hAnsi="仿宋_GB2312" w:eastAsia="仿宋_GB2312" w:cs="仿宋_GB2312"/>
                <w:bCs/>
                <w:sz w:val="21"/>
                <w:szCs w:val="21"/>
                <w:highlight w:val="none"/>
                <w:lang w:val="en-US" w:eastAsia="zh-CN"/>
              </w:rPr>
              <w:t>底</w:t>
            </w:r>
            <w:r>
              <w:rPr>
                <w:rFonts w:hint="eastAsia" w:ascii="仿宋_GB2312" w:hAnsi="仿宋_GB2312" w:eastAsia="仿宋_GB2312" w:cs="仿宋_GB2312"/>
                <w:sz w:val="21"/>
                <w:szCs w:val="21"/>
                <w:highlight w:val="none"/>
                <w:lang w:eastAsia="zh-CN"/>
              </w:rPr>
              <w:t>情况</w:t>
            </w:r>
          </w:p>
        </w:tc>
        <w:tc>
          <w:tcPr>
            <w:tcW w:w="2558"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施工前进行管线交</w:t>
            </w:r>
            <w:r>
              <w:rPr>
                <w:rFonts w:hint="eastAsia" w:ascii="仿宋_GB2312" w:hAnsi="仿宋_GB2312" w:eastAsia="仿宋_GB2312" w:cs="仿宋_GB2312"/>
                <w:bCs/>
                <w:sz w:val="21"/>
                <w:szCs w:val="21"/>
                <w:highlight w:val="none"/>
                <w:lang w:val="en-US" w:eastAsia="zh-CN"/>
              </w:rPr>
              <w:t>底</w:t>
            </w:r>
          </w:p>
        </w:tc>
        <w:tc>
          <w:tcPr>
            <w:tcW w:w="830" w:type="pct"/>
            <w:noWrap w:val="0"/>
            <w:vAlign w:val="center"/>
          </w:tcPr>
          <w:p>
            <w:pPr>
              <w:keepNext w:val="0"/>
              <w:keepLines w:val="0"/>
              <w:pageBreakBefore w:val="0"/>
              <w:kinsoku/>
              <w:wordWrap/>
              <w:overflowPunct/>
              <w:topLinePunct w:val="0"/>
              <w:bidi w:val="0"/>
              <w:spacing w:line="240" w:lineRule="auto"/>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441"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val="en-US" w:eastAsia="zh-CN"/>
              </w:rPr>
            </w:pPr>
          </w:p>
        </w:tc>
        <w:tc>
          <w:tcPr>
            <w:tcW w:w="1169" w:type="pct"/>
            <w:vMerge w:val="continue"/>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施工前未进行管线交</w:t>
            </w:r>
            <w:r>
              <w:rPr>
                <w:rFonts w:hint="eastAsia" w:ascii="仿宋_GB2312" w:hAnsi="仿宋_GB2312" w:eastAsia="仿宋_GB2312" w:cs="仿宋_GB2312"/>
                <w:bCs/>
                <w:sz w:val="21"/>
                <w:szCs w:val="21"/>
                <w:highlight w:val="none"/>
                <w:lang w:val="en-US" w:eastAsia="zh-CN"/>
              </w:rPr>
              <w:t>底</w:t>
            </w:r>
          </w:p>
        </w:tc>
        <w:tc>
          <w:tcPr>
            <w:tcW w:w="830" w:type="pct"/>
            <w:noWrap w:val="0"/>
            <w:vAlign w:val="center"/>
          </w:tcPr>
          <w:p>
            <w:pPr>
              <w:keepNext w:val="0"/>
              <w:keepLines w:val="0"/>
              <w:pageBreakBefore w:val="0"/>
              <w:kinsoku/>
              <w:wordWrap/>
              <w:overflowPunct/>
              <w:topLinePunct w:val="0"/>
              <w:bidi w:val="0"/>
              <w:spacing w:line="240" w:lineRule="auto"/>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（三）使用说明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方正黑体_GBK" w:hAnsi="方正黑体_GBK" w:eastAsia="方正黑体_GBK" w:cs="方正黑体_GBK"/>
          <w:b w:val="0"/>
          <w:bCs/>
          <w:sz w:val="32"/>
          <w:szCs w:val="32"/>
          <w:lang w:val="en-US" w:eastAsia="zh-CN"/>
        </w:rPr>
        <w:t xml:space="preserve">    </w:t>
      </w:r>
      <w:r>
        <w:rPr>
          <w:rFonts w:hint="eastAsia" w:ascii="仿宋_GB2312" w:hAnsi="仿宋_GB2312" w:eastAsia="仿宋_GB2312" w:cs="仿宋_GB2312"/>
          <w:b/>
          <w:bCs w:val="0"/>
          <w:sz w:val="32"/>
          <w:szCs w:val="32"/>
          <w:lang w:val="en-US" w:eastAsia="zh-CN"/>
        </w:rPr>
        <w:t>1.适用情形</w:t>
      </w:r>
      <w:r>
        <w:rPr>
          <w:rFonts w:hint="eastAsia" w:ascii="楷体_GB2312" w:hAnsi="楷体_GB2312" w:eastAsia="楷体_GB2312" w:cs="楷体_GB2312"/>
          <w:b/>
          <w:bCs w:val="0"/>
          <w:sz w:val="32"/>
          <w:szCs w:val="32"/>
          <w:lang w:val="en-US" w:eastAsia="zh-CN"/>
        </w:rPr>
        <w:t>：</w:t>
      </w:r>
      <w:r>
        <w:rPr>
          <w:rFonts w:hint="eastAsia" w:ascii="仿宋_GB2312" w:hAnsi="仿宋_GB2312" w:eastAsia="仿宋_GB2312" w:cs="仿宋_GB2312"/>
          <w:b w:val="0"/>
          <w:bCs/>
          <w:sz w:val="32"/>
          <w:szCs w:val="32"/>
          <w:lang w:val="en-US" w:eastAsia="zh-CN"/>
        </w:rPr>
        <w:t>适用于损坏供水</w:t>
      </w:r>
      <w:r>
        <w:rPr>
          <w:rFonts w:hint="eastAsia" w:ascii="仿宋_GB2312" w:hAnsi="仿宋_GB2312" w:eastAsia="仿宋_GB2312" w:cs="仿宋_GB2312"/>
          <w:b w:val="0"/>
          <w:bCs/>
          <w:sz w:val="32"/>
          <w:szCs w:val="32"/>
          <w:highlight w:val="none"/>
          <w:lang w:val="en-US" w:eastAsia="zh-CN"/>
        </w:rPr>
        <w:t>管道</w:t>
      </w:r>
      <w:r>
        <w:rPr>
          <w:rFonts w:hint="eastAsia" w:ascii="仿宋_GB2312" w:hAnsi="仿宋_GB2312" w:eastAsia="仿宋_GB2312" w:cs="仿宋_GB2312"/>
          <w:b w:val="0"/>
          <w:bCs/>
          <w:sz w:val="32"/>
          <w:szCs w:val="32"/>
          <w:lang w:val="en-US" w:eastAsia="zh-CN"/>
        </w:rPr>
        <w:t>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lang w:eastAsia="zh-CN"/>
        </w:rPr>
      </w:pPr>
      <w:r>
        <w:rPr>
          <w:rFonts w:hint="eastAsia" w:ascii="楷体_GB2312" w:hAnsi="楷体_GB2312" w:eastAsia="楷体_GB2312" w:cs="楷体_GB2312"/>
          <w:b/>
          <w:bCs w:val="0"/>
          <w:sz w:val="32"/>
          <w:szCs w:val="32"/>
          <w:lang w:val="en-US" w:eastAsia="zh-CN"/>
        </w:rPr>
        <w:t>2.</w:t>
      </w:r>
      <w:r>
        <w:rPr>
          <w:rFonts w:hint="eastAsia" w:ascii="仿宋_GB2312" w:hAnsi="仿宋_GB2312" w:eastAsia="仿宋_GB2312" w:cs="仿宋_GB2312"/>
          <w:b/>
          <w:bCs w:val="0"/>
          <w:sz w:val="32"/>
          <w:szCs w:val="32"/>
          <w:lang w:val="en-US" w:eastAsia="zh-CN"/>
        </w:rPr>
        <w:t>管线交底情况</w:t>
      </w:r>
      <w:r>
        <w:rPr>
          <w:rFonts w:hint="eastAsia" w:ascii="楷体_GB2312" w:hAnsi="楷体_GB2312" w:eastAsia="楷体_GB2312" w:cs="楷体_GB2312"/>
          <w:b/>
          <w:bCs w:val="0"/>
          <w:sz w:val="32"/>
          <w:szCs w:val="32"/>
          <w:lang w:val="en-US" w:eastAsia="zh-CN"/>
        </w:rPr>
        <w:t>：</w:t>
      </w:r>
      <w:r>
        <w:rPr>
          <w:rFonts w:hint="eastAsia" w:ascii="仿宋_GB2312" w:hAnsi="仿宋_GB2312" w:eastAsia="仿宋_GB2312" w:cs="仿宋_GB2312"/>
          <w:bCs/>
          <w:sz w:val="32"/>
          <w:szCs w:val="32"/>
        </w:rPr>
        <w:t>本规则中的施工管线交底是指，项目建设单位在施工前，</w:t>
      </w:r>
      <w:r>
        <w:rPr>
          <w:rFonts w:hint="eastAsia" w:ascii="仿宋_GB2312" w:hAnsi="仿宋_GB2312" w:eastAsia="仿宋_GB2312" w:cs="仿宋_GB2312"/>
          <w:bCs/>
          <w:sz w:val="32"/>
          <w:szCs w:val="32"/>
          <w:lang w:eastAsia="zh-CN"/>
        </w:rPr>
        <w:t>全面组织施工单位、管线权属单位完成地下管线现场和技术资料的交底并形成书面交底记录，并至建设部门办理“地下管线监护交底卡”。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highlight w:val="none"/>
          <w:lang w:val="en-US" w:eastAsia="zh-CN"/>
        </w:rPr>
      </w:pPr>
    </w:p>
    <w:p>
      <w:pPr>
        <w:pStyle w:val="2"/>
        <w:rPr>
          <w:rFonts w:hint="eastAsia"/>
          <w:lang w:val="en-US" w:eastAsia="zh-CN"/>
        </w:rPr>
      </w:pPr>
    </w:p>
    <w:p>
      <w:pPr>
        <w:keepNext w:val="0"/>
        <w:keepLines w:val="0"/>
        <w:pageBreakBefore w:val="0"/>
        <w:kinsoku/>
        <w:wordWrap/>
        <w:overflowPunct/>
        <w:topLinePunct w:val="0"/>
        <w:autoSpaceDE w:val="0"/>
        <w:autoSpaceDN w:val="0"/>
        <w:bidi w:val="0"/>
        <w:adjustRightInd w:val="0"/>
        <w:snapToGrid w:val="0"/>
        <w:spacing w:line="560" w:lineRule="exact"/>
        <w:ind w:firstLine="643" w:firstLineChars="200"/>
        <w:jc w:val="left"/>
        <w:textAlignment w:val="auto"/>
        <w:rPr>
          <w:rFonts w:hint="eastAsia" w:ascii="仿宋_GB2312" w:hAnsi="仿宋_GB2312" w:eastAsia="仿宋_GB2312" w:cs="仿宋_GB2312"/>
          <w:bCs/>
          <w:sz w:val="32"/>
          <w:szCs w:val="32"/>
          <w:highlight w:val="yellow"/>
          <w:lang w:val="en-US" w:eastAsia="zh-CN"/>
        </w:rPr>
      </w:pPr>
      <w:r>
        <w:rPr>
          <w:rFonts w:hint="eastAsia" w:ascii="方正黑体_GBK" w:hAnsi="方正黑体_GBK" w:eastAsia="方正黑体_GBK" w:cs="方正黑体_GBK"/>
          <w:b/>
          <w:bCs w:val="0"/>
          <w:sz w:val="32"/>
          <w:szCs w:val="32"/>
          <w:lang w:val="en-US" w:eastAsia="zh-CN"/>
        </w:rPr>
        <w:br w:type="page"/>
      </w:r>
      <w:r>
        <w:rPr>
          <w:rFonts w:hint="eastAsia" w:ascii="方正黑体_GBK" w:hAnsi="方正黑体_GBK" w:eastAsia="方正黑体_GBK" w:cs="方正黑体_GBK"/>
          <w:b/>
          <w:bCs w:val="0"/>
          <w:sz w:val="32"/>
          <w:szCs w:val="32"/>
          <w:highlight w:val="none"/>
          <w:lang w:val="en-US" w:eastAsia="zh-CN"/>
        </w:rPr>
        <w:t>十五、</w:t>
      </w:r>
      <w:r>
        <w:rPr>
          <w:rFonts w:hint="eastAsia" w:ascii="方正黑体_GBK" w:hAnsi="方正黑体_GBK" w:eastAsia="方正黑体_GBK" w:cs="方正黑体_GBK"/>
          <w:b/>
          <w:bCs w:val="0"/>
          <w:sz w:val="32"/>
          <w:szCs w:val="32"/>
          <w:lang w:val="en-US" w:eastAsia="zh-CN"/>
        </w:rPr>
        <w:t>危及原水引水管渠或输水安全和原水水质</w:t>
      </w:r>
    </w:p>
    <w:p>
      <w:pPr>
        <w:spacing w:beforeLines="0" w:afterLines="0" w:line="560" w:lineRule="exact"/>
        <w:ind w:firstLine="640" w:firstLineChars="200"/>
        <w:rPr>
          <w:rFonts w:hint="eastAsia" w:ascii="方正黑体_GBK" w:hAnsi="方正黑体_GBK" w:eastAsia="方正黑体_GBK"/>
          <w:sz w:val="32"/>
          <w:szCs w:val="24"/>
        </w:rPr>
      </w:pPr>
      <w:r>
        <w:rPr>
          <w:rFonts w:hint="eastAsia" w:ascii="方正黑体_GBK" w:hAnsi="方正黑体_GBK" w:eastAsia="方正黑体_GBK"/>
          <w:sz w:val="32"/>
          <w:szCs w:val="24"/>
        </w:rPr>
        <w:t>（一）法律依据</w:t>
      </w:r>
    </w:p>
    <w:p>
      <w:pPr>
        <w:spacing w:beforeLines="0" w:afterLines="0" w:line="560" w:lineRule="exact"/>
        <w:ind w:firstLine="640" w:firstLineChars="200"/>
        <w:jc w:val="left"/>
        <w:rPr>
          <w:rFonts w:hint="default" w:ascii="微软雅黑" w:hAnsi="微软雅黑" w:eastAsia="微软雅黑"/>
          <w:sz w:val="32"/>
          <w:szCs w:val="24"/>
        </w:rPr>
      </w:pPr>
      <w:r>
        <w:rPr>
          <w:rFonts w:hint="default" w:ascii="微软雅黑" w:hAnsi="微软雅黑" w:eastAsia="微软雅黑"/>
          <w:sz w:val="32"/>
          <w:szCs w:val="24"/>
        </w:rPr>
        <w:t>1.违法依据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●《上海市原水引水管渠保护办法》第十条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在引水管渠保护范围内，严禁下列危及管渠或输水安全和原水水质的行为：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（二）堆放砂石、砖瓦、金属、木材等物品；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（三）打桩、凿井、机械耕作、开沟（河、渠）、挖坑（塘）、取土（因种植而挖、翻、取土或开凿农用排灌浅沟，深度从地面起小于0.7米的除外）；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trike/>
          <w:dstrike w:val="0"/>
          <w:sz w:val="32"/>
          <w:szCs w:val="32"/>
          <w:highlight w:val="yellow"/>
          <w:lang w:val="en-US" w:eastAsia="zh-CN"/>
        </w:rPr>
      </w:pPr>
      <w:r>
        <w:rPr>
          <w:rFonts w:hint="eastAsia" w:ascii="仿宋_GB2312" w:hAnsi="仿宋_GB2312" w:eastAsia="仿宋_GB2312" w:cs="仿宋_GB2312"/>
          <w:bCs/>
          <w:sz w:val="32"/>
          <w:szCs w:val="32"/>
          <w:lang w:val="en-US" w:eastAsia="zh-CN"/>
        </w:rPr>
        <w:t>（四）利用管渠作为建筑物或构筑物的抗风拉索的锚锭；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（六）在未采取加固措施的情况下，通行或停放大型客车、货运机动车；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（七）船舶抛（拖）锚（黄浦江除外）；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（八）覆盖、铲除、涂改或损坏管渠永久性识别标志；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bCs w:val="0"/>
          <w:sz w:val="32"/>
          <w:szCs w:val="32"/>
          <w:lang w:val="en-US" w:eastAsia="zh-CN"/>
        </w:rPr>
      </w:pPr>
      <w:r>
        <w:rPr>
          <w:rFonts w:hint="eastAsia" w:ascii="仿宋_GB2312" w:hAnsi="仿宋_GB2312" w:eastAsia="仿宋_GB2312" w:cs="仿宋_GB2312"/>
          <w:bCs/>
          <w:sz w:val="32"/>
          <w:szCs w:val="32"/>
          <w:lang w:val="en-US" w:eastAsia="zh-CN"/>
        </w:rPr>
        <w:t>（九）危及管渠或输水安全和原水水质的其他行为。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bCs w:val="0"/>
          <w:sz w:val="32"/>
          <w:szCs w:val="32"/>
          <w:lang w:val="en-US" w:eastAsia="zh-CN"/>
        </w:rPr>
      </w:pPr>
      <w:r>
        <w:rPr>
          <w:rFonts w:hint="eastAsia" w:ascii="微软雅黑" w:hAnsi="微软雅黑" w:eastAsia="微软雅黑"/>
          <w:sz w:val="32"/>
          <w:szCs w:val="32"/>
          <w:lang w:val="en-US" w:eastAsia="zh-CN"/>
        </w:rPr>
        <w:t>2.处罚依据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●《上海市供水管理条例》第四十条第一款第（一）项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（一）损坏供水设施或者危害供水设施安全的；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●《上海市原水引水管渠保护办法》第十三条第一款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违反本办法规定的行为,《城市供水条例》《上海市供水管理条例》等法律、法规已有规定的，从其规定。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 xml:space="preserve">（二）裁量规则 </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2041"/>
        <w:gridCol w:w="456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467"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14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裁量因素</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具体程度</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6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A</w:t>
            </w:r>
          </w:p>
        </w:tc>
        <w:tc>
          <w:tcPr>
            <w:tcW w:w="114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供水设施管径（</w:t>
            </w:r>
            <w:r>
              <w:rPr>
                <w:rFonts w:hint="default" w:ascii="仿宋_GB2312" w:hAnsi="仿宋_GB2312" w:eastAsia="仿宋_GB2312" w:cs="仿宋_GB2312"/>
                <w:sz w:val="21"/>
                <w:szCs w:val="21"/>
                <w:lang w:val="en" w:eastAsia="zh-CN"/>
              </w:rPr>
              <w:t>DN</w:t>
            </w:r>
            <w:r>
              <w:rPr>
                <w:rFonts w:hint="eastAsia" w:ascii="仿宋_GB2312" w:hAnsi="仿宋_GB2312" w:eastAsia="仿宋_GB2312" w:cs="仿宋_GB2312"/>
                <w:sz w:val="21"/>
                <w:szCs w:val="21"/>
                <w:lang w:eastAsia="zh-CN"/>
              </w:rPr>
              <w:t>）</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r>
              <w:rPr>
                <w:rFonts w:hint="default" w:ascii="仿宋_GB2312" w:hAnsi="仿宋_GB2312" w:eastAsia="仿宋_GB2312" w:cs="仿宋_GB2312"/>
                <w:sz w:val="21"/>
                <w:szCs w:val="21"/>
                <w:lang w:val="en"/>
              </w:rPr>
              <w:t>&lt;</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00（不含）</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rPr>
            </w:pPr>
          </w:p>
        </w:tc>
        <w:tc>
          <w:tcPr>
            <w:tcW w:w="11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color w:val="auto"/>
                <w:sz w:val="21"/>
                <w:szCs w:val="21"/>
              </w:rPr>
              <w:t>00</w:t>
            </w:r>
            <w:r>
              <w:rPr>
                <w:rFonts w:hint="default" w:ascii="仿宋_GB2312" w:hAnsi="仿宋_GB2312" w:eastAsia="仿宋_GB2312" w:cs="仿宋_GB2312"/>
                <w:color w:val="auto"/>
                <w:sz w:val="21"/>
                <w:szCs w:val="21"/>
                <w:lang w:val="en"/>
              </w:rPr>
              <w:t>-</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00（不含）</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rPr>
            </w:pPr>
          </w:p>
        </w:tc>
        <w:tc>
          <w:tcPr>
            <w:tcW w:w="11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color w:val="auto"/>
                <w:sz w:val="21"/>
                <w:szCs w:val="21"/>
                <w:lang w:val="en-US" w:eastAsia="zh-CN"/>
              </w:rPr>
            </w:pPr>
            <w:r>
              <w:rPr>
                <w:rFonts w:hint="default" w:ascii="仿宋_GB2312" w:hAnsi="仿宋_GB2312" w:eastAsia="仿宋_GB2312" w:cs="仿宋_GB2312"/>
                <w:color w:val="auto"/>
                <w:sz w:val="21"/>
                <w:szCs w:val="21"/>
                <w:lang w:val="en"/>
              </w:rPr>
              <w:t>&gt;</w:t>
            </w:r>
            <w:r>
              <w:rPr>
                <w:rFonts w:hint="eastAsia" w:ascii="仿宋_GB2312" w:hAnsi="仿宋_GB2312" w:eastAsia="仿宋_GB2312" w:cs="仿宋_GB2312"/>
                <w:color w:val="auto"/>
                <w:sz w:val="21"/>
                <w:szCs w:val="21"/>
                <w:lang w:val="en-US" w:eastAsia="zh-CN"/>
              </w:rPr>
              <w:t>10</w:t>
            </w:r>
            <w:r>
              <w:rPr>
                <w:rFonts w:hint="eastAsia" w:ascii="仿宋_GB2312" w:hAnsi="仿宋_GB2312" w:eastAsia="仿宋_GB2312" w:cs="仿宋_GB2312"/>
                <w:color w:val="auto"/>
                <w:sz w:val="21"/>
                <w:szCs w:val="21"/>
              </w:rPr>
              <w:t>00</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46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B</w:t>
            </w:r>
          </w:p>
        </w:tc>
        <w:tc>
          <w:tcPr>
            <w:tcW w:w="114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管渠材质</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kern w:val="2"/>
                <w:sz w:val="21"/>
                <w:szCs w:val="21"/>
                <w:lang w:val="en-US" w:eastAsia="zh-CN" w:bidi="ar-SA"/>
              </w:rPr>
              <w:t>其他新型材质管道</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p>
        </w:tc>
        <w:tc>
          <w:tcPr>
            <w:tcW w:w="11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钢管</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bidi="ar-SA"/>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p>
        </w:tc>
        <w:tc>
          <w:tcPr>
            <w:tcW w:w="11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auto"/>
                <w:kern w:val="2"/>
                <w:sz w:val="21"/>
                <w:szCs w:val="21"/>
                <w:lang w:val="en-US" w:eastAsia="zh-CN" w:bidi="ar-SA"/>
              </w:rPr>
              <w:t>钢筋混凝土渠道</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6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C</w:t>
            </w:r>
          </w:p>
        </w:tc>
        <w:tc>
          <w:tcPr>
            <w:tcW w:w="114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eastAsia="zh-CN"/>
              </w:rPr>
              <w:t>管线交底情况</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施工前进行管线交</w:t>
            </w:r>
            <w:r>
              <w:rPr>
                <w:rFonts w:hint="eastAsia" w:ascii="仿宋_GB2312" w:hAnsi="仿宋_GB2312" w:eastAsia="仿宋_GB2312" w:cs="仿宋_GB2312"/>
                <w:bCs/>
                <w:sz w:val="21"/>
                <w:szCs w:val="21"/>
                <w:lang w:val="en-US" w:eastAsia="zh-CN"/>
              </w:rPr>
              <w:t>底</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46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val="en-US" w:eastAsia="zh-CN"/>
              </w:rPr>
            </w:pPr>
          </w:p>
        </w:tc>
        <w:tc>
          <w:tcPr>
            <w:tcW w:w="114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施工前未进行管线交</w:t>
            </w:r>
            <w:r>
              <w:rPr>
                <w:rFonts w:hint="eastAsia" w:ascii="仿宋_GB2312" w:hAnsi="仿宋_GB2312" w:eastAsia="仿宋_GB2312" w:cs="仿宋_GB2312"/>
                <w:bCs/>
                <w:sz w:val="21"/>
                <w:szCs w:val="21"/>
                <w:lang w:val="en-US" w:eastAsia="zh-CN"/>
              </w:rPr>
              <w:t>底</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（三）使用说明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b w:val="0"/>
          <w:bCs/>
          <w:sz w:val="32"/>
          <w:szCs w:val="32"/>
          <w:lang w:val="en-US" w:eastAsia="zh-CN"/>
        </w:rPr>
      </w:pPr>
      <w:r>
        <w:rPr>
          <w:rFonts w:hint="eastAsia" w:ascii="方正黑体_GBK" w:hAnsi="方正黑体_GBK" w:eastAsia="方正黑体_GBK" w:cs="方正黑体_GBK"/>
          <w:b w:val="0"/>
          <w:bCs/>
          <w:sz w:val="32"/>
          <w:szCs w:val="32"/>
          <w:lang w:val="en-US" w:eastAsia="zh-CN"/>
        </w:rPr>
        <w:t xml:space="preserve">   </w:t>
      </w:r>
      <w:r>
        <w:rPr>
          <w:rFonts w:hint="eastAsia" w:ascii="方正黑体_GBK" w:hAnsi="方正黑体_GBK" w:eastAsia="方正黑体_GBK" w:cs="方正黑体_GBK"/>
          <w:b/>
          <w:bCs w:val="0"/>
          <w:sz w:val="32"/>
          <w:szCs w:val="32"/>
          <w:lang w:val="en-US" w:eastAsia="zh-CN"/>
        </w:rPr>
        <w:t xml:space="preserve"> </w:t>
      </w:r>
      <w:r>
        <w:rPr>
          <w:rFonts w:hint="eastAsia" w:ascii="仿宋_GB2312" w:hAnsi="仿宋_GB2312" w:eastAsia="仿宋_GB2312" w:cs="仿宋_GB2312"/>
          <w:b/>
          <w:bCs w:val="0"/>
          <w:sz w:val="32"/>
          <w:szCs w:val="32"/>
          <w:lang w:val="en-US" w:eastAsia="zh-CN"/>
        </w:rPr>
        <w:t>1.适用情形：</w:t>
      </w:r>
      <w:r>
        <w:rPr>
          <w:rFonts w:hint="eastAsia" w:ascii="仿宋_GB2312" w:hAnsi="仿宋_GB2312" w:eastAsia="仿宋_GB2312" w:cs="仿宋_GB2312"/>
          <w:b w:val="0"/>
          <w:bCs/>
          <w:sz w:val="32"/>
          <w:szCs w:val="32"/>
          <w:lang w:val="en-US" w:eastAsia="zh-CN"/>
        </w:rPr>
        <w:t>适用于损坏原水引水管渠的情况。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b/>
          <w:bCs w:val="0"/>
          <w:sz w:val="32"/>
          <w:szCs w:val="32"/>
          <w:lang w:val="en-US" w:eastAsia="zh-CN"/>
        </w:rPr>
        <w:t>2.管线交底情况：</w:t>
      </w:r>
      <w:r>
        <w:rPr>
          <w:rFonts w:hint="eastAsia" w:ascii="仿宋_GB2312" w:hAnsi="仿宋_GB2312" w:eastAsia="仿宋_GB2312" w:cs="仿宋_GB2312"/>
          <w:bCs/>
          <w:sz w:val="32"/>
          <w:szCs w:val="32"/>
        </w:rPr>
        <w:t>本规则中的施工管线交底是指，项目建设单位在施工前，</w:t>
      </w:r>
      <w:r>
        <w:rPr>
          <w:rFonts w:hint="eastAsia" w:ascii="仿宋_GB2312" w:hAnsi="仿宋_GB2312" w:eastAsia="仿宋_GB2312" w:cs="仿宋_GB2312"/>
          <w:bCs/>
          <w:sz w:val="32"/>
          <w:szCs w:val="32"/>
          <w:lang w:eastAsia="zh-CN"/>
        </w:rPr>
        <w:t>全面组织施工单位、管线权属单位完成地下管线现场和技术资料的交底并形成书面交底记录，并至建设部门办理“地下管线监护交底卡”。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黑体_GBK" w:hAnsi="方正黑体_GBK" w:eastAsia="方正黑体_GBK" w:cs="方正黑体_GBK"/>
          <w:b/>
          <w:bCs w:val="0"/>
          <w:sz w:val="32"/>
          <w:szCs w:val="32"/>
          <w:lang w:val="en-US" w:eastAsia="zh-CN"/>
        </w:rPr>
      </w:pPr>
      <w:r>
        <w:rPr>
          <w:rFonts w:hint="eastAsia" w:ascii="方正黑体_GBK" w:hAnsi="方正黑体_GBK" w:eastAsia="方正黑体_GBK" w:cs="方正黑体_GBK"/>
          <w:b/>
          <w:bCs w:val="0"/>
          <w:sz w:val="32"/>
          <w:szCs w:val="32"/>
          <w:lang w:val="en-US" w:eastAsia="zh-CN"/>
        </w:rPr>
        <w:br w:type="page"/>
      </w:r>
      <w:r>
        <w:rPr>
          <w:rFonts w:hint="eastAsia" w:ascii="方正黑体_GBK" w:hAnsi="方正黑体_GBK" w:eastAsia="方正黑体_GBK" w:cs="方正黑体_GBK"/>
          <w:b/>
          <w:bCs w:val="0"/>
          <w:sz w:val="32"/>
          <w:szCs w:val="32"/>
          <w:lang w:val="en-US" w:eastAsia="zh-CN"/>
        </w:rPr>
        <w:t>十六、擅自改装、迁移、拆除供水设施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（一）法律依据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sz w:val="32"/>
          <w:szCs w:val="32"/>
          <w:lang w:val="en-US" w:eastAsia="zh-CN"/>
        </w:rPr>
      </w:pPr>
      <w:r>
        <w:rPr>
          <w:rFonts w:hint="eastAsia" w:ascii="微软雅黑" w:hAnsi="微软雅黑" w:eastAsia="微软雅黑"/>
          <w:sz w:val="32"/>
          <w:szCs w:val="32"/>
          <w:lang w:val="en-US" w:eastAsia="zh-CN"/>
        </w:rPr>
        <w:t>1.违法依据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 xml:space="preserve">●《上海市供水管理条例》第二十条第一款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任何单位和个人不得擅自改装、迁移或者拆除原水供水、公共供水设施。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微软雅黑" w:hAnsi="微软雅黑" w:eastAsia="微软雅黑"/>
          <w:sz w:val="32"/>
          <w:szCs w:val="32"/>
          <w:lang w:val="en-US" w:eastAsia="zh-CN"/>
        </w:rPr>
      </w:pPr>
      <w:r>
        <w:rPr>
          <w:rFonts w:hint="eastAsia" w:ascii="微软雅黑" w:hAnsi="微软雅黑" w:eastAsia="微软雅黑"/>
          <w:sz w:val="32"/>
          <w:szCs w:val="32"/>
          <w:lang w:val="en-US" w:eastAsia="zh-CN"/>
        </w:rPr>
        <w:t>2.处罚依据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宋体" w:cs="宋体"/>
          <w:b/>
          <w:bCs/>
          <w:spacing w:val="6"/>
        </w:rPr>
      </w:pPr>
      <w:r>
        <w:rPr>
          <w:rFonts w:hint="eastAsia" w:ascii="仿宋_GB2312" w:hAnsi="仿宋_GB2312" w:eastAsia="仿宋_GB2312" w:cs="仿宋_GB2312"/>
          <w:bCs/>
          <w:sz w:val="32"/>
          <w:szCs w:val="32"/>
          <w:lang w:val="en-US" w:eastAsia="zh-CN"/>
        </w:rPr>
        <w:t>●《上海市供水管理条例》第四十条第一款第（四）项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违反本条例规定，有下列行为之一的，由市水务执法总队或者区供水行政主管部门责令其限期改正，并处以五千元以上五万元以下的罚款；造成损失的，由责任方依法赔偿损失；对负有直接责任的主管人员和其他直接责任人员，由其所在单位或者上级机关给予处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highlight w:val="yellow"/>
          <w:lang w:val="en" w:eastAsia="zh-CN"/>
        </w:rPr>
      </w:pPr>
      <w:r>
        <w:rPr>
          <w:rFonts w:hint="eastAsia" w:ascii="仿宋_GB2312" w:hAnsi="仿宋_GB2312" w:eastAsia="仿宋_GB2312" w:cs="仿宋_GB2312"/>
          <w:bCs/>
          <w:sz w:val="32"/>
          <w:szCs w:val="32"/>
          <w:lang w:val="en-US" w:eastAsia="zh-CN"/>
        </w:rPr>
        <w:t>(四)擅自改装、迁移、拆除供水设施或者经批准但未采 取相应补救措施的；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（二）裁量规则</w:t>
      </w:r>
    </w:p>
    <w:tbl>
      <w:tblPr>
        <w:tblStyle w:val="7"/>
        <w:tblW w:w="52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2030"/>
        <w:gridCol w:w="4566"/>
        <w:gridCol w:w="14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序号</w:t>
            </w:r>
          </w:p>
        </w:tc>
        <w:tc>
          <w:tcPr>
            <w:tcW w:w="1137"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裁量因素</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具体程度</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hAnsi="仿宋_GB2312" w:eastAsia="仿宋_GB2312" w:cs="仿宋_GB2312"/>
                <w:b/>
                <w:sz w:val="21"/>
                <w:szCs w:val="21"/>
                <w:highlight w:val="none"/>
              </w:rPr>
            </w:pPr>
            <w:r>
              <w:rPr>
                <w:rFonts w:hint="eastAsia" w:ascii="仿宋_GB2312" w:hAnsi="仿宋_GB2312" w:eastAsia="仿宋_GB2312" w:cs="仿宋_GB2312"/>
                <w:b/>
                <w:sz w:val="21"/>
                <w:szCs w:val="21"/>
                <w:highlight w:val="none"/>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val="en-US" w:eastAsia="zh-CN"/>
              </w:rPr>
              <w:t>A</w:t>
            </w:r>
          </w:p>
        </w:tc>
        <w:tc>
          <w:tcPr>
            <w:tcW w:w="11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供水设施管径（</w:t>
            </w:r>
            <w:r>
              <w:rPr>
                <w:rFonts w:hint="default" w:ascii="仿宋_GB2312" w:hAnsi="仿宋_GB2312" w:eastAsia="仿宋_GB2312" w:cs="仿宋_GB2312"/>
                <w:sz w:val="21"/>
                <w:szCs w:val="21"/>
                <w:highlight w:val="none"/>
                <w:lang w:val="en" w:eastAsia="zh-CN"/>
              </w:rPr>
              <w:t>mm</w:t>
            </w:r>
            <w:r>
              <w:rPr>
                <w:rFonts w:hint="eastAsia" w:ascii="仿宋_GB2312" w:hAnsi="仿宋_GB2312" w:eastAsia="仿宋_GB2312" w:cs="仿宋_GB2312"/>
                <w:sz w:val="21"/>
                <w:szCs w:val="21"/>
                <w:highlight w:val="none"/>
                <w:lang w:eastAsia="zh-CN"/>
              </w:rPr>
              <w:t>）</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default" w:ascii="仿宋_GB2312" w:hAnsi="仿宋_GB2312" w:eastAsia="仿宋_GB2312" w:cs="仿宋_GB2312"/>
                <w:sz w:val="21"/>
                <w:szCs w:val="21"/>
                <w:highlight w:val="none"/>
                <w:lang w:val="en" w:eastAsia="zh-CN"/>
              </w:rPr>
              <w:t>&lt;</w:t>
            </w:r>
            <w:r>
              <w:rPr>
                <w:rFonts w:hint="eastAsia" w:ascii="仿宋_GB2312" w:hAnsi="仿宋_GB2312" w:eastAsia="仿宋_GB2312" w:cs="仿宋_GB2312"/>
                <w:sz w:val="21"/>
                <w:szCs w:val="21"/>
                <w:highlight w:val="none"/>
                <w:lang w:val="en-US" w:eastAsia="zh-CN"/>
              </w:rPr>
              <w:t>100（不含）</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100</w:t>
            </w:r>
            <w:r>
              <w:rPr>
                <w:rFonts w:hint="default" w:ascii="仿宋_GB2312" w:hAnsi="仿宋_GB2312" w:eastAsia="仿宋_GB2312" w:cs="仿宋_GB2312"/>
                <w:sz w:val="21"/>
                <w:szCs w:val="21"/>
                <w:highlight w:val="none"/>
                <w:lang w:val="en" w:eastAsia="zh-CN"/>
              </w:rPr>
              <w:t>-</w:t>
            </w:r>
            <w:r>
              <w:rPr>
                <w:rFonts w:hint="eastAsia" w:ascii="仿宋_GB2312" w:hAnsi="仿宋_GB2312" w:eastAsia="仿宋_GB2312" w:cs="仿宋_GB2312"/>
                <w:sz w:val="21"/>
                <w:szCs w:val="21"/>
                <w:highlight w:val="none"/>
                <w:lang w:val="en-US" w:eastAsia="zh-CN"/>
              </w:rPr>
              <w:t>200（不含）</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kern w:val="2"/>
                <w:sz w:val="21"/>
                <w:szCs w:val="21"/>
                <w:highlight w:val="none"/>
                <w:lang w:val="en-US" w:eastAsia="zh-CN" w:bidi="ar-SA"/>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rPr>
            </w:pPr>
          </w:p>
        </w:tc>
        <w:tc>
          <w:tcPr>
            <w:tcW w:w="11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default" w:ascii="仿宋_GB2312" w:hAnsi="仿宋_GB2312" w:eastAsia="仿宋_GB2312" w:cs="仿宋_GB2312"/>
                <w:sz w:val="21"/>
                <w:szCs w:val="21"/>
                <w:highlight w:val="none"/>
                <w:lang w:val="en" w:eastAsia="zh-CN"/>
              </w:rPr>
              <w:t>&gt;</w:t>
            </w:r>
            <w:r>
              <w:rPr>
                <w:rFonts w:hint="eastAsia" w:ascii="仿宋_GB2312" w:hAnsi="仿宋_GB2312" w:eastAsia="仿宋_GB2312" w:cs="仿宋_GB2312"/>
                <w:sz w:val="21"/>
                <w:szCs w:val="21"/>
                <w:highlight w:val="none"/>
                <w:lang w:val="en-US" w:eastAsia="zh-CN"/>
              </w:rPr>
              <w:t>200</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B</w:t>
            </w:r>
          </w:p>
        </w:tc>
        <w:tc>
          <w:tcPr>
            <w:tcW w:w="203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r>
              <w:rPr>
                <w:rFonts w:hint="eastAsia" w:ascii="仿宋_GB2312" w:hAnsi="仿宋_GB2312" w:eastAsia="仿宋_GB2312" w:cs="仿宋_GB2312"/>
                <w:sz w:val="21"/>
                <w:szCs w:val="21"/>
                <w:highlight w:val="none"/>
                <w:lang w:eastAsia="zh-CN"/>
              </w:rPr>
              <w:t>是否造成停水</w:t>
            </w:r>
          </w:p>
        </w:tc>
        <w:tc>
          <w:tcPr>
            <w:tcW w:w="456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未造成停水</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203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eastAsia="zh-CN"/>
              </w:rPr>
            </w:pPr>
          </w:p>
        </w:tc>
        <w:tc>
          <w:tcPr>
            <w:tcW w:w="4566"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造成停水</w:t>
            </w:r>
          </w:p>
        </w:tc>
        <w:tc>
          <w:tcPr>
            <w:tcW w:w="1482" w:type="dxa"/>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C</w:t>
            </w:r>
          </w:p>
        </w:tc>
        <w:tc>
          <w:tcPr>
            <w:tcW w:w="113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 w:eastAsia="zh-CN"/>
              </w:rPr>
            </w:pPr>
            <w:r>
              <w:rPr>
                <w:rFonts w:hint="eastAsia" w:ascii="仿宋_GB2312" w:hAnsi="仿宋_GB2312" w:eastAsia="仿宋_GB2312" w:cs="仿宋_GB2312"/>
                <w:sz w:val="21"/>
                <w:szCs w:val="21"/>
                <w:highlight w:val="none"/>
                <w:lang w:val="en-US" w:eastAsia="zh-CN"/>
              </w:rPr>
              <w:t>改装、迁移、拆除点位数（处）</w:t>
            </w: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sz w:val="21"/>
                <w:szCs w:val="21"/>
                <w:highlight w:val="none"/>
                <w:lang w:val="en-US" w:eastAsia="zh-CN"/>
              </w:rPr>
            </w:pPr>
            <w:r>
              <w:rPr>
                <w:rFonts w:hint="eastAsia" w:ascii="仿宋_GB2312" w:hAnsi="仿宋_GB2312" w:eastAsia="仿宋_GB2312" w:cs="仿宋_GB2312"/>
                <w:sz w:val="21"/>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11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2</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7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113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21"/>
                <w:szCs w:val="21"/>
                <w:highlight w:val="none"/>
                <w:lang w:val="en-US" w:eastAsia="zh-CN"/>
              </w:rPr>
            </w:pPr>
          </w:p>
        </w:tc>
        <w:tc>
          <w:tcPr>
            <w:tcW w:w="2558"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default" w:ascii="仿宋_GB2312" w:hAnsi="仿宋_GB2312" w:eastAsia="仿宋_GB2312" w:cs="仿宋_GB2312"/>
                <w:sz w:val="21"/>
                <w:szCs w:val="21"/>
                <w:highlight w:val="none"/>
                <w:lang w:val="en" w:eastAsia="zh-CN"/>
              </w:rPr>
              <w:t>&gt;</w:t>
            </w:r>
            <w:r>
              <w:rPr>
                <w:rFonts w:hint="eastAsia" w:ascii="仿宋_GB2312" w:hAnsi="仿宋_GB2312" w:eastAsia="仿宋_GB2312" w:cs="仿宋_GB2312"/>
                <w:sz w:val="21"/>
                <w:szCs w:val="21"/>
                <w:highlight w:val="none"/>
                <w:lang w:val="en-US" w:eastAsia="zh-CN"/>
              </w:rPr>
              <w:t>3</w:t>
            </w:r>
          </w:p>
        </w:tc>
        <w:tc>
          <w:tcPr>
            <w:tcW w:w="830" w:type="pct"/>
            <w:noWrap w:val="0"/>
            <w:vAlign w:val="center"/>
          </w:tcPr>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rPr>
              <w:t>1</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firstLine="320" w:firstLineChars="100"/>
        <w:textAlignment w:val="auto"/>
        <w:rPr>
          <w:rFonts w:hint="eastAsia" w:ascii="方正黑体_GBK" w:hAnsi="方正黑体_GBK" w:eastAsia="方正黑体_GBK" w:cs="方正黑体_GBK"/>
          <w:b w:val="0"/>
          <w:bCs/>
          <w:sz w:val="32"/>
          <w:szCs w:val="32"/>
          <w:lang w:val="en-US" w:eastAsia="zh-CN"/>
        </w:rPr>
      </w:pPr>
      <w:r>
        <w:rPr>
          <w:rFonts w:hint="eastAsia" w:ascii="方正黑体_GBK" w:hAnsi="方正黑体_GBK" w:eastAsia="方正黑体_GBK" w:cs="方正黑体_GBK"/>
          <w:b w:val="0"/>
          <w:bCs/>
          <w:sz w:val="32"/>
          <w:szCs w:val="32"/>
          <w:lang w:val="en-US" w:eastAsia="zh-CN"/>
        </w:rPr>
        <w:t>（三）使用说明</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
          <w:bCs w:val="0"/>
          <w:sz w:val="32"/>
          <w:szCs w:val="32"/>
          <w:lang w:eastAsia="zh-CN"/>
        </w:rPr>
        <w:t>适用情形</w:t>
      </w:r>
      <w:r>
        <w:rPr>
          <w:rFonts w:hint="eastAsia" w:ascii="仿宋_GB2312" w:hAnsi="仿宋_GB2312" w:eastAsia="仿宋_GB2312" w:cs="仿宋_GB2312"/>
          <w:b/>
          <w:bCs w:val="0"/>
          <w:sz w:val="32"/>
          <w:szCs w:val="32"/>
          <w:lang w:val="en-US" w:eastAsia="zh-CN"/>
        </w:rPr>
        <w:t>:</w:t>
      </w:r>
      <w:r>
        <w:rPr>
          <w:rFonts w:hint="eastAsia" w:ascii="仿宋_GB2312" w:hAnsi="仿宋_GB2312" w:eastAsia="仿宋_GB2312" w:cs="仿宋_GB2312"/>
          <w:b w:val="0"/>
          <w:bCs/>
          <w:sz w:val="32"/>
          <w:szCs w:val="32"/>
          <w:lang w:val="en-US" w:eastAsia="zh-CN"/>
        </w:rPr>
        <w:t>适用于</w:t>
      </w:r>
      <w:r>
        <w:rPr>
          <w:rFonts w:hint="eastAsia" w:ascii="仿宋_GB2312" w:hAnsi="仿宋_GB2312" w:eastAsia="仿宋_GB2312" w:cs="仿宋_GB2312"/>
          <w:bCs/>
          <w:sz w:val="32"/>
          <w:szCs w:val="32"/>
          <w:lang w:val="en-US" w:eastAsia="zh-CN"/>
        </w:rPr>
        <w:t>单位和个人存在擅自改装、迁移或者拆除原水供水、公共供水设施的行为。</w:t>
      </w:r>
    </w:p>
    <w:p>
      <w:pPr>
        <w:pStyle w:val="2"/>
        <w:rPr>
          <w:rFonts w:hint="eastAsia" w:ascii="仿宋_GB2312" w:hAnsi="仿宋_GB2312" w:eastAsia="仿宋_GB2312" w:cs="仿宋_GB2312"/>
          <w:bCs/>
          <w:sz w:val="32"/>
          <w:szCs w:val="32"/>
          <w:lang w:val="en-US" w:eastAsia="zh-CN"/>
        </w:rPr>
      </w:pPr>
    </w:p>
    <w:p>
      <w:pPr>
        <w:keepNext w:val="0"/>
        <w:keepLines w:val="0"/>
        <w:pageBreakBefore w:val="0"/>
        <w:numPr>
          <w:ilvl w:val="0"/>
          <w:numId w:val="0"/>
        </w:numPr>
        <w:kinsoku/>
        <w:wordWrap/>
        <w:overflowPunct/>
        <w:topLinePunct w:val="0"/>
        <w:bidi w:val="0"/>
        <w:spacing w:line="560" w:lineRule="exact"/>
        <w:textAlignment w:val="auto"/>
        <w:rPr>
          <w:rFonts w:ascii="微软雅黑" w:hAnsi="微软雅黑" w:eastAsia="微软雅黑"/>
          <w:b/>
          <w:sz w:val="32"/>
          <w:szCs w:val="32"/>
          <w:highlight w:val="yellow"/>
        </w:rPr>
      </w:pPr>
      <w:r>
        <w:rPr>
          <w:rFonts w:hint="eastAsia" w:ascii="微软雅黑" w:hAnsi="微软雅黑" w:eastAsia="微软雅黑"/>
          <w:b/>
          <w:sz w:val="32"/>
          <w:szCs w:val="32"/>
          <w:lang w:eastAsia="zh-CN"/>
        </w:rPr>
        <w:br w:type="page"/>
      </w:r>
      <w:r>
        <w:rPr>
          <w:rFonts w:hint="eastAsia" w:ascii="微软雅黑" w:hAnsi="微软雅黑" w:eastAsia="微软雅黑"/>
          <w:b/>
          <w:sz w:val="32"/>
          <w:szCs w:val="32"/>
          <w:lang w:val="en-US" w:eastAsia="zh-CN"/>
        </w:rPr>
        <w:t xml:space="preserve">    </w:t>
      </w:r>
      <w:r>
        <w:rPr>
          <w:rFonts w:hint="eastAsia" w:ascii="微软雅黑" w:hAnsi="微软雅黑" w:eastAsia="微软雅黑"/>
          <w:b/>
          <w:sz w:val="32"/>
          <w:szCs w:val="32"/>
          <w:highlight w:val="none"/>
          <w:lang w:eastAsia="zh-CN"/>
        </w:rPr>
        <w:t>十七、</w:t>
      </w:r>
      <w:r>
        <w:rPr>
          <w:rFonts w:hint="eastAsia" w:ascii="微软雅黑" w:hAnsi="微软雅黑" w:eastAsia="微软雅黑"/>
          <w:b/>
          <w:sz w:val="32"/>
          <w:szCs w:val="32"/>
        </w:rPr>
        <w:t>从事危及城镇排水与污水处理设施安全</w:t>
      </w:r>
      <w:r>
        <w:rPr>
          <w:rFonts w:hint="eastAsia" w:ascii="微软雅黑" w:hAnsi="微软雅黑" w:eastAsia="微软雅黑"/>
          <w:b/>
          <w:sz w:val="32"/>
          <w:szCs w:val="32"/>
          <w:lang w:eastAsia="zh-CN"/>
        </w:rPr>
        <w:t>的活动</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cs="仿宋_GB2312"/>
          <w:kern w:val="0"/>
          <w:sz w:val="32"/>
          <w:szCs w:val="32"/>
        </w:rPr>
      </w:pPr>
      <w:r>
        <w:rPr>
          <w:rFonts w:hint="eastAsia" w:ascii="微软雅黑" w:hAnsi="微软雅黑" w:eastAsia="微软雅黑" w:cs="仿宋_GB2312"/>
          <w:sz w:val="32"/>
          <w:szCs w:val="32"/>
        </w:rPr>
        <w:t>（一）法律依据</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b/>
          <w:sz w:val="32"/>
          <w:szCs w:val="32"/>
        </w:rPr>
      </w:pPr>
      <w:r>
        <w:rPr>
          <w:rFonts w:ascii="微软雅黑" w:hAnsi="微软雅黑" w:eastAsia="微软雅黑"/>
          <w:sz w:val="32"/>
          <w:szCs w:val="32"/>
        </w:rPr>
        <w:t>1.</w:t>
      </w:r>
      <w:r>
        <w:rPr>
          <w:rFonts w:hint="eastAsia" w:ascii="微软雅黑" w:hAnsi="微软雅黑" w:eastAsia="微软雅黑"/>
          <w:sz w:val="32"/>
          <w:szCs w:val="32"/>
        </w:rPr>
        <w:t>违法依据</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仿宋" w:eastAsia="仿宋_GB2312" w:cs="仿宋_GB2312"/>
          <w:b/>
          <w:kern w:val="0"/>
          <w:sz w:val="32"/>
          <w:szCs w:val="32"/>
        </w:rPr>
      </w:pPr>
      <w:r>
        <w:rPr>
          <w:rFonts w:hint="eastAsia" w:ascii="仿宋_GB2312" w:hAnsi="仿宋" w:eastAsia="仿宋_GB2312" w:cs="仿宋_GB2312"/>
          <w:kern w:val="0"/>
          <w:sz w:val="32"/>
          <w:szCs w:val="32"/>
        </w:rPr>
        <w:t>●</w:t>
      </w:r>
      <w:r>
        <w:rPr>
          <w:rFonts w:hint="eastAsia" w:ascii="仿宋_GB2312" w:hAnsi="仿宋" w:eastAsia="仿宋_GB2312" w:cs="仿宋_GB2312"/>
          <w:b/>
          <w:kern w:val="0"/>
          <w:sz w:val="32"/>
          <w:szCs w:val="32"/>
        </w:rPr>
        <w:t>《城镇排水与污水处理条例》第四十二条第（四）项</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禁止从事下列危及城镇排水与污水处理设施安全的活动：</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（四）向城镇排水与污水处理设施倾倒垃圾、渣土、施工泥</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浆等废弃物；</w:t>
      </w:r>
    </w:p>
    <w:p>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ascii="仿宋_GB2312" w:hAnsi="仿宋" w:eastAsia="仿宋_GB2312" w:cs="仿宋_GB2312"/>
          <w:spacing w:val="-20"/>
          <w:kern w:val="0"/>
          <w:sz w:val="32"/>
          <w:szCs w:val="32"/>
        </w:rPr>
      </w:pPr>
      <w:r>
        <w:rPr>
          <w:rFonts w:hint="eastAsia" w:ascii="仿宋_GB2312" w:hAnsi="仿宋" w:eastAsia="仿宋_GB2312" w:cs="仿宋_GB2312"/>
          <w:spacing w:val="-20"/>
          <w:kern w:val="0"/>
          <w:sz w:val="32"/>
          <w:szCs w:val="32"/>
        </w:rPr>
        <w:t>●</w:t>
      </w:r>
      <w:r>
        <w:rPr>
          <w:rFonts w:hint="eastAsia" w:ascii="仿宋_GB2312" w:hAnsi="仿宋" w:eastAsia="仿宋_GB2312" w:cs="仿宋_GB2312"/>
          <w:b/>
          <w:spacing w:val="-20"/>
          <w:kern w:val="0"/>
          <w:sz w:val="32"/>
          <w:szCs w:val="32"/>
        </w:rPr>
        <w:t>《上海市排水与污水处理条例》第四十五条第（四）项</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禁止从事下列危及排水与污水处理设施安全的活动：</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（四）向排水与污水处理设施倾倒垃圾、渣土、施工泥浆等</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 w:hAnsi="仿宋" w:eastAsia="仿宋" w:cs="仿宋_GB2312"/>
          <w:kern w:val="0"/>
          <w:sz w:val="32"/>
          <w:szCs w:val="32"/>
        </w:rPr>
      </w:pPr>
      <w:r>
        <w:rPr>
          <w:rFonts w:hint="eastAsia" w:ascii="仿宋_GB2312" w:hAnsi="仿宋" w:eastAsia="仿宋_GB2312" w:cs="仿宋_GB2312"/>
          <w:kern w:val="0"/>
          <w:sz w:val="32"/>
          <w:szCs w:val="32"/>
        </w:rPr>
        <w:t>废弃物；</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2.</w:t>
      </w:r>
      <w:r>
        <w:rPr>
          <w:rFonts w:hint="eastAsia" w:ascii="微软雅黑" w:hAnsi="微软雅黑" w:eastAsia="微软雅黑"/>
          <w:sz w:val="32"/>
          <w:szCs w:val="32"/>
        </w:rPr>
        <w:t>处罚依据</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w:t>
      </w:r>
      <w:r>
        <w:rPr>
          <w:rFonts w:hint="eastAsia" w:ascii="仿宋_GB2312" w:hAnsi="仿宋" w:eastAsia="仿宋_GB2312" w:cs="仿宋_GB2312"/>
          <w:b/>
          <w:kern w:val="0"/>
          <w:sz w:val="32"/>
          <w:szCs w:val="32"/>
        </w:rPr>
        <w:t>《城镇排水与污水处理条例》第五十六条</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Calibri"/>
          <w:kern w:val="0"/>
          <w:sz w:val="32"/>
          <w:szCs w:val="32"/>
        </w:rPr>
      </w:pPr>
      <w:r>
        <w:rPr>
          <w:rFonts w:hint="eastAsia" w:ascii="仿宋_GB2312" w:hAnsi="仿宋" w:eastAsia="仿宋_GB2312" w:cs="仿宋_GB2312"/>
          <w:kern w:val="0"/>
          <w:sz w:val="32"/>
          <w:szCs w:val="32"/>
        </w:rPr>
        <w:t>违反本条例规定，从事危及城镇排水与污水处理设施安全的活动的，由城镇排水主管部门责令停止违法行为，限期恢复原状或者采取其他补救措施，给予警告；逾期不采取补救措施或者造成严重后果的，对单位处</w:t>
      </w:r>
      <w:r>
        <w:rPr>
          <w:rFonts w:hint="eastAsia" w:ascii="仿宋_GB2312" w:hAnsi="仿宋" w:eastAsia="仿宋_GB2312" w:cs="·ÂËÎ_GB2312"/>
          <w:kern w:val="0"/>
          <w:sz w:val="32"/>
          <w:szCs w:val="32"/>
        </w:rPr>
        <w:t>10</w:t>
      </w:r>
      <w:r>
        <w:rPr>
          <w:rFonts w:hint="eastAsia" w:ascii="仿宋_GB2312" w:hAnsi="仿宋" w:eastAsia="仿宋_GB2312" w:cs="仿宋_GB2312"/>
          <w:kern w:val="0"/>
          <w:sz w:val="32"/>
          <w:szCs w:val="32"/>
        </w:rPr>
        <w:t>万元以上</w:t>
      </w:r>
      <w:r>
        <w:rPr>
          <w:rFonts w:hint="eastAsia" w:ascii="仿宋_GB2312" w:hAnsi="仿宋" w:eastAsia="仿宋_GB2312" w:cs="·ÂËÎ_GB2312"/>
          <w:kern w:val="0"/>
          <w:sz w:val="32"/>
          <w:szCs w:val="32"/>
        </w:rPr>
        <w:t>30</w:t>
      </w:r>
      <w:r>
        <w:rPr>
          <w:rFonts w:hint="eastAsia" w:ascii="仿宋_GB2312" w:hAnsi="仿宋" w:eastAsia="仿宋_GB2312" w:cs="仿宋_GB2312"/>
          <w:kern w:val="0"/>
          <w:sz w:val="32"/>
          <w:szCs w:val="32"/>
        </w:rPr>
        <w:t>万元以下罚款，对个人处</w:t>
      </w:r>
      <w:r>
        <w:rPr>
          <w:rFonts w:hint="eastAsia" w:ascii="仿宋_GB2312" w:hAnsi="仿宋" w:eastAsia="仿宋_GB2312" w:cs="·ÂËÎ_GB2312"/>
          <w:kern w:val="0"/>
          <w:sz w:val="32"/>
          <w:szCs w:val="32"/>
        </w:rPr>
        <w:t>2</w:t>
      </w:r>
      <w:r>
        <w:rPr>
          <w:rFonts w:hint="eastAsia" w:ascii="仿宋_GB2312" w:hAnsi="仿宋" w:eastAsia="仿宋_GB2312" w:cs="仿宋_GB2312"/>
          <w:kern w:val="0"/>
          <w:sz w:val="32"/>
          <w:szCs w:val="32"/>
        </w:rPr>
        <w:t>万元以上</w:t>
      </w:r>
      <w:r>
        <w:rPr>
          <w:rFonts w:hint="eastAsia" w:ascii="仿宋_GB2312" w:hAnsi="仿宋" w:eastAsia="仿宋_GB2312" w:cs="·ÂËÎ_GB2312"/>
          <w:kern w:val="0"/>
          <w:sz w:val="32"/>
          <w:szCs w:val="32"/>
        </w:rPr>
        <w:t>10</w:t>
      </w:r>
      <w:r>
        <w:rPr>
          <w:rFonts w:hint="eastAsia" w:ascii="仿宋_GB2312" w:hAnsi="仿宋" w:eastAsia="仿宋_GB2312" w:cs="仿宋_GB2312"/>
          <w:kern w:val="0"/>
          <w:sz w:val="32"/>
          <w:szCs w:val="32"/>
        </w:rPr>
        <w:t>万元以下罚款；造成损失的，依法承担赔偿责任；构成犯罪的，依法追究刑事责任。</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w:t>
      </w:r>
      <w:r>
        <w:rPr>
          <w:rFonts w:hint="eastAsia" w:ascii="仿宋_GB2312" w:hAnsi="仿宋" w:eastAsia="仿宋_GB2312" w:cs="仿宋_GB2312"/>
          <w:b/>
          <w:kern w:val="0"/>
          <w:sz w:val="32"/>
          <w:szCs w:val="32"/>
        </w:rPr>
        <w:t>《上海市排水与污水处理条例》第五十一条</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违反第四十五条规定，从事危及排水与污水处理设施安全活</w:t>
      </w:r>
    </w:p>
    <w:p>
      <w:pPr>
        <w:keepNext w:val="0"/>
        <w:keepLines w:val="0"/>
        <w:pageBreakBefore w:val="0"/>
        <w:kinsoku/>
        <w:wordWrap/>
        <w:overflowPunct/>
        <w:topLinePunct w:val="0"/>
        <w:autoSpaceDE w:val="0"/>
        <w:autoSpaceDN w:val="0"/>
        <w:bidi w:val="0"/>
        <w:adjustRightInd w:val="0"/>
        <w:spacing w:line="560" w:lineRule="exact"/>
        <w:jc w:val="left"/>
        <w:textAlignment w:val="auto"/>
        <w:rPr>
          <w:rFonts w:ascii="仿宋" w:hAnsi="仿宋" w:eastAsia="仿宋" w:cs="仿宋_GB2312"/>
          <w:kern w:val="0"/>
          <w:sz w:val="32"/>
          <w:szCs w:val="32"/>
        </w:rPr>
      </w:pPr>
      <w:r>
        <w:rPr>
          <w:rFonts w:hint="eastAsia" w:ascii="仿宋_GB2312" w:hAnsi="仿宋" w:eastAsia="仿宋_GB2312" w:cs="仿宋_GB2312"/>
          <w:kern w:val="0"/>
          <w:sz w:val="32"/>
          <w:szCs w:val="32"/>
        </w:rPr>
        <w:t>动的，由市水务行政执法机构或者区水务部门责令停止违法行为，限期恢复原状或者采取其他补救措施，给予警告；逾期不采取补救措施或者造成严重后果的，对单位处十万元以上三十万元以下罚款，对个人处二万元以上十万元以下罚款；造成损失的，依法承担赔偿责任；构成犯罪的，依法追究刑事责任。</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（二）裁量规则</w:t>
      </w:r>
    </w:p>
    <w:tbl>
      <w:tblPr>
        <w:tblStyle w:val="7"/>
        <w:tblW w:w="84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406"/>
        <w:gridCol w:w="2908"/>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trPr>
        <w:tc>
          <w:tcPr>
            <w:tcW w:w="724"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序号</w:t>
            </w:r>
          </w:p>
        </w:tc>
        <w:tc>
          <w:tcPr>
            <w:tcW w:w="2406"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裁量因素</w:t>
            </w: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具体程度</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对单位罚款金额</w:t>
            </w:r>
          </w:p>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A</w:t>
            </w:r>
          </w:p>
        </w:tc>
        <w:tc>
          <w:tcPr>
            <w:tcW w:w="2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城镇公共排水管道淤积最高程度（%）</w:t>
            </w: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20-</w:t>
            </w:r>
            <w:r>
              <w:rPr>
                <w:rFonts w:hint="default" w:ascii="仿宋_GB2312" w:hAnsi="仿宋" w:eastAsia="仿宋_GB2312" w:cs="仿宋_GB2312"/>
                <w:color w:val="auto"/>
                <w:sz w:val="24"/>
                <w:szCs w:val="24"/>
                <w:lang w:val="en"/>
              </w:rPr>
              <w:t>40</w:t>
            </w:r>
            <w:r>
              <w:rPr>
                <w:rFonts w:hint="eastAsia" w:ascii="仿宋_GB2312" w:hAnsi="仿宋" w:eastAsia="仿宋_GB2312" w:cs="仿宋_GB2312"/>
                <w:color w:val="auto"/>
                <w:sz w:val="24"/>
                <w:szCs w:val="24"/>
              </w:rPr>
              <w:t>（含</w:t>
            </w:r>
            <w:r>
              <w:rPr>
                <w:rFonts w:hint="default" w:ascii="仿宋_GB2312" w:hAnsi="仿宋" w:eastAsia="仿宋_GB2312" w:cs="仿宋_GB2312"/>
                <w:color w:val="auto"/>
                <w:sz w:val="24"/>
                <w:szCs w:val="24"/>
                <w:lang w:val="en"/>
              </w:rPr>
              <w:t>4</w:t>
            </w:r>
            <w:r>
              <w:rPr>
                <w:rFonts w:hint="eastAsia" w:ascii="仿宋_GB2312" w:hAnsi="仿宋" w:eastAsia="仿宋_GB2312" w:cs="仿宋_GB2312"/>
                <w:color w:val="auto"/>
                <w:sz w:val="24"/>
                <w:szCs w:val="24"/>
              </w:rPr>
              <w:t>0）</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406"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default" w:ascii="仿宋_GB2312" w:hAnsi="仿宋" w:eastAsia="仿宋_GB2312" w:cs="仿宋_GB2312"/>
                <w:color w:val="auto"/>
                <w:sz w:val="24"/>
                <w:szCs w:val="24"/>
                <w:lang w:val="en"/>
              </w:rPr>
              <w:t>4</w:t>
            </w:r>
            <w:r>
              <w:rPr>
                <w:rFonts w:hint="eastAsia" w:ascii="仿宋_GB2312" w:hAnsi="仿宋" w:eastAsia="仿宋_GB2312" w:cs="仿宋_GB2312"/>
                <w:color w:val="auto"/>
                <w:sz w:val="24"/>
                <w:szCs w:val="24"/>
              </w:rPr>
              <w:t>0-</w:t>
            </w:r>
            <w:r>
              <w:rPr>
                <w:rFonts w:hint="default" w:ascii="仿宋_GB2312" w:hAnsi="仿宋" w:eastAsia="仿宋_GB2312" w:cs="仿宋_GB2312"/>
                <w:color w:val="auto"/>
                <w:sz w:val="24"/>
                <w:szCs w:val="24"/>
                <w:lang w:val="en"/>
              </w:rPr>
              <w:t>6</w:t>
            </w:r>
            <w:r>
              <w:rPr>
                <w:rFonts w:hint="eastAsia" w:ascii="仿宋_GB2312" w:hAnsi="仿宋" w:eastAsia="仿宋_GB2312" w:cs="仿宋_GB2312"/>
                <w:color w:val="auto"/>
                <w:sz w:val="24"/>
                <w:szCs w:val="24"/>
              </w:rPr>
              <w:t>0（含</w:t>
            </w:r>
            <w:r>
              <w:rPr>
                <w:rFonts w:hint="default" w:ascii="仿宋_GB2312" w:hAnsi="仿宋" w:eastAsia="仿宋_GB2312" w:cs="仿宋_GB2312"/>
                <w:color w:val="auto"/>
                <w:sz w:val="24"/>
                <w:szCs w:val="24"/>
                <w:lang w:val="en"/>
              </w:rPr>
              <w:t>6</w:t>
            </w:r>
            <w:r>
              <w:rPr>
                <w:rFonts w:hint="eastAsia" w:ascii="仿宋_GB2312" w:hAnsi="仿宋" w:eastAsia="仿宋_GB2312" w:cs="仿宋_GB2312"/>
                <w:color w:val="auto"/>
                <w:sz w:val="24"/>
                <w:szCs w:val="24"/>
              </w:rPr>
              <w:t>0）</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406"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default" w:ascii="仿宋_GB2312" w:hAnsi="仿宋" w:eastAsia="仿宋_GB2312" w:cs="仿宋_GB2312"/>
                <w:color w:val="auto"/>
                <w:sz w:val="24"/>
                <w:szCs w:val="24"/>
                <w:lang w:val="en"/>
              </w:rPr>
              <w:t>6</w:t>
            </w:r>
            <w:r>
              <w:rPr>
                <w:rFonts w:hint="eastAsia" w:ascii="仿宋_GB2312" w:hAnsi="仿宋" w:eastAsia="仿宋_GB2312" w:cs="仿宋_GB2312"/>
                <w:color w:val="auto"/>
                <w:sz w:val="24"/>
                <w:szCs w:val="24"/>
              </w:rPr>
              <w:t>0-</w:t>
            </w:r>
            <w:r>
              <w:rPr>
                <w:rFonts w:hint="default" w:ascii="仿宋_GB2312" w:hAnsi="仿宋" w:eastAsia="仿宋_GB2312" w:cs="仿宋_GB2312"/>
                <w:color w:val="auto"/>
                <w:sz w:val="24"/>
                <w:szCs w:val="24"/>
                <w:lang w:val="en"/>
              </w:rPr>
              <w:t>8</w:t>
            </w:r>
            <w:r>
              <w:rPr>
                <w:rFonts w:hint="eastAsia" w:ascii="仿宋_GB2312" w:hAnsi="仿宋" w:eastAsia="仿宋_GB2312" w:cs="仿宋_GB2312"/>
                <w:color w:val="auto"/>
                <w:sz w:val="24"/>
                <w:szCs w:val="24"/>
              </w:rPr>
              <w:t>0（含</w:t>
            </w:r>
            <w:r>
              <w:rPr>
                <w:rFonts w:hint="default" w:ascii="仿宋_GB2312" w:hAnsi="仿宋" w:eastAsia="仿宋_GB2312" w:cs="仿宋_GB2312"/>
                <w:color w:val="auto"/>
                <w:sz w:val="24"/>
                <w:szCs w:val="24"/>
                <w:lang w:val="en"/>
              </w:rPr>
              <w:t>8</w:t>
            </w:r>
            <w:r>
              <w:rPr>
                <w:rFonts w:hint="eastAsia" w:ascii="仿宋_GB2312" w:hAnsi="仿宋" w:eastAsia="仿宋_GB2312" w:cs="仿宋_GB2312"/>
                <w:color w:val="auto"/>
                <w:sz w:val="24"/>
                <w:szCs w:val="24"/>
              </w:rPr>
              <w:t>0）</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406"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w:t>
            </w:r>
            <w:r>
              <w:rPr>
                <w:rFonts w:hint="default" w:ascii="仿宋_GB2312" w:hAnsi="仿宋" w:eastAsia="仿宋_GB2312" w:cs="仿宋_GB2312"/>
                <w:color w:val="auto"/>
                <w:sz w:val="24"/>
                <w:szCs w:val="24"/>
                <w:lang w:val="en"/>
              </w:rPr>
              <w:t>8</w:t>
            </w:r>
            <w:r>
              <w:rPr>
                <w:rFonts w:hint="eastAsia" w:ascii="仿宋_GB2312" w:hAnsi="仿宋" w:eastAsia="仿宋_GB2312" w:cs="仿宋_GB2312"/>
                <w:color w:val="auto"/>
                <w:sz w:val="24"/>
                <w:szCs w:val="24"/>
              </w:rPr>
              <w:t>0</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B</w:t>
            </w:r>
          </w:p>
        </w:tc>
        <w:tc>
          <w:tcPr>
            <w:tcW w:w="240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rPr>
              <w:t>城镇公共排水管道</w:t>
            </w:r>
            <w:r>
              <w:rPr>
                <w:rFonts w:hint="eastAsia" w:ascii="仿宋_GB2312" w:hAnsi="仿宋" w:eastAsia="仿宋_GB2312" w:cs="仿宋_GB2312"/>
                <w:color w:val="auto"/>
                <w:sz w:val="24"/>
                <w:szCs w:val="24"/>
                <w:lang w:eastAsia="zh-CN"/>
              </w:rPr>
              <w:t>淤积程度最高的</w:t>
            </w:r>
            <w:r>
              <w:rPr>
                <w:rFonts w:hint="eastAsia" w:ascii="仿宋_GB2312" w:hAnsi="仿宋" w:eastAsia="仿宋_GB2312" w:cs="仿宋_GB2312"/>
                <w:color w:val="auto"/>
                <w:sz w:val="24"/>
                <w:szCs w:val="24"/>
              </w:rPr>
              <w:t>管径</w:t>
            </w:r>
            <w:r>
              <w:rPr>
                <w:rFonts w:hint="eastAsia" w:ascii="仿宋_GB2312" w:hAnsi="仿宋" w:eastAsia="仿宋_GB2312" w:cs="仿宋_GB2312"/>
                <w:color w:val="auto"/>
                <w:sz w:val="24"/>
                <w:szCs w:val="24"/>
                <w:lang w:eastAsia="zh-CN"/>
              </w:rPr>
              <w:t>（</w:t>
            </w:r>
            <w:r>
              <w:rPr>
                <w:rFonts w:hint="default" w:ascii="仿宋_GB2312" w:hAnsi="仿宋" w:eastAsia="仿宋_GB2312" w:cs="仿宋_GB2312"/>
                <w:color w:val="auto"/>
                <w:sz w:val="24"/>
                <w:szCs w:val="24"/>
                <w:lang w:val="en"/>
              </w:rPr>
              <w:t>DN</w:t>
            </w:r>
            <w:r>
              <w:rPr>
                <w:rFonts w:hint="eastAsia" w:ascii="仿宋_GB2312" w:hAnsi="仿宋" w:eastAsia="仿宋_GB2312" w:cs="仿宋_GB2312"/>
                <w:color w:val="auto"/>
                <w:sz w:val="24"/>
                <w:szCs w:val="24"/>
                <w:lang w:eastAsia="zh-CN"/>
              </w:rPr>
              <w:t>）</w:t>
            </w: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32"/>
                <w:szCs w:val="32"/>
              </w:rPr>
              <w:t>≤</w:t>
            </w:r>
            <w:r>
              <w:rPr>
                <w:rFonts w:hint="eastAsia" w:ascii="仿宋_GB2312" w:hAnsi="仿宋" w:eastAsia="仿宋_GB2312" w:cs="仿宋_GB2312"/>
                <w:color w:val="auto"/>
                <w:sz w:val="24"/>
                <w:szCs w:val="24"/>
              </w:rPr>
              <w:t>600</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exact"/>
        </w:trPr>
        <w:tc>
          <w:tcPr>
            <w:tcW w:w="724" w:type="dxa"/>
            <w:vMerge w:val="continue"/>
            <w:noWrap w:val="0"/>
            <w:vAlign w:val="top"/>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406"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＞600</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C</w:t>
            </w:r>
          </w:p>
        </w:tc>
        <w:tc>
          <w:tcPr>
            <w:tcW w:w="2406"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违法时间</w:t>
            </w: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非汛期</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724" w:type="dxa"/>
            <w:vMerge w:val="continue"/>
            <w:noWrap w:val="0"/>
            <w:vAlign w:val="top"/>
          </w:tcPr>
          <w:p>
            <w:pPr>
              <w:keepNext w:val="0"/>
              <w:keepLines w:val="0"/>
              <w:pageBreakBefore w:val="0"/>
              <w:kinsoku/>
              <w:wordWrap/>
              <w:overflowPunct/>
              <w:topLinePunct w:val="0"/>
              <w:bidi w:val="0"/>
              <w:spacing w:line="560" w:lineRule="exact"/>
              <w:textAlignment w:val="auto"/>
              <w:rPr>
                <w:rFonts w:ascii="仿宋_GB2312" w:hAnsi="仿宋" w:eastAsia="仿宋_GB2312" w:cs="仿宋_GB2312"/>
                <w:color w:val="auto"/>
                <w:sz w:val="24"/>
                <w:szCs w:val="24"/>
              </w:rPr>
            </w:pPr>
          </w:p>
        </w:tc>
        <w:tc>
          <w:tcPr>
            <w:tcW w:w="2406"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290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汛期</w:t>
            </w:r>
          </w:p>
        </w:tc>
        <w:tc>
          <w:tcPr>
            <w:tcW w:w="2393"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4</w:t>
            </w:r>
          </w:p>
        </w:tc>
      </w:tr>
    </w:tbl>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Fonts w:hint="eastAsia" w:ascii="仿宋_GB2312" w:hAnsi="仿宋" w:eastAsia="仿宋_GB2312" w:cs="仿宋_GB2312"/>
          <w:b/>
          <w:kern w:val="0"/>
          <w:sz w:val="32"/>
          <w:szCs w:val="32"/>
        </w:rPr>
      </w:pPr>
      <w:r>
        <w:rPr>
          <w:rFonts w:hint="eastAsia" w:ascii="仿宋_GB2312" w:hAnsi="仿宋" w:eastAsia="仿宋_GB2312" w:cs="仿宋_GB2312"/>
          <w:b/>
          <w:kern w:val="0"/>
          <w:sz w:val="32"/>
          <w:szCs w:val="32"/>
          <w:highlight w:val="none"/>
          <w:lang w:val="en-US" w:eastAsia="zh-CN"/>
        </w:rPr>
        <w:t>1</w:t>
      </w:r>
      <w:r>
        <w:rPr>
          <w:rFonts w:hint="eastAsia" w:ascii="微软雅黑" w:hAnsi="微软雅黑" w:eastAsia="微软雅黑" w:cs="仿宋_GB2312"/>
          <w:sz w:val="32"/>
          <w:szCs w:val="32"/>
          <w:highlight w:val="none"/>
          <w:lang w:val="en-US" w:eastAsia="zh-CN"/>
        </w:rPr>
        <w:t>.</w:t>
      </w:r>
      <w:r>
        <w:rPr>
          <w:rFonts w:hint="eastAsia" w:ascii="仿宋_GB2312" w:hAnsi="仿宋" w:eastAsia="仿宋_GB2312" w:cs="仿宋_GB2312"/>
          <w:kern w:val="0"/>
          <w:sz w:val="32"/>
          <w:szCs w:val="32"/>
          <w:highlight w:val="none"/>
          <w:lang w:val="en-US" w:eastAsia="zh-CN"/>
        </w:rPr>
        <w:t>本条标准仅适用于向城镇排水与污水处理设施倾倒施工泥浆的情形</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Fonts w:ascii="仿宋_GB2312" w:hAnsi="仿宋" w:eastAsia="仿宋_GB2312" w:cs="仿宋_GB2312"/>
          <w:kern w:val="0"/>
          <w:sz w:val="32"/>
          <w:szCs w:val="32"/>
        </w:rPr>
      </w:pPr>
      <w:r>
        <w:rPr>
          <w:rFonts w:hint="eastAsia" w:ascii="仿宋_GB2312" w:hAnsi="仿宋" w:eastAsia="仿宋_GB2312" w:cs="仿宋_GB2312"/>
          <w:b/>
          <w:kern w:val="0"/>
          <w:sz w:val="32"/>
          <w:szCs w:val="32"/>
          <w:lang w:val="en-US" w:eastAsia="zh-CN"/>
        </w:rPr>
        <w:t>2</w:t>
      </w:r>
      <w:r>
        <w:rPr>
          <w:rFonts w:hint="eastAsia" w:ascii="仿宋_GB2312" w:hAnsi="仿宋" w:eastAsia="仿宋_GB2312" w:cs="仿宋_GB2312"/>
          <w:b/>
          <w:kern w:val="0"/>
          <w:sz w:val="32"/>
          <w:szCs w:val="32"/>
        </w:rPr>
        <w:t>.造成严重后果:</w:t>
      </w:r>
      <w:r>
        <w:rPr>
          <w:rFonts w:hint="eastAsia" w:ascii="仿宋_GB2312" w:hAnsi="仿宋" w:eastAsia="仿宋_GB2312" w:cs="仿宋_GB2312"/>
          <w:kern w:val="0"/>
          <w:sz w:val="32"/>
          <w:szCs w:val="32"/>
        </w:rPr>
        <w:t>管道淤积最高程度＞</w:t>
      </w:r>
      <w:r>
        <w:rPr>
          <w:rFonts w:hint="eastAsia" w:ascii="仿宋_GB2312" w:hAnsi="仿宋" w:eastAsia="仿宋_GB2312" w:cs="·ÂËÎ_GB2312"/>
          <w:kern w:val="0"/>
          <w:sz w:val="32"/>
          <w:szCs w:val="32"/>
        </w:rPr>
        <w:t>20%的</w:t>
      </w:r>
      <w:r>
        <w:rPr>
          <w:rFonts w:hint="eastAsia" w:ascii="仿宋_GB2312" w:hAnsi="仿宋" w:eastAsia="仿宋_GB2312" w:cs="仿宋_GB2312"/>
          <w:kern w:val="0"/>
          <w:sz w:val="32"/>
          <w:szCs w:val="32"/>
        </w:rPr>
        <w:t>，认定为“造成严重后果”，给予警告，并处罚款。</w:t>
      </w:r>
    </w:p>
    <w:p>
      <w:pPr>
        <w:keepNext w:val="0"/>
        <w:keepLines w:val="0"/>
        <w:pageBreakBefore w:val="0"/>
        <w:kinsoku/>
        <w:wordWrap/>
        <w:overflowPunct/>
        <w:topLinePunct w:val="0"/>
        <w:bidi w:val="0"/>
        <w:spacing w:line="560" w:lineRule="exact"/>
        <w:ind w:firstLine="630" w:firstLineChars="196"/>
        <w:textAlignment w:val="auto"/>
        <w:rPr>
          <w:rFonts w:ascii="仿宋_GB2312" w:hAnsi="仿宋" w:eastAsia="仿宋_GB2312" w:cs="仿宋_GB2312"/>
          <w:kern w:val="0"/>
          <w:sz w:val="32"/>
          <w:szCs w:val="32"/>
        </w:rPr>
      </w:pPr>
      <w:r>
        <w:rPr>
          <w:rFonts w:hint="eastAsia" w:ascii="仿宋_GB2312" w:hAnsi="仿宋" w:eastAsia="仿宋_GB2312" w:cs="仿宋_GB2312"/>
          <w:b/>
          <w:sz w:val="32"/>
          <w:szCs w:val="32"/>
          <w:lang w:val="en-US" w:eastAsia="zh-CN"/>
        </w:rPr>
        <w:t>3</w:t>
      </w:r>
      <w:r>
        <w:rPr>
          <w:rFonts w:hint="eastAsia" w:ascii="仿宋_GB2312" w:hAnsi="仿宋" w:eastAsia="仿宋_GB2312" w:cs="仿宋_GB2312"/>
          <w:b/>
          <w:sz w:val="32"/>
          <w:szCs w:val="32"/>
        </w:rPr>
        <w:t>.警告情形：</w:t>
      </w:r>
      <w:r>
        <w:rPr>
          <w:rFonts w:hint="eastAsia" w:ascii="仿宋_GB2312" w:hAnsi="仿宋" w:eastAsia="仿宋_GB2312" w:cs="仿宋_GB2312"/>
          <w:sz w:val="32"/>
          <w:szCs w:val="32"/>
        </w:rPr>
        <w:t>当事人管道淤积最高程度≤20%且限期恢复原状或者采取其他补救措施的</w:t>
      </w:r>
      <w:r>
        <w:rPr>
          <w:rFonts w:hint="eastAsia" w:ascii="仿宋_GB2312" w:hAnsi="仿宋" w:eastAsia="仿宋_GB2312" w:cs="仿宋_GB2312"/>
          <w:kern w:val="0"/>
          <w:sz w:val="32"/>
          <w:szCs w:val="32"/>
        </w:rPr>
        <w:t>，给予警告。</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cs="仿宋_GB2312"/>
          <w:bCs/>
          <w:sz w:val="32"/>
          <w:szCs w:val="32"/>
        </w:rPr>
      </w:pPr>
      <w:r>
        <w:rPr>
          <w:rFonts w:hint="eastAsia" w:ascii="仿宋_GB2312" w:hAnsi="仿宋" w:eastAsia="仿宋_GB2312" w:cs="仿宋_GB2312"/>
          <w:b/>
          <w:sz w:val="32"/>
          <w:szCs w:val="32"/>
          <w:lang w:val="en-US" w:eastAsia="zh-CN"/>
        </w:rPr>
        <w:t>4</w:t>
      </w:r>
      <w:r>
        <w:rPr>
          <w:rFonts w:hint="eastAsia" w:ascii="仿宋_GB2312" w:hAnsi="仿宋" w:eastAsia="仿宋_GB2312" w:cs="仿宋_GB2312"/>
          <w:b/>
          <w:sz w:val="32"/>
          <w:szCs w:val="32"/>
        </w:rPr>
        <w:t>.城镇公共排水管道淤积最高程度</w:t>
      </w:r>
      <w:r>
        <w:rPr>
          <w:rFonts w:hint="eastAsia" w:ascii="仿宋_GB2312" w:hAnsi="仿宋" w:eastAsia="仿宋_GB2312" w:cs="仿宋_GB2312"/>
          <w:bCs/>
          <w:sz w:val="32"/>
          <w:szCs w:val="32"/>
        </w:rPr>
        <w:t>:是指管道检测报告中，淤积程度最高的排水管道的沉积物管径占比。</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cs="仿宋_GB2312"/>
          <w:kern w:val="0"/>
          <w:sz w:val="32"/>
          <w:szCs w:val="32"/>
        </w:rPr>
      </w:pPr>
      <w:r>
        <w:rPr>
          <w:rFonts w:hint="eastAsia" w:ascii="仿宋_GB2312" w:hAnsi="仿宋" w:eastAsia="仿宋_GB2312" w:cs="仿宋_GB2312"/>
          <w:b/>
          <w:sz w:val="32"/>
          <w:szCs w:val="32"/>
          <w:lang w:val="en-US" w:eastAsia="zh-CN"/>
        </w:rPr>
        <w:t>5</w:t>
      </w:r>
      <w:r>
        <w:rPr>
          <w:rFonts w:hint="eastAsia" w:ascii="仿宋_GB2312" w:hAnsi="仿宋" w:eastAsia="仿宋_GB2312" w:cs="仿宋_GB2312"/>
          <w:b/>
          <w:sz w:val="32"/>
          <w:szCs w:val="32"/>
        </w:rPr>
        <w:t>.城镇公共排水管道</w:t>
      </w:r>
      <w:r>
        <w:rPr>
          <w:rFonts w:hint="eastAsia" w:ascii="仿宋_GB2312" w:hAnsi="仿宋" w:eastAsia="仿宋_GB2312" w:cs="仿宋_GB2312"/>
          <w:b/>
          <w:sz w:val="32"/>
          <w:szCs w:val="32"/>
          <w:lang w:eastAsia="zh-CN"/>
        </w:rPr>
        <w:t>淤积程度最高的</w:t>
      </w:r>
      <w:r>
        <w:rPr>
          <w:rFonts w:hint="eastAsia" w:ascii="仿宋_GB2312" w:hAnsi="仿宋" w:eastAsia="仿宋_GB2312" w:cs="仿宋_GB2312"/>
          <w:b/>
          <w:sz w:val="32"/>
          <w:szCs w:val="32"/>
        </w:rPr>
        <w:t>管径</w:t>
      </w:r>
      <w:r>
        <w:rPr>
          <w:rFonts w:hint="eastAsia" w:ascii="仿宋_GB2312" w:hAnsi="仿宋" w:eastAsia="仿宋_GB2312" w:cs="仿宋_GB2312"/>
          <w:bCs/>
          <w:sz w:val="32"/>
          <w:szCs w:val="32"/>
        </w:rPr>
        <w:t>：是指管道检测报告中，淤积程度最高的排水管道的管径。</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sz w:val="32"/>
        </w:rPr>
      </w:pPr>
      <w:r>
        <w:rPr>
          <w:rFonts w:hint="eastAsia" w:ascii="仿宋_GB2312" w:hAnsi="仿宋" w:eastAsia="仿宋_GB2312" w:cs="仿宋_GB2312"/>
          <w:b/>
          <w:sz w:val="32"/>
          <w:szCs w:val="32"/>
          <w:lang w:val="en-US" w:eastAsia="zh-CN"/>
        </w:rPr>
        <w:t>6</w:t>
      </w:r>
      <w:r>
        <w:rPr>
          <w:rFonts w:hint="eastAsia" w:ascii="仿宋_GB2312" w:hAnsi="仿宋" w:eastAsia="仿宋_GB2312" w:cs="仿宋_GB2312"/>
          <w:b/>
          <w:sz w:val="32"/>
          <w:szCs w:val="32"/>
        </w:rPr>
        <w:t>.违法时间:</w:t>
      </w:r>
      <w:r>
        <w:rPr>
          <w:rFonts w:hint="eastAsia" w:ascii="仿宋_GB2312" w:hAnsi="仿宋" w:eastAsia="仿宋_GB2312" w:cs="仿宋_GB2312"/>
          <w:sz w:val="32"/>
          <w:szCs w:val="32"/>
        </w:rPr>
        <w:t>是指违法行为发生时间,</w:t>
      </w:r>
      <w:r>
        <w:rPr>
          <w:rFonts w:hint="eastAsia" w:ascii="仿宋_GB2312" w:hAnsi="仿宋_GB2312" w:eastAsia="仿宋_GB2312" w:cs="仿宋_GB2312"/>
          <w:sz w:val="32"/>
        </w:rPr>
        <w:t xml:space="preserve"> 违法行为有连续或者继续状态的，违法时间应为一个时间段。</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color w:val="FF0000"/>
          <w:sz w:val="32"/>
          <w:highlight w:val="yellow"/>
        </w:rPr>
      </w:pPr>
      <w:r>
        <w:rPr>
          <w:rFonts w:hint="eastAsia" w:ascii="仿宋_GB2312" w:hAnsi="仿宋" w:eastAsia="仿宋_GB2312"/>
          <w:b/>
          <w:bCs/>
          <w:sz w:val="32"/>
          <w:szCs w:val="32"/>
          <w:highlight w:val="none"/>
          <w:lang w:val="en-US" w:eastAsia="zh-CN"/>
        </w:rPr>
        <w:t>7.</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keepNext w:val="0"/>
        <w:keepLines w:val="0"/>
        <w:pageBreakBefore w:val="0"/>
        <w:kinsoku/>
        <w:wordWrap/>
        <w:overflowPunct/>
        <w:topLinePunct w:val="0"/>
        <w:bidi w:val="0"/>
        <w:spacing w:line="560" w:lineRule="exact"/>
        <w:textAlignment w:val="auto"/>
        <w:rPr>
          <w:rFonts w:hint="eastAsia" w:ascii="微软雅黑" w:hAnsi="微软雅黑" w:eastAsia="微软雅黑"/>
          <w:b/>
          <w:sz w:val="32"/>
          <w:szCs w:val="32"/>
        </w:rPr>
      </w:pP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b/>
          <w:sz w:val="32"/>
          <w:szCs w:val="32"/>
          <w:highlight w:val="yellow"/>
        </w:rPr>
      </w:pPr>
      <w:r>
        <w:rPr>
          <w:rFonts w:hint="eastAsia" w:ascii="微软雅黑" w:hAnsi="微软雅黑" w:eastAsia="微软雅黑"/>
          <w:b/>
          <w:sz w:val="32"/>
          <w:szCs w:val="32"/>
          <w:lang w:eastAsia="zh-CN"/>
        </w:rPr>
        <w:br w:type="page"/>
      </w:r>
      <w:r>
        <w:rPr>
          <w:rFonts w:hint="eastAsia" w:ascii="微软雅黑" w:hAnsi="微软雅黑" w:eastAsia="微软雅黑"/>
          <w:b/>
          <w:sz w:val="32"/>
          <w:szCs w:val="32"/>
          <w:highlight w:val="none"/>
          <w:lang w:eastAsia="zh-CN"/>
        </w:rPr>
        <w:t>十八</w:t>
      </w:r>
      <w:r>
        <w:rPr>
          <w:rFonts w:hint="eastAsia" w:ascii="微软雅黑" w:hAnsi="微软雅黑" w:eastAsia="微软雅黑"/>
          <w:b/>
          <w:sz w:val="32"/>
          <w:szCs w:val="32"/>
          <w:highlight w:val="none"/>
        </w:rPr>
        <w:t>、</w:t>
      </w:r>
      <w:r>
        <w:rPr>
          <w:rFonts w:hint="eastAsia" w:ascii="微软雅黑" w:hAnsi="微软雅黑" w:eastAsia="微软雅黑"/>
          <w:b/>
          <w:sz w:val="32"/>
          <w:szCs w:val="32"/>
        </w:rPr>
        <w:t>未经许可向城镇排水设施排放污水</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pStyle w:val="10"/>
        <w:keepNext w:val="0"/>
        <w:keepLines w:val="0"/>
        <w:pageBreakBefore w:val="0"/>
        <w:kinsoku/>
        <w:wordWrap/>
        <w:overflowPunct/>
        <w:topLinePunct w:val="0"/>
        <w:bidi w:val="0"/>
        <w:spacing w:line="560" w:lineRule="exact"/>
        <w:ind w:firstLine="640"/>
        <w:textAlignment w:val="auto"/>
        <w:rPr>
          <w:rFonts w:ascii="仿宋" w:hAnsi="仿宋" w:eastAsia="仿宋"/>
          <w:b/>
          <w:szCs w:val="32"/>
        </w:rPr>
      </w:pPr>
      <w:r>
        <w:rPr>
          <w:rFonts w:hint="eastAsia" w:ascii="微软雅黑" w:hAnsi="微软雅黑" w:eastAsia="微软雅黑"/>
          <w:szCs w:val="32"/>
        </w:rPr>
        <w:t>1.违法依据</w:t>
      </w:r>
    </w:p>
    <w:p>
      <w:pPr>
        <w:pStyle w:val="10"/>
        <w:keepNext w:val="0"/>
        <w:keepLines w:val="0"/>
        <w:pageBreakBefore w:val="0"/>
        <w:kinsoku/>
        <w:wordWrap/>
        <w:overflowPunct/>
        <w:topLinePunct w:val="0"/>
        <w:bidi w:val="0"/>
        <w:spacing w:line="560" w:lineRule="exact"/>
        <w:ind w:firstLine="640"/>
        <w:textAlignment w:val="auto"/>
        <w:rPr>
          <w:rFonts w:hAnsi="仿宋"/>
          <w:b/>
          <w:szCs w:val="32"/>
        </w:rPr>
      </w:pPr>
      <w:r>
        <w:rPr>
          <w:rFonts w:hint="eastAsia" w:hAnsi="仿宋"/>
          <w:szCs w:val="32"/>
        </w:rPr>
        <w:t>●</w:t>
      </w:r>
      <w:r>
        <w:rPr>
          <w:rFonts w:hint="eastAsia" w:hAnsi="仿宋"/>
          <w:b/>
          <w:szCs w:val="32"/>
        </w:rPr>
        <w:t>《城镇排水与污水处理条例》第二十一条第一款</w:t>
      </w:r>
    </w:p>
    <w:p>
      <w:pPr>
        <w:pStyle w:val="10"/>
        <w:keepNext w:val="0"/>
        <w:keepLines w:val="0"/>
        <w:pageBreakBefore w:val="0"/>
        <w:kinsoku/>
        <w:wordWrap/>
        <w:overflowPunct/>
        <w:topLinePunct w:val="0"/>
        <w:bidi w:val="0"/>
        <w:spacing w:line="560" w:lineRule="exact"/>
        <w:ind w:firstLine="640"/>
        <w:textAlignment w:val="auto"/>
        <w:rPr>
          <w:rFonts w:hAnsi="仿宋"/>
          <w:bCs/>
          <w:kern w:val="0"/>
          <w:szCs w:val="32"/>
        </w:rPr>
      </w:pPr>
      <w:r>
        <w:rPr>
          <w:rFonts w:hint="eastAsia" w:hAnsi="仿宋"/>
          <w:bCs/>
          <w:kern w:val="0"/>
          <w:szCs w:val="32"/>
        </w:rPr>
        <w:t>从事工业、建筑、餐饮、医疗等活动的企业事业单位、个体工商户（以下称排水户）向城镇排水设施排放污水的，应当向城镇排水主管部门申请领取污水排入排水管网许可证。城镇排水主管部门应当按照国家有关标准，重点对影响城镇排水与污水处理设施安全运行的事项进行审查。</w:t>
      </w:r>
    </w:p>
    <w:p>
      <w:pPr>
        <w:pStyle w:val="10"/>
        <w:keepNext w:val="0"/>
        <w:keepLines w:val="0"/>
        <w:pageBreakBefore w:val="0"/>
        <w:kinsoku/>
        <w:wordWrap/>
        <w:overflowPunct/>
        <w:topLinePunct w:val="0"/>
        <w:bidi w:val="0"/>
        <w:spacing w:line="560" w:lineRule="exact"/>
        <w:ind w:firstLine="640"/>
        <w:textAlignment w:val="auto"/>
        <w:rPr>
          <w:rFonts w:hAnsi="仿宋"/>
          <w:b/>
          <w:bCs/>
          <w:szCs w:val="32"/>
        </w:rPr>
      </w:pPr>
      <w:r>
        <w:rPr>
          <w:rFonts w:hint="eastAsia" w:hAnsi="仿宋"/>
          <w:szCs w:val="32"/>
        </w:rPr>
        <w:t>●</w:t>
      </w:r>
      <w:r>
        <w:rPr>
          <w:rFonts w:hint="eastAsia" w:hAnsi="仿宋"/>
          <w:b/>
          <w:szCs w:val="32"/>
        </w:rPr>
        <w:t>《上海市排水与污水处理条例》</w:t>
      </w:r>
      <w:r>
        <w:rPr>
          <w:rFonts w:hint="eastAsia" w:hAnsi="仿宋"/>
          <w:b/>
          <w:bCs/>
          <w:szCs w:val="32"/>
        </w:rPr>
        <w:t>第二十八条</w:t>
      </w:r>
    </w:p>
    <w:p>
      <w:pPr>
        <w:pStyle w:val="10"/>
        <w:keepNext w:val="0"/>
        <w:keepLines w:val="0"/>
        <w:pageBreakBefore w:val="0"/>
        <w:kinsoku/>
        <w:wordWrap/>
        <w:overflowPunct/>
        <w:topLinePunct w:val="0"/>
        <w:bidi w:val="0"/>
        <w:spacing w:line="560" w:lineRule="exact"/>
        <w:ind w:firstLine="640"/>
        <w:textAlignment w:val="auto"/>
        <w:rPr>
          <w:rFonts w:ascii="仿宋" w:hAnsi="仿宋" w:eastAsia="仿宋"/>
          <w:bCs/>
          <w:szCs w:val="32"/>
        </w:rPr>
      </w:pPr>
      <w:r>
        <w:rPr>
          <w:rFonts w:hint="eastAsia" w:hAnsi="仿宋"/>
          <w:bCs/>
          <w:szCs w:val="32"/>
        </w:rPr>
        <w:t>从事工业、建筑、餐饮、医疗、畜禽养殖、屠宰、有消毒排水的宾馆酒店服务、有化学实验排水的科研、有船舶生活污水收集处理的港口经营、汽车清洗，以及列车、轨道交通车辆、汽车的修理等活动，向城镇排水设施排放污水的企业事业单位、个体工商户（以下简称排水户），应当依法向水务部门申请领取污水排入排水管网许可证（以下简称排水许可证）。</w:t>
      </w:r>
    </w:p>
    <w:p>
      <w:pPr>
        <w:pStyle w:val="10"/>
        <w:keepNext w:val="0"/>
        <w:keepLines w:val="0"/>
        <w:pageBreakBefore w:val="0"/>
        <w:kinsoku/>
        <w:wordWrap/>
        <w:overflowPunct/>
        <w:topLinePunct w:val="0"/>
        <w:bidi w:val="0"/>
        <w:spacing w:line="560" w:lineRule="exact"/>
        <w:ind w:firstLine="640"/>
        <w:textAlignment w:val="auto"/>
        <w:rPr>
          <w:rFonts w:ascii="微软雅黑" w:hAnsi="微软雅黑" w:eastAsia="微软雅黑"/>
          <w:szCs w:val="32"/>
        </w:rPr>
      </w:pPr>
      <w:r>
        <w:rPr>
          <w:rFonts w:hint="eastAsia" w:ascii="微软雅黑" w:hAnsi="微软雅黑" w:eastAsia="微软雅黑"/>
          <w:szCs w:val="32"/>
        </w:rPr>
        <w:t>2.处罚依据</w:t>
      </w:r>
    </w:p>
    <w:p>
      <w:pPr>
        <w:pStyle w:val="10"/>
        <w:keepNext w:val="0"/>
        <w:keepLines w:val="0"/>
        <w:pageBreakBefore w:val="0"/>
        <w:kinsoku/>
        <w:wordWrap/>
        <w:overflowPunct/>
        <w:topLinePunct w:val="0"/>
        <w:bidi w:val="0"/>
        <w:spacing w:line="560" w:lineRule="exact"/>
        <w:ind w:firstLine="640"/>
        <w:textAlignment w:val="auto"/>
        <w:rPr>
          <w:rFonts w:hAnsi="仿宋"/>
          <w:b/>
          <w:szCs w:val="32"/>
        </w:rPr>
      </w:pPr>
      <w:r>
        <w:rPr>
          <w:rFonts w:hint="eastAsia" w:hAnsi="仿宋"/>
          <w:szCs w:val="32"/>
        </w:rPr>
        <w:t>●</w:t>
      </w:r>
      <w:r>
        <w:rPr>
          <w:rFonts w:hint="eastAsia" w:hAnsi="仿宋"/>
          <w:b/>
          <w:szCs w:val="32"/>
        </w:rPr>
        <w:t>《城镇排水与污水处理条例》第五十条第一款</w:t>
      </w:r>
    </w:p>
    <w:p>
      <w:pPr>
        <w:pStyle w:val="10"/>
        <w:keepNext w:val="0"/>
        <w:keepLines w:val="0"/>
        <w:pageBreakBefore w:val="0"/>
        <w:kinsoku/>
        <w:wordWrap/>
        <w:overflowPunct/>
        <w:topLinePunct w:val="0"/>
        <w:bidi w:val="0"/>
        <w:spacing w:line="560" w:lineRule="exact"/>
        <w:ind w:firstLine="640"/>
        <w:textAlignment w:val="auto"/>
        <w:rPr>
          <w:rFonts w:hAnsi="仿宋"/>
          <w:bCs/>
          <w:kern w:val="0"/>
          <w:szCs w:val="32"/>
        </w:rPr>
      </w:pPr>
      <w:r>
        <w:rPr>
          <w:rFonts w:hint="eastAsia" w:hAnsi="仿宋"/>
          <w:bCs/>
          <w:kern w:val="0"/>
          <w:szCs w:val="32"/>
        </w:rPr>
        <w:t>违反本条例规定，排水户未取得污水排入排水管网许可证向城镇排水设施排放污水的，由城镇排水主管部门责令停止违法行为，限期采取治理措施，补办污水排入排水管网许可证，可以处50万元以下罚款；造成损失的，依法承担赔偿责任；构成犯罪的，依法追究刑事责任。</w:t>
      </w:r>
    </w:p>
    <w:p>
      <w:pPr>
        <w:pStyle w:val="10"/>
        <w:keepNext w:val="0"/>
        <w:keepLines w:val="0"/>
        <w:pageBreakBefore w:val="0"/>
        <w:kinsoku/>
        <w:wordWrap/>
        <w:overflowPunct/>
        <w:topLinePunct w:val="0"/>
        <w:bidi w:val="0"/>
        <w:spacing w:line="560" w:lineRule="exact"/>
        <w:ind w:firstLine="640"/>
        <w:textAlignment w:val="auto"/>
        <w:rPr>
          <w:rFonts w:hAnsi="仿宋"/>
          <w:b/>
          <w:szCs w:val="32"/>
        </w:rPr>
      </w:pPr>
      <w:r>
        <w:rPr>
          <w:rFonts w:hint="eastAsia" w:hAnsi="仿宋"/>
          <w:szCs w:val="32"/>
        </w:rPr>
        <w:t>●</w:t>
      </w:r>
      <w:r>
        <w:rPr>
          <w:rFonts w:hint="eastAsia" w:hAnsi="仿宋"/>
          <w:b/>
          <w:szCs w:val="32"/>
        </w:rPr>
        <w:t>《上海市排水与污水处理条例》第四十七条</w:t>
      </w:r>
    </w:p>
    <w:p>
      <w:pPr>
        <w:pStyle w:val="10"/>
        <w:keepNext w:val="0"/>
        <w:keepLines w:val="0"/>
        <w:pageBreakBefore w:val="0"/>
        <w:kinsoku/>
        <w:wordWrap/>
        <w:overflowPunct/>
        <w:topLinePunct w:val="0"/>
        <w:bidi w:val="0"/>
        <w:spacing w:line="560" w:lineRule="exact"/>
        <w:ind w:firstLine="640"/>
        <w:textAlignment w:val="auto"/>
        <w:rPr>
          <w:rFonts w:ascii="仿宋" w:hAnsi="仿宋" w:eastAsia="仿宋"/>
          <w:bCs/>
          <w:kern w:val="0"/>
          <w:szCs w:val="32"/>
        </w:rPr>
      </w:pPr>
      <w:r>
        <w:rPr>
          <w:rFonts w:hint="eastAsia" w:hAnsi="仿宋"/>
          <w:bCs/>
          <w:kern w:val="0"/>
          <w:szCs w:val="32"/>
        </w:rPr>
        <w:t>违反本条例规定的行为，法律、法规已有处理规定的，从其规定。</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b/>
          <w:sz w:val="32"/>
          <w:szCs w:val="32"/>
        </w:rPr>
      </w:pPr>
      <w:r>
        <w:rPr>
          <w:rFonts w:hint="eastAsia" w:ascii="微软雅黑" w:hAnsi="微软雅黑" w:eastAsia="微软雅黑"/>
          <w:sz w:val="32"/>
          <w:szCs w:val="32"/>
        </w:rPr>
        <w:t>（二）裁量规则</w:t>
      </w:r>
    </w:p>
    <w:p>
      <w:pPr>
        <w:keepNext w:val="0"/>
        <w:keepLines w:val="0"/>
        <w:pageBreakBefore w:val="0"/>
        <w:kinsoku/>
        <w:wordWrap/>
        <w:overflowPunct/>
        <w:topLinePunct w:val="0"/>
        <w:bidi w:val="0"/>
        <w:snapToGrid w:val="0"/>
        <w:spacing w:line="560" w:lineRule="exact"/>
        <w:ind w:firstLine="643" w:firstLineChars="200"/>
        <w:textAlignment w:val="auto"/>
        <w:rPr>
          <w:rFonts w:ascii="仿宋_GB2312" w:hAnsi="仿宋" w:eastAsia="仿宋_GB2312"/>
          <w:b/>
          <w:bCs/>
          <w:kern w:val="0"/>
          <w:sz w:val="32"/>
          <w:szCs w:val="32"/>
        </w:rPr>
      </w:pPr>
      <w:r>
        <w:rPr>
          <w:rFonts w:hint="eastAsia" w:ascii="仿宋_GB2312" w:hAnsi="仿宋" w:eastAsia="仿宋_GB2312"/>
          <w:b/>
          <w:bCs/>
          <w:kern w:val="0"/>
          <w:sz w:val="32"/>
          <w:szCs w:val="32"/>
        </w:rPr>
        <w:t>表1</w:t>
      </w:r>
      <w:r>
        <w:rPr>
          <w:rFonts w:hint="eastAsia" w:ascii="仿宋_GB2312" w:hAnsi="仿宋" w:eastAsia="仿宋_GB2312"/>
          <w:bCs/>
          <w:kern w:val="0"/>
          <w:sz w:val="32"/>
          <w:szCs w:val="32"/>
        </w:rPr>
        <w:t>.对于从事餐饮活动的排水户</w:t>
      </w:r>
    </w:p>
    <w:tbl>
      <w:tblPr>
        <w:tblStyle w:val="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311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序号</w:t>
            </w:r>
          </w:p>
        </w:tc>
        <w:tc>
          <w:tcPr>
            <w:tcW w:w="2835"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裁量因素</w:t>
            </w: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具体程度</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A</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排水口数量（个）</w:t>
            </w: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3</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≥4</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B</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日排水量（立方米）</w:t>
            </w:r>
          </w:p>
        </w:tc>
        <w:tc>
          <w:tcPr>
            <w:tcW w:w="3118"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0-10（含10）</w:t>
            </w:r>
          </w:p>
        </w:tc>
        <w:tc>
          <w:tcPr>
            <w:tcW w:w="2127" w:type="dxa"/>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10-20（含20）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20-80（含80）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＞80</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val="en-US" w:eastAsia="zh-CN"/>
              </w:rPr>
              <w:t>C</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lang w:eastAsia="zh-CN"/>
              </w:rPr>
              <w:t>营业面积</w:t>
            </w:r>
            <w:r>
              <w:rPr>
                <w:rFonts w:hint="eastAsia" w:ascii="仿宋_GB2312" w:hAnsi="仿宋" w:eastAsia="仿宋_GB2312" w:cs="仿宋_GB2312"/>
                <w:color w:val="auto"/>
                <w:sz w:val="24"/>
                <w:szCs w:val="24"/>
              </w:rPr>
              <w:t>（</w:t>
            </w:r>
            <w:r>
              <w:rPr>
                <w:rFonts w:hint="eastAsia" w:ascii="仿宋_GB2312" w:hAnsi="仿宋" w:eastAsia="仿宋_GB2312" w:cs="仿宋_GB2312"/>
                <w:color w:val="auto"/>
                <w:sz w:val="24"/>
                <w:szCs w:val="24"/>
                <w:lang w:eastAsia="zh-CN"/>
              </w:rPr>
              <w:t>平方米</w:t>
            </w:r>
            <w:r>
              <w:rPr>
                <w:rFonts w:hint="eastAsia" w:ascii="仿宋_GB2312" w:hAnsi="仿宋" w:eastAsia="仿宋_GB2312" w:cs="仿宋_GB2312"/>
                <w:color w:val="auto"/>
                <w:sz w:val="24"/>
                <w:szCs w:val="24"/>
              </w:rPr>
              <w:t>）</w:t>
            </w: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rPr>
              <w:t>0-50（含50）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rPr>
              <w:t>50-100（含100）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rPr>
              <w:t>100-150（含150）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rPr>
              <w:t>150</w:t>
            </w:r>
            <w:r>
              <w:rPr>
                <w:rFonts w:hint="eastAsia" w:ascii="仿宋_GB2312" w:hAnsi="仿宋" w:eastAsia="仿宋_GB2312"/>
                <w:bCs/>
                <w:color w:val="auto"/>
                <w:kern w:val="0"/>
                <w:sz w:val="24"/>
                <w:szCs w:val="24"/>
                <w:lang w:val="en-US" w:eastAsia="zh-CN"/>
              </w:rPr>
              <w:t>-300（含300）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rPr>
              <w:t>＞</w:t>
            </w:r>
            <w:r>
              <w:rPr>
                <w:rFonts w:hint="eastAsia" w:ascii="仿宋_GB2312" w:hAnsi="仿宋" w:eastAsia="仿宋_GB2312"/>
                <w:bCs/>
                <w:color w:val="auto"/>
                <w:kern w:val="0"/>
                <w:sz w:val="24"/>
                <w:szCs w:val="24"/>
                <w:lang w:val="en-US" w:eastAsia="zh-CN"/>
              </w:rPr>
              <w:t>300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lang w:val="en-US" w:eastAsia="zh-CN"/>
              </w:rPr>
              <w:t>10</w:t>
            </w:r>
          </w:p>
        </w:tc>
      </w:tr>
    </w:tbl>
    <w:p>
      <w:pPr>
        <w:keepNext w:val="0"/>
        <w:keepLines w:val="0"/>
        <w:pageBreakBefore w:val="0"/>
        <w:kinsoku/>
        <w:wordWrap/>
        <w:overflowPunct/>
        <w:topLinePunct w:val="0"/>
        <w:bidi w:val="0"/>
        <w:snapToGrid w:val="0"/>
        <w:spacing w:line="560" w:lineRule="exact"/>
        <w:ind w:firstLine="0" w:firstLineChars="0"/>
        <w:textAlignment w:val="auto"/>
        <w:rPr>
          <w:rFonts w:ascii="仿宋" w:hAnsi="仿宋" w:eastAsia="仿宋"/>
          <w:bCs/>
          <w:kern w:val="0"/>
          <w:sz w:val="32"/>
          <w:szCs w:val="32"/>
        </w:rPr>
      </w:pPr>
    </w:p>
    <w:p>
      <w:pPr>
        <w:keepNext w:val="0"/>
        <w:keepLines w:val="0"/>
        <w:pageBreakBefore w:val="0"/>
        <w:kinsoku/>
        <w:wordWrap/>
        <w:overflowPunct/>
        <w:topLinePunct w:val="0"/>
        <w:bidi w:val="0"/>
        <w:snapToGrid w:val="0"/>
        <w:spacing w:line="560" w:lineRule="exact"/>
        <w:ind w:firstLine="643" w:firstLineChars="200"/>
        <w:textAlignment w:val="auto"/>
        <w:rPr>
          <w:rFonts w:ascii="仿宋_GB2312" w:hAnsi="仿宋" w:eastAsia="仿宋_GB2312"/>
          <w:bCs/>
          <w:kern w:val="0"/>
          <w:sz w:val="32"/>
          <w:szCs w:val="32"/>
        </w:rPr>
      </w:pPr>
      <w:r>
        <w:rPr>
          <w:rFonts w:hint="eastAsia" w:ascii="仿宋_GB2312" w:hAnsi="仿宋" w:eastAsia="仿宋_GB2312"/>
          <w:b/>
          <w:bCs/>
          <w:kern w:val="0"/>
          <w:sz w:val="32"/>
          <w:szCs w:val="32"/>
        </w:rPr>
        <w:t>表2</w:t>
      </w:r>
      <w:r>
        <w:rPr>
          <w:rFonts w:hint="eastAsia" w:ascii="仿宋_GB2312" w:hAnsi="仿宋" w:eastAsia="仿宋_GB2312"/>
          <w:bCs/>
          <w:kern w:val="0"/>
          <w:sz w:val="32"/>
          <w:szCs w:val="32"/>
        </w:rPr>
        <w:t>.对于从事建筑活动的排水户</w:t>
      </w:r>
    </w:p>
    <w:tbl>
      <w:tblPr>
        <w:tblStyle w:val="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311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序号</w:t>
            </w:r>
          </w:p>
        </w:tc>
        <w:tc>
          <w:tcPr>
            <w:tcW w:w="2835"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裁量因素</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具体程度</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A</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排水口数量（个）</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3</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≥4</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B</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排水接户管管径（</w:t>
            </w:r>
            <w:r>
              <w:rPr>
                <w:rFonts w:hint="eastAsia" w:ascii="仿宋_GB2312" w:hAnsi="仿宋" w:eastAsia="仿宋_GB2312"/>
                <w:bCs/>
                <w:color w:val="auto"/>
                <w:kern w:val="0"/>
                <w:sz w:val="24"/>
                <w:szCs w:val="24"/>
                <w:lang w:val="en-US" w:eastAsia="zh-CN"/>
              </w:rPr>
              <w:t>DN</w:t>
            </w:r>
            <w:r>
              <w:rPr>
                <w:rFonts w:hint="eastAsia" w:ascii="仿宋_GB2312" w:hAnsi="仿宋" w:eastAsia="仿宋_GB2312"/>
                <w:bCs/>
                <w:color w:val="auto"/>
                <w:kern w:val="0"/>
                <w:sz w:val="24"/>
                <w:szCs w:val="24"/>
              </w:rPr>
              <w:t>）</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0-150（含150）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150-300（含300）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300-</w:t>
            </w:r>
            <w:r>
              <w:rPr>
                <w:rFonts w:hint="eastAsia" w:ascii="仿宋_GB2312" w:hAnsi="仿宋" w:eastAsia="仿宋_GB2312"/>
                <w:bCs/>
                <w:color w:val="auto"/>
                <w:kern w:val="0"/>
                <w:sz w:val="24"/>
                <w:szCs w:val="24"/>
                <w:lang w:val="en-US" w:eastAsia="zh-CN"/>
              </w:rPr>
              <w:t>5</w:t>
            </w:r>
            <w:r>
              <w:rPr>
                <w:rFonts w:hint="eastAsia" w:ascii="仿宋_GB2312" w:hAnsi="仿宋" w:eastAsia="仿宋_GB2312"/>
                <w:bCs/>
                <w:color w:val="auto"/>
                <w:kern w:val="0"/>
                <w:sz w:val="24"/>
                <w:szCs w:val="24"/>
              </w:rPr>
              <w:t>00（含</w:t>
            </w:r>
            <w:r>
              <w:rPr>
                <w:rFonts w:hint="eastAsia" w:ascii="仿宋_GB2312" w:hAnsi="仿宋" w:eastAsia="仿宋_GB2312"/>
                <w:bCs/>
                <w:color w:val="auto"/>
                <w:kern w:val="0"/>
                <w:sz w:val="24"/>
                <w:szCs w:val="24"/>
                <w:lang w:val="en-US" w:eastAsia="zh-CN"/>
              </w:rPr>
              <w:t>5</w:t>
            </w:r>
            <w:r>
              <w:rPr>
                <w:rFonts w:hint="eastAsia" w:ascii="仿宋_GB2312" w:hAnsi="仿宋" w:eastAsia="仿宋_GB2312"/>
                <w:bCs/>
                <w:color w:val="auto"/>
                <w:kern w:val="0"/>
                <w:sz w:val="24"/>
                <w:szCs w:val="24"/>
              </w:rPr>
              <w:t>00）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＞500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val="en-US" w:eastAsia="zh-CN"/>
              </w:rPr>
              <w:t>C</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eastAsia="zh-CN"/>
              </w:rPr>
              <w:t>违法时间</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eastAsia="zh-CN"/>
              </w:rPr>
              <w:t>非汛期</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eastAsia="zh-CN"/>
              </w:rPr>
              <w:t>汛期</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 w:eastAsia="仿宋_GB2312"/>
                <w:bCs/>
                <w:color w:val="auto"/>
                <w:kern w:val="0"/>
                <w:sz w:val="24"/>
                <w:szCs w:val="24"/>
                <w:lang w:val="en-US" w:eastAsia="zh-CN"/>
              </w:rPr>
            </w:pPr>
            <w:r>
              <w:rPr>
                <w:rFonts w:hint="eastAsia" w:ascii="仿宋_GB2312" w:hAnsi="仿宋" w:eastAsia="仿宋_GB2312"/>
                <w:bCs/>
                <w:color w:val="auto"/>
                <w:kern w:val="0"/>
                <w:sz w:val="24"/>
                <w:szCs w:val="24"/>
                <w:lang w:val="en-US" w:eastAsia="zh-CN"/>
              </w:rPr>
              <w:t>10</w:t>
            </w:r>
          </w:p>
        </w:tc>
      </w:tr>
    </w:tbl>
    <w:p>
      <w:pPr>
        <w:keepNext w:val="0"/>
        <w:keepLines w:val="0"/>
        <w:pageBreakBefore w:val="0"/>
        <w:kinsoku/>
        <w:wordWrap/>
        <w:overflowPunct/>
        <w:topLinePunct w:val="0"/>
        <w:bidi w:val="0"/>
        <w:snapToGrid w:val="0"/>
        <w:spacing w:line="560" w:lineRule="exact"/>
        <w:textAlignment w:val="auto"/>
        <w:rPr>
          <w:rFonts w:ascii="仿宋" w:hAnsi="仿宋" w:eastAsia="仿宋"/>
          <w:bCs/>
          <w:kern w:val="0"/>
          <w:sz w:val="32"/>
          <w:szCs w:val="32"/>
        </w:rPr>
      </w:pPr>
    </w:p>
    <w:p>
      <w:pPr>
        <w:keepNext w:val="0"/>
        <w:keepLines w:val="0"/>
        <w:pageBreakBefore w:val="0"/>
        <w:kinsoku/>
        <w:wordWrap/>
        <w:overflowPunct/>
        <w:topLinePunct w:val="0"/>
        <w:bidi w:val="0"/>
        <w:snapToGrid w:val="0"/>
        <w:spacing w:line="560" w:lineRule="exact"/>
        <w:ind w:firstLine="643" w:firstLineChars="200"/>
        <w:textAlignment w:val="auto"/>
        <w:rPr>
          <w:rFonts w:ascii="仿宋_GB2312" w:hAnsi="仿宋" w:eastAsia="仿宋_GB2312"/>
          <w:bCs/>
          <w:kern w:val="0"/>
          <w:sz w:val="32"/>
          <w:szCs w:val="32"/>
        </w:rPr>
      </w:pPr>
      <w:r>
        <w:rPr>
          <w:rFonts w:hint="eastAsia" w:ascii="仿宋_GB2312" w:hAnsi="仿宋" w:eastAsia="仿宋_GB2312"/>
          <w:b/>
          <w:bCs/>
          <w:kern w:val="0"/>
          <w:sz w:val="32"/>
          <w:szCs w:val="32"/>
        </w:rPr>
        <w:t>表3</w:t>
      </w:r>
      <w:r>
        <w:rPr>
          <w:rFonts w:hint="eastAsia" w:ascii="仿宋_GB2312" w:hAnsi="仿宋" w:eastAsia="仿宋_GB2312"/>
          <w:bCs/>
          <w:kern w:val="0"/>
          <w:sz w:val="32"/>
          <w:szCs w:val="32"/>
        </w:rPr>
        <w:t>.除上述两种类型之外的其他排水户</w:t>
      </w:r>
    </w:p>
    <w:tbl>
      <w:tblPr>
        <w:tblStyle w:val="7"/>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835"/>
        <w:gridCol w:w="3118"/>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序号</w:t>
            </w:r>
          </w:p>
        </w:tc>
        <w:tc>
          <w:tcPr>
            <w:tcW w:w="2835"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裁量因素</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具体程度</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
                <w:bCs/>
                <w:color w:val="auto"/>
                <w:kern w:val="0"/>
                <w:sz w:val="24"/>
                <w:szCs w:val="24"/>
              </w:rPr>
            </w:pPr>
            <w:r>
              <w:rPr>
                <w:rFonts w:hint="eastAsia" w:ascii="仿宋_GB2312" w:hAnsi="仿宋" w:eastAsia="仿宋_GB2312"/>
                <w:b/>
                <w:bCs/>
                <w:color w:val="auto"/>
                <w:kern w:val="0"/>
                <w:sz w:val="24"/>
                <w:szCs w:val="24"/>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A</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排水口数量（个）</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3</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≥4</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B</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日排水量（立方米）</w:t>
            </w: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hint="eastAsia" w:ascii="仿宋_GB2312" w:hAnsi="仿宋" w:eastAsia="仿宋_GB2312"/>
                <w:bCs/>
                <w:color w:val="auto"/>
                <w:kern w:val="0"/>
                <w:sz w:val="24"/>
                <w:szCs w:val="24"/>
              </w:rPr>
            </w:pPr>
            <w:r>
              <w:rPr>
                <w:rFonts w:hint="eastAsia" w:ascii="仿宋_GB2312" w:hAnsi="仿宋" w:eastAsia="仿宋_GB2312"/>
                <w:bCs/>
                <w:color w:val="auto"/>
                <w:kern w:val="0"/>
                <w:sz w:val="24"/>
                <w:szCs w:val="24"/>
              </w:rPr>
              <w:t>0-10（含10）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10-20（含20）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20-80（含80）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contextualSpacing/>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＞80</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val="en-US" w:eastAsia="zh-CN"/>
              </w:rPr>
              <w:t>C</w:t>
            </w:r>
          </w:p>
        </w:tc>
        <w:tc>
          <w:tcPr>
            <w:tcW w:w="2835" w:type="dxa"/>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lang w:eastAsia="zh-CN"/>
              </w:rPr>
              <w:t>从事活动种类的数量</w:t>
            </w:r>
            <w:r>
              <w:rPr>
                <w:rFonts w:hint="eastAsia" w:ascii="仿宋_GB2312" w:hAnsi="仿宋" w:eastAsia="仿宋_GB2312" w:cs="仿宋_GB2312"/>
                <w:color w:val="auto"/>
                <w:sz w:val="24"/>
                <w:szCs w:val="24"/>
              </w:rPr>
              <w:t>（</w:t>
            </w:r>
            <w:r>
              <w:rPr>
                <w:rFonts w:hint="eastAsia" w:ascii="仿宋_GB2312" w:hAnsi="仿宋" w:eastAsia="仿宋_GB2312" w:cs="仿宋_GB2312"/>
                <w:color w:val="auto"/>
                <w:sz w:val="24"/>
                <w:szCs w:val="24"/>
                <w:lang w:eastAsia="zh-CN"/>
              </w:rPr>
              <w:t>个</w:t>
            </w:r>
            <w:r>
              <w:rPr>
                <w:rFonts w:hint="eastAsia" w:ascii="仿宋_GB2312" w:hAnsi="仿宋" w:eastAsia="仿宋_GB2312" w:cs="仿宋_GB2312"/>
                <w:color w:val="auto"/>
                <w:sz w:val="24"/>
                <w:szCs w:val="24"/>
              </w:rPr>
              <w:t>）</w:t>
            </w: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1</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2</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lang w:val="en-US" w:eastAsia="zh-CN"/>
              </w:rPr>
              <w:t>3</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1"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2835" w:type="dxa"/>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p>
        </w:tc>
        <w:tc>
          <w:tcPr>
            <w:tcW w:w="3118" w:type="dxa"/>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bCs/>
                <w:color w:val="auto"/>
                <w:kern w:val="0"/>
                <w:sz w:val="24"/>
                <w:szCs w:val="24"/>
                <w:lang w:eastAsia="zh-CN"/>
              </w:rPr>
            </w:pPr>
            <w:r>
              <w:rPr>
                <w:rFonts w:hint="eastAsia" w:ascii="仿宋_GB2312" w:hAnsi="仿宋" w:eastAsia="仿宋_GB2312"/>
                <w:bCs/>
                <w:color w:val="auto"/>
                <w:kern w:val="0"/>
                <w:sz w:val="24"/>
                <w:szCs w:val="24"/>
              </w:rPr>
              <w:t>≥</w:t>
            </w:r>
            <w:r>
              <w:rPr>
                <w:rFonts w:hint="eastAsia" w:ascii="仿宋_GB2312" w:hAnsi="仿宋" w:eastAsia="仿宋_GB2312"/>
                <w:bCs/>
                <w:color w:val="auto"/>
                <w:kern w:val="0"/>
                <w:sz w:val="24"/>
                <w:szCs w:val="24"/>
                <w:lang w:val="en-US" w:eastAsia="zh-CN"/>
              </w:rPr>
              <w:t>4</w:t>
            </w:r>
          </w:p>
        </w:tc>
        <w:tc>
          <w:tcPr>
            <w:tcW w:w="2127" w:type="dxa"/>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bCs/>
                <w:color w:val="auto"/>
                <w:kern w:val="0"/>
                <w:sz w:val="24"/>
                <w:szCs w:val="24"/>
              </w:rPr>
            </w:pPr>
            <w:r>
              <w:rPr>
                <w:rFonts w:hint="eastAsia" w:ascii="仿宋_GB2312" w:hAnsi="仿宋" w:eastAsia="仿宋_GB2312"/>
                <w:bCs/>
                <w:color w:val="auto"/>
                <w:kern w:val="0"/>
                <w:sz w:val="24"/>
                <w:szCs w:val="24"/>
              </w:rPr>
              <w:t>10</w:t>
            </w:r>
          </w:p>
        </w:tc>
      </w:tr>
    </w:tbl>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bCs/>
          <w:kern w:val="0"/>
          <w:sz w:val="32"/>
          <w:szCs w:val="32"/>
        </w:rPr>
      </w:pPr>
      <w:r>
        <w:rPr>
          <w:rFonts w:hint="eastAsia" w:ascii="微软雅黑" w:hAnsi="微软雅黑" w:eastAsia="微软雅黑"/>
          <w:bCs/>
          <w:kern w:val="0"/>
          <w:sz w:val="32"/>
          <w:szCs w:val="32"/>
        </w:rPr>
        <w:t>（三）使用说明</w:t>
      </w:r>
    </w:p>
    <w:p>
      <w:pPr>
        <w:keepNext w:val="0"/>
        <w:keepLines w:val="0"/>
        <w:pageBreakBefore w:val="0"/>
        <w:widowControl w:val="0"/>
        <w:kinsoku/>
        <w:wordWrap/>
        <w:overflowPunct/>
        <w:topLinePunct w:val="0"/>
        <w:autoSpaceDE w:val="0"/>
        <w:autoSpaceDN w:val="0"/>
        <w:bidi w:val="0"/>
        <w:adjustRightInd w:val="0"/>
        <w:spacing w:line="560" w:lineRule="exact"/>
        <w:ind w:firstLine="643" w:firstLineChars="200"/>
        <w:jc w:val="left"/>
        <w:textAlignment w:val="auto"/>
        <w:rPr>
          <w:rFonts w:hint="eastAsia" w:ascii="仿宋_GB2312" w:hAnsi="仿宋" w:eastAsia="仿宋_GB2312" w:cs="Times New Roman"/>
          <w:bCs/>
          <w:kern w:val="0"/>
          <w:sz w:val="32"/>
          <w:szCs w:val="32"/>
          <w:lang w:val="en-US" w:eastAsia="zh-CN" w:bidi="ar-SA"/>
        </w:rPr>
      </w:pPr>
      <w:r>
        <w:rPr>
          <w:rFonts w:hint="eastAsia" w:ascii="仿宋_GB2312" w:hAnsi="仿宋" w:eastAsia="仿宋_GB2312" w:cs="Times New Roman"/>
          <w:b/>
          <w:bCs w:val="0"/>
          <w:kern w:val="0"/>
          <w:sz w:val="32"/>
          <w:szCs w:val="32"/>
          <w:lang w:val="en-US" w:eastAsia="zh-CN" w:bidi="ar-SA"/>
        </w:rPr>
        <w:t>1.适用情形：</w:t>
      </w:r>
      <w:r>
        <w:rPr>
          <w:rFonts w:hint="eastAsia" w:ascii="仿宋_GB2312" w:hAnsi="仿宋" w:eastAsia="仿宋_GB2312" w:cs="Times New Roman"/>
          <w:bCs/>
          <w:kern w:val="0"/>
          <w:sz w:val="32"/>
          <w:szCs w:val="32"/>
          <w:lang w:val="en-US" w:eastAsia="zh-CN" w:bidi="ar-SA"/>
        </w:rPr>
        <w:t>根据排水户从事活动的类型选择适用表1、表2、表3。如从事餐饮活动的排水户如同时从事其他活动的（除建筑活动外），适用表3；如从事建筑活动的排水户如同时从事其他活动的，适用表2。</w:t>
      </w:r>
    </w:p>
    <w:p>
      <w:pPr>
        <w:keepNext w:val="0"/>
        <w:keepLines w:val="0"/>
        <w:pageBreakBefore w:val="0"/>
        <w:widowControl w:val="0"/>
        <w:kinsoku/>
        <w:wordWrap/>
        <w:overflowPunct/>
        <w:topLinePunct w:val="0"/>
        <w:bidi w:val="0"/>
        <w:snapToGrid w:val="0"/>
        <w:spacing w:line="560" w:lineRule="exact"/>
        <w:ind w:firstLine="643" w:firstLineChars="200"/>
        <w:textAlignment w:val="auto"/>
        <w:rPr>
          <w:rFonts w:hint="eastAsia" w:ascii="仿宋_GB2312" w:hAnsi="仿宋" w:eastAsia="仿宋_GB2312" w:cs="Times New Roman"/>
          <w:bCs/>
          <w:kern w:val="0"/>
          <w:sz w:val="32"/>
          <w:szCs w:val="32"/>
          <w:lang w:val="en-US" w:eastAsia="zh-CN" w:bidi="ar-SA"/>
        </w:rPr>
      </w:pPr>
      <w:r>
        <w:rPr>
          <w:rFonts w:hint="eastAsia" w:ascii="仿宋_GB2312" w:hAnsi="仿宋" w:eastAsia="仿宋_GB2312" w:cs="Times New Roman"/>
          <w:b/>
          <w:bCs w:val="0"/>
          <w:kern w:val="0"/>
          <w:sz w:val="32"/>
          <w:szCs w:val="32"/>
          <w:lang w:val="en-US" w:eastAsia="zh-CN" w:bidi="ar-SA"/>
        </w:rPr>
        <w:t>2.排水口数量：</w:t>
      </w:r>
      <w:r>
        <w:rPr>
          <w:rFonts w:hint="eastAsia" w:ascii="仿宋_GB2312" w:hAnsi="仿宋" w:eastAsia="仿宋_GB2312" w:cs="Times New Roman"/>
          <w:bCs/>
          <w:kern w:val="0"/>
          <w:sz w:val="32"/>
          <w:szCs w:val="32"/>
          <w:lang w:val="en-US" w:eastAsia="zh-CN" w:bidi="ar-SA"/>
        </w:rPr>
        <w:t>指排水户用于排放污水的排水口总数，如污水排入雨水口的，该雨水口也应当计入排水口数量。仅用于排放雨水的排水口，不计算在内。</w:t>
      </w:r>
    </w:p>
    <w:p>
      <w:pPr>
        <w:pStyle w:val="6"/>
        <w:keepNext w:val="0"/>
        <w:keepLines w:val="0"/>
        <w:pageBreakBefore w:val="0"/>
        <w:widowControl w:val="0"/>
        <w:kinsoku/>
        <w:wordWrap/>
        <w:overflowPunct/>
        <w:topLinePunct w:val="0"/>
        <w:bidi w:val="0"/>
        <w:snapToGrid w:val="0"/>
        <w:spacing w:before="0" w:beforeAutospacing="0" w:after="0" w:afterAutospacing="0" w:line="560" w:lineRule="exact"/>
        <w:ind w:firstLine="643" w:firstLineChars="200"/>
        <w:textAlignment w:val="auto"/>
        <w:rPr>
          <w:rFonts w:hint="eastAsia" w:ascii="仿宋_GB2312" w:hAnsi="仿宋" w:eastAsia="仿宋_GB2312" w:cs="Times New Roman"/>
          <w:bCs/>
          <w:kern w:val="0"/>
          <w:sz w:val="32"/>
          <w:szCs w:val="32"/>
          <w:lang w:val="en-US" w:eastAsia="zh-CN" w:bidi="ar-SA"/>
        </w:rPr>
      </w:pPr>
      <w:r>
        <w:rPr>
          <w:rFonts w:hint="eastAsia" w:ascii="仿宋_GB2312" w:hAnsi="仿宋" w:eastAsia="仿宋_GB2312" w:cs="Times New Roman"/>
          <w:b/>
          <w:bCs w:val="0"/>
          <w:kern w:val="0"/>
          <w:sz w:val="32"/>
          <w:szCs w:val="32"/>
          <w:lang w:val="en-US" w:eastAsia="zh-CN" w:bidi="ar-SA"/>
        </w:rPr>
        <w:t>3.日排水量：</w:t>
      </w:r>
      <w:r>
        <w:rPr>
          <w:rFonts w:hint="eastAsia" w:ascii="仿宋_GB2312" w:hAnsi="仿宋" w:eastAsia="仿宋_GB2312" w:cs="Times New Roman"/>
          <w:bCs/>
          <w:kern w:val="0"/>
          <w:sz w:val="32"/>
          <w:szCs w:val="32"/>
          <w:lang w:val="en-US" w:eastAsia="zh-CN" w:bidi="ar-SA"/>
        </w:rPr>
        <w:t>指排水户日均排放污水的总量，一般以排水户水费账单或其他能够证明排水量的证据材料载明的排水量为基础，结合排水户实际情况计算得出。无法计算日排水量的，参考《上海市用水定额（试行）》中相关行业用水定额的“通用值”确定日排水量。有多个排水口的，日排水量累计计算。</w:t>
      </w:r>
    </w:p>
    <w:p>
      <w:pPr>
        <w:pStyle w:val="6"/>
        <w:keepNext w:val="0"/>
        <w:keepLines w:val="0"/>
        <w:pageBreakBefore w:val="0"/>
        <w:widowControl w:val="0"/>
        <w:kinsoku/>
        <w:wordWrap/>
        <w:overflowPunct/>
        <w:topLinePunct w:val="0"/>
        <w:bidi w:val="0"/>
        <w:snapToGrid w:val="0"/>
        <w:spacing w:before="0" w:beforeAutospacing="0" w:after="0" w:afterAutospacing="0" w:line="560" w:lineRule="exact"/>
        <w:ind w:firstLine="643" w:firstLineChars="200"/>
        <w:textAlignment w:val="auto"/>
        <w:rPr>
          <w:rFonts w:hint="eastAsia" w:ascii="仿宋_GB2312" w:hAnsi="仿宋" w:eastAsia="仿宋_GB2312" w:cs="Times New Roman"/>
          <w:bCs/>
          <w:kern w:val="0"/>
          <w:sz w:val="32"/>
          <w:szCs w:val="32"/>
          <w:lang w:val="en-US" w:eastAsia="zh-CN" w:bidi="ar-SA"/>
        </w:rPr>
      </w:pPr>
      <w:r>
        <w:rPr>
          <w:rFonts w:hint="eastAsia" w:ascii="仿宋_GB2312" w:hAnsi="仿宋" w:eastAsia="仿宋_GB2312" w:cs="Times New Roman"/>
          <w:b/>
          <w:bCs w:val="0"/>
          <w:kern w:val="0"/>
          <w:sz w:val="32"/>
          <w:szCs w:val="32"/>
          <w:lang w:val="en-US" w:eastAsia="zh-CN" w:bidi="ar-SA"/>
        </w:rPr>
        <w:t>4.营业</w:t>
      </w:r>
      <w:r>
        <w:rPr>
          <w:rFonts w:hint="eastAsia" w:ascii="仿宋" w:hAnsi="仿宋" w:eastAsia="仿宋" w:cs="Times New Roman"/>
          <w:b/>
          <w:bCs/>
          <w:sz w:val="32"/>
          <w:szCs w:val="32"/>
        </w:rPr>
        <w:t>面积</w:t>
      </w:r>
      <w:r>
        <w:rPr>
          <w:rFonts w:hint="eastAsia" w:ascii="仿宋" w:hAnsi="仿宋" w:eastAsia="仿宋" w:cs="Times New Roman"/>
          <w:bCs/>
          <w:sz w:val="32"/>
          <w:szCs w:val="32"/>
        </w:rPr>
        <w:t>：</w:t>
      </w:r>
      <w:r>
        <w:rPr>
          <w:rFonts w:hint="eastAsia" w:ascii="仿宋_GB2312" w:hAnsi="仿宋" w:eastAsia="仿宋_GB2312" w:cs="Times New Roman"/>
          <w:bCs/>
          <w:kern w:val="0"/>
          <w:sz w:val="32"/>
          <w:szCs w:val="32"/>
          <w:lang w:val="en-US" w:eastAsia="zh-CN" w:bidi="ar-SA"/>
        </w:rPr>
        <w:t>指排水户从事餐饮活动的房屋场所面积，一般以排水户房屋租赁合同或房屋产权证上记载的面积为准。没有合同或产权证的，以执法人员实际测量的面积为准。</w:t>
      </w:r>
    </w:p>
    <w:p>
      <w:pPr>
        <w:keepNext w:val="0"/>
        <w:keepLines w:val="0"/>
        <w:pageBreakBefore w:val="0"/>
        <w:widowControl w:val="0"/>
        <w:numPr>
          <w:ilvl w:val="0"/>
          <w:numId w:val="0"/>
        </w:numPr>
        <w:kinsoku/>
        <w:wordWrap/>
        <w:overflowPunct/>
        <w:topLinePunct w:val="0"/>
        <w:bidi w:val="0"/>
        <w:snapToGrid w:val="0"/>
        <w:spacing w:line="560" w:lineRule="exact"/>
        <w:ind w:firstLine="643" w:firstLineChars="200"/>
        <w:textAlignment w:val="auto"/>
        <w:rPr>
          <w:rFonts w:hint="eastAsia" w:ascii="仿宋_GB2312" w:hAnsi="仿宋" w:eastAsia="仿宋_GB2312" w:cs="Times New Roman"/>
          <w:bCs/>
          <w:kern w:val="0"/>
          <w:sz w:val="32"/>
          <w:szCs w:val="32"/>
          <w:lang w:val="en-US" w:eastAsia="zh-CN" w:bidi="ar-SA"/>
        </w:rPr>
      </w:pPr>
      <w:r>
        <w:rPr>
          <w:rFonts w:hint="eastAsia" w:ascii="仿宋_GB2312" w:hAnsi="仿宋" w:eastAsia="仿宋_GB2312" w:cs="Times New Roman"/>
          <w:b/>
          <w:bCs w:val="0"/>
          <w:kern w:val="0"/>
          <w:sz w:val="32"/>
          <w:szCs w:val="32"/>
          <w:lang w:val="en-US" w:eastAsia="zh-CN" w:bidi="ar-SA"/>
        </w:rPr>
        <w:t>5.排水接户管管径：</w:t>
      </w:r>
      <w:r>
        <w:rPr>
          <w:rFonts w:hint="eastAsia" w:ascii="仿宋_GB2312" w:hAnsi="仿宋" w:eastAsia="仿宋_GB2312" w:cs="Times New Roman"/>
          <w:bCs/>
          <w:kern w:val="0"/>
          <w:sz w:val="32"/>
          <w:szCs w:val="32"/>
          <w:lang w:val="en-US" w:eastAsia="zh-CN" w:bidi="ar-SA"/>
        </w:rPr>
        <w:t>指从事建筑活动的排水户用于排放污水的，直接接通市政排水井的排水支管内直径。有多个排水口的，排水接户管管径取其中的最大值。</w:t>
      </w:r>
    </w:p>
    <w:p>
      <w:pPr>
        <w:pStyle w:val="2"/>
        <w:keepNext w:val="0"/>
        <w:keepLines w:val="0"/>
        <w:pageBreakBefore w:val="0"/>
        <w:widowControl w:val="0"/>
        <w:numPr>
          <w:ilvl w:val="0"/>
          <w:numId w:val="0"/>
        </w:numPr>
        <w:kinsoku/>
        <w:wordWrap/>
        <w:overflowPunct/>
        <w:topLinePunct w:val="0"/>
        <w:bidi w:val="0"/>
        <w:spacing w:after="0" w:afterLines="0" w:line="560" w:lineRule="exact"/>
        <w:ind w:firstLine="643" w:firstLineChars="200"/>
        <w:textAlignment w:val="auto"/>
        <w:rPr>
          <w:rFonts w:hint="eastAsia" w:ascii="仿宋_GB2312" w:hAnsi="仿宋" w:eastAsia="仿宋_GB2312" w:cs="Times New Roman"/>
          <w:bCs/>
          <w:kern w:val="0"/>
          <w:sz w:val="32"/>
          <w:szCs w:val="32"/>
          <w:highlight w:val="yellow"/>
          <w:lang w:val="en-US" w:eastAsia="zh-CN" w:bidi="ar-SA"/>
        </w:rPr>
      </w:pPr>
      <w:r>
        <w:rPr>
          <w:rFonts w:hint="eastAsia" w:ascii="仿宋_GB2312" w:hAnsi="仿宋" w:eastAsia="仿宋_GB2312" w:cs="Times New Roman"/>
          <w:b/>
          <w:bCs w:val="0"/>
          <w:kern w:val="0"/>
          <w:sz w:val="32"/>
          <w:szCs w:val="32"/>
          <w:highlight w:val="none"/>
          <w:lang w:val="en-US" w:eastAsia="zh-CN" w:bidi="ar-SA"/>
        </w:rPr>
        <w:t>6.</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pStyle w:val="2"/>
        <w:keepNext w:val="0"/>
        <w:keepLines w:val="0"/>
        <w:pageBreakBefore w:val="0"/>
        <w:widowControl w:val="0"/>
        <w:numPr>
          <w:ilvl w:val="0"/>
          <w:numId w:val="0"/>
        </w:numPr>
        <w:kinsoku/>
        <w:wordWrap/>
        <w:overflowPunct/>
        <w:topLinePunct w:val="0"/>
        <w:bidi w:val="0"/>
        <w:spacing w:after="0" w:afterLines="0" w:line="560" w:lineRule="exact"/>
        <w:ind w:firstLine="643" w:firstLineChars="200"/>
        <w:textAlignment w:val="auto"/>
        <w:rPr>
          <w:rFonts w:hint="eastAsia" w:ascii="仿宋_GB2312" w:hAnsi="仿宋" w:eastAsia="仿宋_GB2312" w:cs="Times New Roman"/>
          <w:b/>
          <w:bCs w:val="0"/>
          <w:kern w:val="0"/>
          <w:sz w:val="32"/>
          <w:szCs w:val="32"/>
          <w:lang w:val="en-US" w:eastAsia="zh-CN" w:bidi="ar-SA"/>
        </w:rPr>
      </w:pPr>
      <w:r>
        <w:rPr>
          <w:rFonts w:hint="eastAsia" w:ascii="仿宋_GB2312" w:hAnsi="仿宋" w:eastAsia="仿宋_GB2312" w:cs="Times New Roman"/>
          <w:b/>
          <w:bCs w:val="0"/>
          <w:kern w:val="0"/>
          <w:sz w:val="32"/>
          <w:szCs w:val="32"/>
          <w:lang w:val="en-US" w:eastAsia="zh-CN" w:bidi="ar-SA"/>
        </w:rPr>
        <w:t>7.从事活动种类的数量：</w:t>
      </w:r>
      <w:r>
        <w:rPr>
          <w:rFonts w:hint="eastAsia" w:ascii="仿宋_GB2312" w:hAnsi="仿宋" w:eastAsia="仿宋_GB2312" w:cs="Times New Roman"/>
          <w:b w:val="0"/>
          <w:bCs/>
          <w:kern w:val="0"/>
          <w:sz w:val="32"/>
          <w:szCs w:val="32"/>
          <w:lang w:val="en-US" w:eastAsia="zh-CN" w:bidi="ar-SA"/>
        </w:rPr>
        <w:t>指排水户从事《上海市排水与污水处理条例》第二十八条规定的需要办理排水许可证的活动的种类数量。</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 w:hAnsi="仿宋" w:eastAsia="仿宋_GB2312"/>
          <w:color w:val="auto"/>
          <w:sz w:val="32"/>
          <w:szCs w:val="32"/>
          <w:lang w:eastAsia="zh-CN"/>
        </w:rPr>
      </w:pPr>
      <w:r>
        <w:rPr>
          <w:rFonts w:hint="eastAsia" w:ascii="仿宋_GB2312" w:hAnsi="仿宋" w:eastAsia="仿宋_GB2312" w:cs="Times New Roman"/>
          <w:b/>
          <w:bCs w:val="0"/>
          <w:kern w:val="0"/>
          <w:sz w:val="32"/>
          <w:szCs w:val="32"/>
          <w:lang w:val="en-US" w:eastAsia="zh-CN" w:bidi="ar-SA"/>
        </w:rPr>
        <w:t>8.其他规定</w:t>
      </w:r>
      <w:r>
        <w:rPr>
          <w:rFonts w:hint="eastAsia" w:ascii="仿宋_GB2312" w:hAnsi="仿宋" w:eastAsia="仿宋_GB2312"/>
          <w:b/>
          <w:sz w:val="32"/>
          <w:szCs w:val="32"/>
        </w:rPr>
        <w:t>：</w:t>
      </w:r>
      <w:r>
        <w:rPr>
          <w:rFonts w:hint="eastAsia" w:ascii="仿宋_GB2312" w:hAnsi="仿宋" w:eastAsia="仿宋_GB2312"/>
          <w:sz w:val="32"/>
          <w:szCs w:val="32"/>
        </w:rPr>
        <w:t>列入当年重点排污单位名录的当事人，其罚款金额依据上述裁量规则计算得出</w:t>
      </w:r>
      <w:r>
        <w:rPr>
          <w:rFonts w:hint="eastAsia" w:ascii="仿宋_GB2312" w:hAnsi="仿宋" w:eastAsia="仿宋_GB2312"/>
          <w:sz w:val="32"/>
          <w:szCs w:val="32"/>
          <w:lang w:eastAsia="zh-CN"/>
        </w:rPr>
        <w:t>后</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不足</w:t>
      </w:r>
      <w:r>
        <w:rPr>
          <w:rFonts w:hint="eastAsia" w:ascii="仿宋_GB2312" w:hAnsi="仿宋" w:eastAsia="仿宋_GB2312"/>
          <w:color w:val="auto"/>
          <w:sz w:val="32"/>
          <w:szCs w:val="32"/>
          <w:lang w:val="en-US" w:eastAsia="zh-CN"/>
        </w:rPr>
        <w:t>30万元的按30万元计算</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当事人是否列入</w:t>
      </w:r>
      <w:r>
        <w:rPr>
          <w:rFonts w:hint="eastAsia" w:ascii="仿宋_GB2312" w:hAnsi="仿宋" w:eastAsia="仿宋_GB2312"/>
          <w:color w:val="auto"/>
          <w:sz w:val="32"/>
          <w:szCs w:val="32"/>
        </w:rPr>
        <w:t>重点排污单位名录</w:t>
      </w:r>
      <w:r>
        <w:rPr>
          <w:rFonts w:hint="eastAsia" w:ascii="仿宋_GB2312" w:hAnsi="仿宋" w:eastAsia="仿宋_GB2312"/>
          <w:color w:val="auto"/>
          <w:sz w:val="32"/>
          <w:szCs w:val="32"/>
          <w:lang w:eastAsia="zh-CN"/>
        </w:rPr>
        <w:t>，以其违法行为被发现时本市生态环境部门公布的</w:t>
      </w:r>
      <w:r>
        <w:rPr>
          <w:rFonts w:hint="eastAsia" w:ascii="仿宋_GB2312" w:hAnsi="仿宋" w:eastAsia="仿宋_GB2312"/>
          <w:color w:val="auto"/>
          <w:sz w:val="32"/>
          <w:szCs w:val="32"/>
        </w:rPr>
        <w:t>重点排污单位名录</w:t>
      </w:r>
      <w:r>
        <w:rPr>
          <w:rFonts w:hint="eastAsia" w:ascii="仿宋_GB2312" w:hAnsi="仿宋" w:eastAsia="仿宋_GB2312"/>
          <w:color w:val="auto"/>
          <w:sz w:val="32"/>
          <w:szCs w:val="32"/>
          <w:lang w:eastAsia="zh-CN"/>
        </w:rPr>
        <w:t>为准。</w:t>
      </w:r>
    </w:p>
    <w:p>
      <w:pPr>
        <w:keepNext w:val="0"/>
        <w:keepLines w:val="0"/>
        <w:pageBreakBefore w:val="0"/>
        <w:kinsoku/>
        <w:wordWrap/>
        <w:overflowPunct/>
        <w:topLinePunct w:val="0"/>
        <w:bidi w:val="0"/>
        <w:spacing w:line="560" w:lineRule="exact"/>
        <w:textAlignment w:val="auto"/>
        <w:rPr>
          <w:rFonts w:hint="eastAsia" w:ascii="微软雅黑" w:hAnsi="微软雅黑" w:eastAsia="微软雅黑" w:cs="仿宋_GB2312"/>
          <w:b/>
          <w:sz w:val="32"/>
          <w:szCs w:val="32"/>
        </w:rPr>
      </w:pPr>
    </w:p>
    <w:p>
      <w:pPr>
        <w:keepNext w:val="0"/>
        <w:keepLines w:val="0"/>
        <w:pageBreakBefore w:val="0"/>
        <w:kinsoku/>
        <w:wordWrap/>
        <w:overflowPunct/>
        <w:topLinePunct w:val="0"/>
        <w:bidi w:val="0"/>
        <w:spacing w:line="560" w:lineRule="exact"/>
        <w:ind w:firstLine="643" w:firstLineChars="200"/>
        <w:textAlignment w:val="auto"/>
        <w:rPr>
          <w:rFonts w:ascii="微软雅黑" w:hAnsi="微软雅黑" w:eastAsia="微软雅黑" w:cs="仿宋_GB2312"/>
          <w:b/>
          <w:color w:val="FF0000"/>
          <w:sz w:val="36"/>
          <w:szCs w:val="36"/>
        </w:rPr>
      </w:pPr>
      <w:r>
        <w:rPr>
          <w:rFonts w:hint="eastAsia" w:ascii="微软雅黑" w:hAnsi="微软雅黑" w:eastAsia="微软雅黑" w:cs="仿宋_GB2312"/>
          <w:b/>
          <w:sz w:val="32"/>
          <w:szCs w:val="32"/>
          <w:lang w:eastAsia="zh-CN"/>
        </w:rPr>
        <w:br w:type="page"/>
      </w:r>
      <w:r>
        <w:rPr>
          <w:rFonts w:hint="eastAsia" w:ascii="微软雅黑" w:hAnsi="微软雅黑" w:eastAsia="微软雅黑" w:cs="仿宋_GB2312"/>
          <w:b/>
          <w:sz w:val="32"/>
          <w:szCs w:val="32"/>
          <w:lang w:eastAsia="zh-CN"/>
        </w:rPr>
        <w:t>十九</w:t>
      </w:r>
      <w:r>
        <w:rPr>
          <w:rFonts w:hint="eastAsia" w:ascii="微软雅黑" w:hAnsi="微软雅黑" w:eastAsia="微软雅黑" w:cs="仿宋_GB2312"/>
          <w:b/>
          <w:sz w:val="32"/>
          <w:szCs w:val="32"/>
        </w:rPr>
        <w:t>、</w:t>
      </w:r>
      <w:r>
        <w:rPr>
          <w:rFonts w:hint="eastAsia" w:ascii="微软雅黑" w:hAnsi="微软雅黑" w:eastAsia="微软雅黑" w:cs="仿宋_GB2312"/>
          <w:b/>
          <w:kern w:val="0"/>
          <w:sz w:val="32"/>
          <w:szCs w:val="32"/>
        </w:rPr>
        <w:t>未按许可要求向城镇排水设施排放污水</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cs="仿宋_GB2312"/>
          <w:kern w:val="0"/>
          <w:sz w:val="32"/>
          <w:szCs w:val="32"/>
        </w:rPr>
      </w:pPr>
      <w:r>
        <w:rPr>
          <w:rFonts w:ascii="微软雅黑" w:hAnsi="微软雅黑" w:eastAsia="微软雅黑" w:cs="·ÂËÎ_GB2312"/>
          <w:kern w:val="0"/>
          <w:sz w:val="32"/>
          <w:szCs w:val="32"/>
        </w:rPr>
        <w:t>1.</w:t>
      </w:r>
      <w:r>
        <w:rPr>
          <w:rFonts w:hint="eastAsia" w:ascii="微软雅黑" w:hAnsi="微软雅黑" w:eastAsia="微软雅黑" w:cs="仿宋_GB2312"/>
          <w:kern w:val="0"/>
          <w:sz w:val="32"/>
          <w:szCs w:val="32"/>
        </w:rPr>
        <w:t>违法依据</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●《城镇排水与污水处理条例》第二十一条第二款</w:t>
      </w:r>
    </w:p>
    <w:p>
      <w:pPr>
        <w:keepNext w:val="0"/>
        <w:keepLines w:val="0"/>
        <w:pageBreakBefore w:val="0"/>
        <w:kinsoku/>
        <w:wordWrap/>
        <w:overflowPunct/>
        <w:topLinePunct w:val="0"/>
        <w:autoSpaceDE w:val="0"/>
        <w:autoSpaceDN w:val="0"/>
        <w:bidi w:val="0"/>
        <w:adjustRightInd w:val="0"/>
        <w:spacing w:line="560" w:lineRule="exact"/>
        <w:ind w:firstLine="560" w:firstLineChars="200"/>
        <w:jc w:val="left"/>
        <w:textAlignment w:val="auto"/>
        <w:rPr>
          <w:rFonts w:ascii="仿宋_GB2312" w:hAnsi="仿宋" w:eastAsia="仿宋_GB2312" w:cs="仿宋_GB2312"/>
          <w:spacing w:val="-20"/>
          <w:kern w:val="0"/>
          <w:sz w:val="32"/>
          <w:szCs w:val="32"/>
        </w:rPr>
      </w:pPr>
      <w:r>
        <w:rPr>
          <w:rFonts w:hint="eastAsia" w:ascii="仿宋_GB2312" w:hAnsi="仿宋" w:eastAsia="仿宋_GB2312" w:cs="仿宋_GB2312"/>
          <w:spacing w:val="-20"/>
          <w:kern w:val="0"/>
          <w:sz w:val="32"/>
          <w:szCs w:val="32"/>
        </w:rPr>
        <w:t>排水户应当按照污水排入排水管网许可证的要求排放污水。</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w:t>
      </w:r>
      <w:r>
        <w:rPr>
          <w:rFonts w:hint="eastAsia" w:ascii="仿宋_GB2312" w:hAnsi="仿宋" w:eastAsia="仿宋_GB2312" w:cs="仿宋_GB2312"/>
          <w:b/>
          <w:kern w:val="0"/>
          <w:sz w:val="32"/>
          <w:szCs w:val="32"/>
        </w:rPr>
        <w:t>《上海市排水与污水处理条例》第二十九第一款</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cs="仿宋_GB2312"/>
          <w:kern w:val="0"/>
          <w:sz w:val="32"/>
          <w:szCs w:val="32"/>
        </w:rPr>
      </w:pPr>
      <w:r>
        <w:rPr>
          <w:rFonts w:hint="eastAsia" w:ascii="仿宋_GB2312" w:hAnsi="仿宋" w:eastAsia="仿宋_GB2312" w:cs="仿宋_GB2312"/>
          <w:kern w:val="0"/>
          <w:sz w:val="32"/>
          <w:szCs w:val="32"/>
        </w:rPr>
        <w:t>排水户应当按照国家和本市有关规定，建设相应的污水预处理设施，确保排放的污水符合国家和本市污水排放的相关标准。</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cs="仿宋_GB2312"/>
          <w:kern w:val="0"/>
          <w:sz w:val="32"/>
          <w:szCs w:val="32"/>
        </w:rPr>
      </w:pPr>
      <w:r>
        <w:rPr>
          <w:rFonts w:ascii="微软雅黑" w:hAnsi="微软雅黑" w:eastAsia="微软雅黑" w:cs="仿宋_GB2312"/>
          <w:kern w:val="0"/>
          <w:sz w:val="32"/>
          <w:szCs w:val="32"/>
        </w:rPr>
        <w:t>2.</w:t>
      </w:r>
      <w:r>
        <w:rPr>
          <w:rFonts w:hint="eastAsia" w:ascii="微软雅黑" w:hAnsi="微软雅黑" w:eastAsia="微软雅黑" w:cs="仿宋_GB2312"/>
          <w:kern w:val="0"/>
          <w:sz w:val="32"/>
          <w:szCs w:val="32"/>
        </w:rPr>
        <w:t>处罚依据</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Fonts w:ascii="仿宋_GB2312" w:hAnsi="仿宋" w:eastAsia="仿宋_GB2312" w:cs="仿宋_GB2312"/>
          <w:b/>
          <w:kern w:val="0"/>
          <w:sz w:val="32"/>
          <w:szCs w:val="32"/>
        </w:rPr>
      </w:pPr>
      <w:r>
        <w:rPr>
          <w:rFonts w:hint="eastAsia" w:ascii="仿宋_GB2312" w:hAnsi="仿宋" w:eastAsia="仿宋_GB2312" w:cs="仿宋_GB2312"/>
          <w:b/>
          <w:kern w:val="0"/>
          <w:sz w:val="32"/>
          <w:szCs w:val="32"/>
        </w:rPr>
        <w:t>●《城镇排水与污水处理条例》第五十条第二款</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违反本条例规定，排水户不按照污水排入排水管网许可证的要求排放污水的，由城镇排水主管部门责令停止违法行为，限期改正，可以处</w:t>
      </w:r>
      <w:r>
        <w:rPr>
          <w:rFonts w:hint="eastAsia" w:ascii="仿宋_GB2312" w:hAnsi="仿宋" w:eastAsia="仿宋_GB2312" w:cs="·ÂËÎ_GB2312"/>
          <w:kern w:val="0"/>
          <w:sz w:val="32"/>
          <w:szCs w:val="32"/>
        </w:rPr>
        <w:t>5</w:t>
      </w:r>
      <w:r>
        <w:rPr>
          <w:rFonts w:hint="eastAsia" w:ascii="仿宋_GB2312" w:hAnsi="仿宋" w:eastAsia="仿宋_GB2312" w:cs="仿宋_GB2312"/>
          <w:kern w:val="0"/>
          <w:sz w:val="32"/>
          <w:szCs w:val="32"/>
        </w:rPr>
        <w:t>万元以下罚款；造成严重后果的，吊销污水排入排水管网许可证，并处</w:t>
      </w:r>
      <w:r>
        <w:rPr>
          <w:rFonts w:hint="eastAsia" w:ascii="仿宋_GB2312" w:hAnsi="仿宋" w:eastAsia="仿宋_GB2312" w:cs="·ÂËÎ_GB2312"/>
          <w:kern w:val="0"/>
          <w:sz w:val="32"/>
          <w:szCs w:val="32"/>
        </w:rPr>
        <w:t>5</w:t>
      </w:r>
      <w:r>
        <w:rPr>
          <w:rFonts w:hint="eastAsia" w:ascii="仿宋_GB2312" w:hAnsi="仿宋" w:eastAsia="仿宋_GB2312" w:cs="仿宋_GB2312"/>
          <w:kern w:val="0"/>
          <w:sz w:val="32"/>
          <w:szCs w:val="32"/>
        </w:rPr>
        <w:t>万元以上</w:t>
      </w:r>
      <w:r>
        <w:rPr>
          <w:rFonts w:hint="eastAsia" w:ascii="仿宋_GB2312" w:hAnsi="仿宋" w:eastAsia="仿宋_GB2312" w:cs="·ÂËÎ_GB2312"/>
          <w:kern w:val="0"/>
          <w:sz w:val="32"/>
          <w:szCs w:val="32"/>
        </w:rPr>
        <w:t>50</w:t>
      </w:r>
      <w:r>
        <w:rPr>
          <w:rFonts w:hint="eastAsia" w:ascii="仿宋_GB2312" w:hAnsi="仿宋" w:eastAsia="仿宋_GB2312" w:cs="仿宋_GB2312"/>
          <w:kern w:val="0"/>
          <w:sz w:val="32"/>
          <w:szCs w:val="32"/>
        </w:rPr>
        <w:t>万元以下罚款，可以向社会予以通报；造成损失的，依法承担赔偿责任；构成犯罪的，依法追究刑事责任。</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kern w:val="0"/>
          <w:sz w:val="32"/>
          <w:szCs w:val="32"/>
        </w:rPr>
        <w:t>●</w:t>
      </w:r>
      <w:r>
        <w:rPr>
          <w:rFonts w:hint="eastAsia" w:ascii="仿宋_GB2312" w:hAnsi="仿宋" w:eastAsia="仿宋_GB2312" w:cs="仿宋_GB2312"/>
          <w:b/>
          <w:kern w:val="0"/>
          <w:sz w:val="32"/>
          <w:szCs w:val="32"/>
        </w:rPr>
        <w:t>《上海市排水与污水处理条例》第四十七条</w:t>
      </w:r>
    </w:p>
    <w:p>
      <w:pPr>
        <w:keepNext w:val="0"/>
        <w:keepLines w:val="0"/>
        <w:pageBreakBefore w:val="0"/>
        <w:kinsoku/>
        <w:wordWrap/>
        <w:overflowPunct/>
        <w:topLinePunct w:val="0"/>
        <w:autoSpaceDE w:val="0"/>
        <w:autoSpaceDN w:val="0"/>
        <w:bidi w:val="0"/>
        <w:adjustRightInd w:val="0"/>
        <w:spacing w:line="560" w:lineRule="exact"/>
        <w:ind w:firstLine="640" w:firstLineChars="200"/>
        <w:jc w:val="left"/>
        <w:textAlignment w:val="auto"/>
        <w:rPr>
          <w:rFonts w:ascii="仿宋" w:hAnsi="仿宋" w:eastAsia="仿宋" w:cs="仿宋_GB2312"/>
          <w:kern w:val="0"/>
          <w:sz w:val="32"/>
          <w:szCs w:val="32"/>
        </w:rPr>
      </w:pPr>
      <w:r>
        <w:rPr>
          <w:rFonts w:hint="eastAsia" w:ascii="仿宋_GB2312" w:hAnsi="仿宋" w:eastAsia="仿宋_GB2312" w:cs="仿宋_GB2312"/>
          <w:kern w:val="0"/>
          <w:sz w:val="32"/>
          <w:szCs w:val="32"/>
        </w:rPr>
        <w:t>违反本条例规定的行为，法律、法规已有处理规定的，从其规定。</w:t>
      </w:r>
    </w:p>
    <w:p>
      <w:pPr>
        <w:keepNext w:val="0"/>
        <w:keepLines w:val="0"/>
        <w:pageBreakBefore w:val="0"/>
        <w:kinsoku/>
        <w:wordWrap/>
        <w:overflowPunct/>
        <w:topLinePunct w:val="0"/>
        <w:autoSpaceDE w:val="0"/>
        <w:autoSpaceDN w:val="0"/>
        <w:bidi w:val="0"/>
        <w:adjustRightInd w:val="0"/>
        <w:spacing w:line="560" w:lineRule="exact"/>
        <w:ind w:firstLine="630" w:firstLineChars="196"/>
        <w:jc w:val="left"/>
        <w:textAlignment w:val="auto"/>
        <w:rPr>
          <w:rFonts w:hint="eastAsia" w:ascii="仿宋_GB2312" w:hAnsi="仿宋" w:eastAsia="仿宋_GB2312" w:cs="仿宋_GB2312"/>
          <w:b/>
          <w:bCs/>
          <w:kern w:val="0"/>
          <w:sz w:val="32"/>
          <w:szCs w:val="32"/>
        </w:rPr>
      </w:pPr>
      <w:r>
        <w:rPr>
          <w:rFonts w:hint="eastAsia" w:ascii="仿宋" w:hAnsi="仿宋" w:eastAsia="仿宋" w:cs="仿宋_GB2312"/>
          <w:b/>
          <w:sz w:val="32"/>
          <w:szCs w:val="32"/>
        </w:rPr>
        <w:t>（二）裁量规则</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b/>
          <w:bCs/>
          <w:kern w:val="0"/>
          <w:sz w:val="32"/>
          <w:szCs w:val="32"/>
        </w:rPr>
        <w:t>表1.</w:t>
      </w:r>
      <w:r>
        <w:rPr>
          <w:rFonts w:hint="eastAsia" w:ascii="仿宋_GB2312" w:hAnsi="仿宋" w:eastAsia="仿宋_GB2312" w:cs="仿宋_GB2312"/>
          <w:kern w:val="0"/>
          <w:sz w:val="32"/>
          <w:szCs w:val="32"/>
        </w:rPr>
        <w:t>未造成严重后果的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522"/>
        <w:gridCol w:w="3015"/>
        <w:gridCol w:w="3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序号</w:t>
            </w:r>
          </w:p>
        </w:tc>
        <w:tc>
          <w:tcPr>
            <w:tcW w:w="8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裁量因素</w:t>
            </w:r>
          </w:p>
        </w:tc>
        <w:tc>
          <w:tcPr>
            <w:tcW w:w="176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具体程度</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trPr>
        <w:tc>
          <w:tcPr>
            <w:tcW w:w="479"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A</w:t>
            </w:r>
          </w:p>
        </w:tc>
        <w:tc>
          <w:tcPr>
            <w:tcW w:w="89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ascii="仿宋_GB2312" w:hAnsi="仿宋" w:eastAsia="仿宋_GB2312"/>
                <w:sz w:val="24"/>
                <w:szCs w:val="24"/>
              </w:rPr>
            </w:pPr>
            <w:r>
              <w:rPr>
                <w:rFonts w:hint="eastAsia" w:ascii="仿宋_GB2312" w:hAnsi="仿宋" w:eastAsia="仿宋_GB2312" w:cs="仿宋_GB2312"/>
                <w:color w:val="000000"/>
                <w:kern w:val="0"/>
                <w:sz w:val="24"/>
                <w:szCs w:val="24"/>
              </w:rPr>
              <w:t>排水水质超标程度（倍）</w:t>
            </w:r>
          </w:p>
        </w:tc>
        <w:tc>
          <w:tcPr>
            <w:tcW w:w="1769"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sz w:val="24"/>
                <w:szCs w:val="24"/>
              </w:rPr>
            </w:pPr>
            <w:r>
              <w:rPr>
                <w:rFonts w:hint="eastAsia" w:ascii="仿宋_GB2312" w:hAnsi="仿宋" w:eastAsia="仿宋_GB2312" w:cs="仿宋_GB2312"/>
                <w:color w:val="000000"/>
                <w:kern w:val="0"/>
                <w:sz w:val="24"/>
                <w:szCs w:val="24"/>
              </w:rPr>
              <w:t>0-0.5（含）</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6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color w:val="000000"/>
                <w:kern w:val="0"/>
                <w:sz w:val="24"/>
                <w:szCs w:val="24"/>
              </w:rPr>
              <w:t>0.5-1 （含）</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exact"/>
        </w:trPr>
        <w:tc>
          <w:tcPr>
            <w:tcW w:w="479"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6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1-3 （含）或</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5≤pH＜6 或 9＜pH≤10</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B</w:t>
            </w:r>
          </w:p>
        </w:tc>
        <w:tc>
          <w:tcPr>
            <w:tcW w:w="89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超标污染物数目（个）</w:t>
            </w:r>
          </w:p>
        </w:tc>
        <w:tc>
          <w:tcPr>
            <w:tcW w:w="1769"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sz w:val="24"/>
                <w:szCs w:val="24"/>
              </w:rPr>
            </w:pPr>
            <w:r>
              <w:rPr>
                <w:rFonts w:hint="eastAsia" w:ascii="仿宋_GB2312" w:hAnsi="仿宋" w:eastAsia="仿宋_GB2312"/>
                <w:sz w:val="24"/>
                <w:szCs w:val="24"/>
              </w:rPr>
              <w:t>1</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893" w:type="pct"/>
            <w:vMerge w:val="continue"/>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cs="仿宋_GB2312"/>
                <w:color w:val="000000"/>
                <w:kern w:val="0"/>
                <w:sz w:val="24"/>
                <w:szCs w:val="24"/>
              </w:rPr>
            </w:pPr>
          </w:p>
        </w:tc>
        <w:tc>
          <w:tcPr>
            <w:tcW w:w="1769"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2</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000000"/>
                <w:kern w:val="0"/>
                <w:sz w:val="24"/>
                <w:szCs w:val="24"/>
              </w:rPr>
            </w:pPr>
          </w:p>
        </w:tc>
        <w:tc>
          <w:tcPr>
            <w:tcW w:w="176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color w:val="000000"/>
                <w:kern w:val="0"/>
                <w:sz w:val="24"/>
                <w:szCs w:val="24"/>
              </w:rPr>
              <w:t>≥3</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479"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C</w:t>
            </w:r>
          </w:p>
        </w:tc>
        <w:tc>
          <w:tcPr>
            <w:tcW w:w="89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日排水量（立方米）</w:t>
            </w:r>
          </w:p>
        </w:tc>
        <w:tc>
          <w:tcPr>
            <w:tcW w:w="176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color w:val="000000"/>
                <w:kern w:val="0"/>
                <w:sz w:val="24"/>
                <w:szCs w:val="24"/>
              </w:rPr>
              <w:t>0-20（含）</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69"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sz w:val="24"/>
                <w:szCs w:val="24"/>
              </w:rPr>
            </w:pPr>
            <w:r>
              <w:rPr>
                <w:rFonts w:hint="eastAsia" w:ascii="仿宋_GB2312" w:hAnsi="仿宋" w:eastAsia="仿宋_GB2312" w:cs="仿宋_GB2312"/>
                <w:color w:val="000000"/>
                <w:kern w:val="0"/>
                <w:sz w:val="24"/>
                <w:szCs w:val="24"/>
              </w:rPr>
              <w:t>20-80（含）</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79"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69"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＞80</w:t>
            </w:r>
          </w:p>
        </w:tc>
        <w:tc>
          <w:tcPr>
            <w:tcW w:w="1859"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2</w:t>
            </w:r>
          </w:p>
        </w:tc>
      </w:tr>
    </w:tbl>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rPr>
          <w:rFonts w:ascii="仿宋_GB2312" w:hAnsi="仿宋" w:eastAsia="仿宋_GB2312" w:cs="仿宋_GB2312"/>
          <w:sz w:val="32"/>
          <w:szCs w:val="32"/>
        </w:rPr>
      </w:pPr>
      <w:r>
        <w:rPr>
          <w:rFonts w:hint="eastAsia" w:ascii="仿宋_GB2312" w:hAnsi="仿宋" w:eastAsia="仿宋_GB2312" w:cs="仿宋_GB2312"/>
          <w:b/>
          <w:kern w:val="0"/>
          <w:sz w:val="32"/>
          <w:szCs w:val="32"/>
        </w:rPr>
        <w:t>表2.</w:t>
      </w:r>
      <w:r>
        <w:rPr>
          <w:rFonts w:hint="eastAsia" w:ascii="仿宋_GB2312" w:hAnsi="仿宋" w:eastAsia="仿宋_GB2312" w:cs="仿宋_GB2312"/>
          <w:kern w:val="0"/>
          <w:sz w:val="32"/>
          <w:szCs w:val="32"/>
        </w:rPr>
        <w:t>造成严重后果的</w:t>
      </w:r>
    </w:p>
    <w:tbl>
      <w:tblPr>
        <w:tblStyle w:val="7"/>
        <w:tblW w:w="497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1715"/>
        <w:gridCol w:w="2908"/>
        <w:gridCol w:w="3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序号</w:t>
            </w:r>
          </w:p>
        </w:tc>
        <w:tc>
          <w:tcPr>
            <w:tcW w:w="1012"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裁量因素</w:t>
            </w:r>
          </w:p>
        </w:tc>
        <w:tc>
          <w:tcPr>
            <w:tcW w:w="171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具体程度</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sz w:val="24"/>
                <w:szCs w:val="24"/>
              </w:rPr>
            </w:pPr>
            <w:r>
              <w:rPr>
                <w:rFonts w:hint="eastAsia" w:ascii="仿宋_GB2312" w:hAnsi="仿宋" w:eastAsia="仿宋_GB2312" w:cs="仿宋_GB2312"/>
                <w:b/>
                <w:sz w:val="24"/>
                <w:szCs w:val="24"/>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exact"/>
        </w:trPr>
        <w:tc>
          <w:tcPr>
            <w:tcW w:w="43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A</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排水水质超标程度（倍）</w:t>
            </w:r>
          </w:p>
        </w:tc>
        <w:tc>
          <w:tcPr>
            <w:tcW w:w="1716"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sz w:val="24"/>
                <w:szCs w:val="24"/>
              </w:rPr>
            </w:pPr>
            <w:r>
              <w:rPr>
                <w:rFonts w:hint="eastAsia" w:ascii="仿宋_GB2312" w:hAnsi="仿宋" w:eastAsia="仿宋_GB2312" w:cs="仿宋_GB2312"/>
                <w:color w:val="000000"/>
                <w:kern w:val="0"/>
                <w:sz w:val="24"/>
                <w:szCs w:val="24"/>
              </w:rPr>
              <w:t>3-4（含）</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exact"/>
        </w:trPr>
        <w:tc>
          <w:tcPr>
            <w:tcW w:w="4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012"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16"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4-5（含）</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exact"/>
        </w:trPr>
        <w:tc>
          <w:tcPr>
            <w:tcW w:w="4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012"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1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＞5</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 xml:space="preserve">或 pH＜5或 pH＞10 </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或不得检出指标被检出</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exact"/>
        </w:trPr>
        <w:tc>
          <w:tcPr>
            <w:tcW w:w="43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B</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严重超标污染物数目（个）</w:t>
            </w:r>
          </w:p>
        </w:tc>
        <w:tc>
          <w:tcPr>
            <w:tcW w:w="1716"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sz w:val="24"/>
                <w:szCs w:val="24"/>
              </w:rPr>
            </w:pPr>
            <w:r>
              <w:rPr>
                <w:rFonts w:hint="eastAsia" w:ascii="仿宋_GB2312" w:hAnsi="仿宋" w:eastAsia="仿宋_GB2312"/>
                <w:sz w:val="24"/>
                <w:szCs w:val="24"/>
              </w:rPr>
              <w:t>1</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012"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1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color w:val="000000"/>
                <w:kern w:val="0"/>
                <w:sz w:val="24"/>
                <w:szCs w:val="24"/>
              </w:rPr>
              <w:t>2</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012"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1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color w:val="000000"/>
                <w:kern w:val="0"/>
                <w:sz w:val="24"/>
                <w:szCs w:val="24"/>
              </w:rPr>
              <w:t>≥3</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3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C</w:t>
            </w:r>
          </w:p>
        </w:tc>
        <w:tc>
          <w:tcPr>
            <w:tcW w:w="1012"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日排水量</w:t>
            </w:r>
          </w:p>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000000"/>
                <w:kern w:val="0"/>
                <w:sz w:val="24"/>
                <w:szCs w:val="24"/>
              </w:rPr>
            </w:pPr>
            <w:r>
              <w:rPr>
                <w:rFonts w:hint="eastAsia" w:ascii="仿宋_GB2312" w:hAnsi="仿宋" w:eastAsia="仿宋_GB2312" w:cs="仿宋_GB2312"/>
                <w:color w:val="000000"/>
                <w:kern w:val="0"/>
                <w:sz w:val="24"/>
                <w:szCs w:val="24"/>
              </w:rPr>
              <w:t>（立方米）</w:t>
            </w:r>
          </w:p>
        </w:tc>
        <w:tc>
          <w:tcPr>
            <w:tcW w:w="171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color w:val="000000"/>
                <w:kern w:val="0"/>
                <w:sz w:val="24"/>
                <w:szCs w:val="24"/>
              </w:rPr>
              <w:t>0-20（含）</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012"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16"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sz w:val="24"/>
                <w:szCs w:val="24"/>
              </w:rPr>
            </w:pPr>
            <w:r>
              <w:rPr>
                <w:rFonts w:hint="eastAsia" w:ascii="仿宋_GB2312" w:hAnsi="仿宋" w:eastAsia="仿宋_GB2312" w:cs="仿宋_GB2312"/>
                <w:color w:val="000000"/>
                <w:kern w:val="0"/>
                <w:sz w:val="24"/>
                <w:szCs w:val="24"/>
              </w:rPr>
              <w:t>20-80（含）</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4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012"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p>
        </w:tc>
        <w:tc>
          <w:tcPr>
            <w:tcW w:w="1716"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＞80</w:t>
            </w:r>
          </w:p>
        </w:tc>
        <w:tc>
          <w:tcPr>
            <w:tcW w:w="18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sz w:val="24"/>
                <w:szCs w:val="24"/>
              </w:rPr>
            </w:pPr>
            <w:r>
              <w:rPr>
                <w:rFonts w:hint="eastAsia" w:ascii="仿宋_GB2312" w:hAnsi="仿宋" w:eastAsia="仿宋_GB2312" w:cs="仿宋_GB2312"/>
                <w:sz w:val="24"/>
                <w:szCs w:val="24"/>
              </w:rPr>
              <w:t>20</w:t>
            </w:r>
          </w:p>
        </w:tc>
      </w:tr>
    </w:tbl>
    <w:p>
      <w:pPr>
        <w:keepNext w:val="0"/>
        <w:keepLines w:val="0"/>
        <w:pageBreakBefore w:val="0"/>
        <w:kinsoku/>
        <w:wordWrap/>
        <w:overflowPunct/>
        <w:topLinePunct w:val="0"/>
        <w:autoSpaceDE w:val="0"/>
        <w:autoSpaceDN w:val="0"/>
        <w:bidi w:val="0"/>
        <w:adjustRightInd w:val="0"/>
        <w:spacing w:afterLines="0" w:line="560" w:lineRule="exact"/>
        <w:ind w:firstLine="640" w:firstLineChars="200"/>
        <w:jc w:val="left"/>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643" w:firstLineChars="200"/>
        <w:jc w:val="left"/>
        <w:textAlignment w:val="auto"/>
        <w:rPr>
          <w:rFonts w:ascii="仿宋_GB2312" w:hAnsi="仿宋" w:eastAsia="仿宋_GB2312" w:cs="仿宋_GB2312"/>
          <w:b/>
          <w:sz w:val="32"/>
          <w:szCs w:val="32"/>
        </w:rPr>
      </w:pPr>
      <w:r>
        <w:rPr>
          <w:rFonts w:hint="eastAsia" w:ascii="仿宋_GB2312" w:hAnsi="仿宋" w:eastAsia="仿宋_GB2312"/>
          <w:b/>
          <w:bCs/>
          <w:sz w:val="32"/>
          <w:szCs w:val="32"/>
        </w:rPr>
        <w:t>1.</w:t>
      </w:r>
      <w:r>
        <w:rPr>
          <w:rFonts w:hint="eastAsia" w:ascii="仿宋_GB2312" w:hAnsi="仿宋" w:eastAsia="仿宋_GB2312" w:cs="仿宋_GB2312"/>
          <w:b/>
          <w:bCs/>
          <w:kern w:val="0"/>
          <w:sz w:val="32"/>
          <w:szCs w:val="32"/>
          <w:lang w:eastAsia="zh-CN"/>
        </w:rPr>
        <w:t>适用情形：</w:t>
      </w:r>
      <w:r>
        <w:rPr>
          <w:rFonts w:hint="eastAsia" w:ascii="仿宋_GB2312" w:hAnsi="仿宋" w:eastAsia="仿宋_GB2312" w:cs="仿宋_GB2312"/>
          <w:kern w:val="0"/>
          <w:sz w:val="32"/>
          <w:szCs w:val="32"/>
          <w:lang w:eastAsia="zh-CN"/>
        </w:rPr>
        <w:t>根据排水户是否造成严重后果，选择适用表</w:t>
      </w:r>
      <w:r>
        <w:rPr>
          <w:rFonts w:hint="eastAsia" w:ascii="仿宋_GB2312" w:hAnsi="仿宋" w:eastAsia="仿宋_GB2312" w:cs="仿宋_GB2312"/>
          <w:kern w:val="0"/>
          <w:sz w:val="32"/>
          <w:szCs w:val="32"/>
          <w:lang w:val="en-US" w:eastAsia="zh-CN"/>
        </w:rPr>
        <w:t>1和表2</w:t>
      </w:r>
      <w:r>
        <w:rPr>
          <w:rFonts w:hint="eastAsia" w:ascii="仿宋_GB2312" w:hAnsi="仿宋" w:eastAsia="仿宋_GB2312" w:cs="仿宋_GB2312"/>
          <w:kern w:val="0"/>
          <w:sz w:val="32"/>
          <w:szCs w:val="32"/>
        </w:rPr>
        <w:t>。</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643" w:firstLineChars="200"/>
        <w:jc w:val="left"/>
        <w:textAlignment w:val="auto"/>
        <w:rPr>
          <w:rFonts w:hint="eastAsia" w:ascii="仿宋_GB2312" w:hAnsi="仿宋" w:eastAsia="仿宋_GB2312" w:cs="仿宋_GB2312"/>
          <w:b/>
          <w:sz w:val="32"/>
          <w:szCs w:val="32"/>
        </w:rPr>
      </w:pPr>
      <w:r>
        <w:rPr>
          <w:rFonts w:hint="eastAsia" w:ascii="仿宋_GB2312" w:hAnsi="仿宋" w:eastAsia="仿宋_GB2312" w:cs="仿宋_GB2312"/>
          <w:b/>
          <w:sz w:val="32"/>
          <w:szCs w:val="32"/>
        </w:rPr>
        <w:t>2.造成严重后果：</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640" w:firstLineChars="200"/>
        <w:jc w:val="left"/>
        <w:textAlignment w:val="auto"/>
        <w:rPr>
          <w:rFonts w:hint="eastAsia" w:ascii="仿宋_GB2312" w:hAnsi="仿宋" w:eastAsia="仿宋_GB2312" w:cs="仿宋_GB2312"/>
          <w:kern w:val="0"/>
          <w:sz w:val="32"/>
          <w:szCs w:val="32"/>
        </w:rPr>
      </w:pPr>
      <w:r>
        <w:rPr>
          <w:rFonts w:hint="eastAsia" w:ascii="仿宋_GB2312" w:hAnsi="仿宋" w:eastAsia="仿宋_GB2312" w:cs="仿宋_GB2312"/>
          <w:b w:val="0"/>
          <w:bCs/>
          <w:sz w:val="32"/>
          <w:szCs w:val="32"/>
          <w:lang w:val="en-US" w:eastAsia="zh-CN"/>
        </w:rPr>
        <w:t>（1）</w:t>
      </w:r>
      <w:r>
        <w:rPr>
          <w:rFonts w:hint="eastAsia" w:ascii="仿宋_GB2312" w:hAnsi="仿宋" w:eastAsia="仿宋_GB2312" w:cs="仿宋_GB2312"/>
          <w:kern w:val="0"/>
          <w:sz w:val="32"/>
          <w:szCs w:val="32"/>
        </w:rPr>
        <w:t>排水户未按照污水排入排水管网许可证要求的主要污染物排放标准排放污水，其超标程度最高的污染物项目超过排放限值3倍以上的（不含3倍），</w:t>
      </w:r>
      <w:r>
        <w:rPr>
          <w:rFonts w:hint="eastAsia" w:ascii="仿宋_GB2312" w:hAnsi="仿宋" w:eastAsia="仿宋_GB2312" w:cs="仿宋_GB2312"/>
          <w:b/>
          <w:bCs/>
          <w:kern w:val="0"/>
          <w:sz w:val="32"/>
          <w:szCs w:val="32"/>
        </w:rPr>
        <w:t>认定为“造成严重后果”</w:t>
      </w:r>
      <w:r>
        <w:rPr>
          <w:rFonts w:hint="eastAsia" w:ascii="仿宋_GB2312" w:hAnsi="仿宋" w:eastAsia="仿宋_GB2312" w:cs="仿宋_GB2312"/>
          <w:kern w:val="0"/>
          <w:sz w:val="32"/>
          <w:szCs w:val="32"/>
        </w:rPr>
        <w:t>，</w:t>
      </w:r>
      <w:r>
        <w:rPr>
          <w:rFonts w:hint="eastAsia" w:ascii="仿宋_GB2312" w:hAnsi="仿宋" w:eastAsia="仿宋_GB2312" w:cs="仿宋_GB2312"/>
          <w:kern w:val="0"/>
          <w:sz w:val="32"/>
          <w:szCs w:val="32"/>
          <w:lang w:eastAsia="zh-CN"/>
        </w:rPr>
        <w:t>适用表</w:t>
      </w:r>
      <w:r>
        <w:rPr>
          <w:rFonts w:hint="eastAsia" w:ascii="仿宋_GB2312" w:hAnsi="仿宋" w:eastAsia="仿宋_GB2312" w:cs="仿宋_GB2312"/>
          <w:kern w:val="0"/>
          <w:sz w:val="32"/>
          <w:szCs w:val="32"/>
          <w:lang w:val="en-US" w:eastAsia="zh-CN"/>
        </w:rPr>
        <w:t>2</w:t>
      </w:r>
      <w:r>
        <w:rPr>
          <w:rFonts w:hint="eastAsia" w:ascii="仿宋_GB2312" w:hAnsi="仿宋" w:eastAsia="仿宋_GB2312" w:cs="仿宋_GB2312"/>
          <w:kern w:val="0"/>
          <w:sz w:val="32"/>
          <w:szCs w:val="32"/>
        </w:rPr>
        <w:t>处以罚款</w:t>
      </w:r>
      <w:r>
        <w:rPr>
          <w:rFonts w:hint="eastAsia" w:ascii="仿宋_GB2312" w:hAnsi="仿宋" w:eastAsia="仿宋_GB2312" w:cs="仿宋_GB2312"/>
          <w:kern w:val="0"/>
          <w:sz w:val="32"/>
          <w:szCs w:val="32"/>
          <w:lang w:val="en-US" w:eastAsia="zh-CN"/>
        </w:rPr>
        <w:t>,</w:t>
      </w:r>
      <w:r>
        <w:rPr>
          <w:rFonts w:hint="eastAsia" w:ascii="仿宋_GB2312" w:hAnsi="仿宋" w:eastAsia="仿宋_GB2312" w:cs="仿宋_GB2312"/>
          <w:kern w:val="0"/>
          <w:sz w:val="32"/>
          <w:szCs w:val="32"/>
        </w:rPr>
        <w:t>并吊销污水排入排水管网许可证。</w:t>
      </w:r>
    </w:p>
    <w:p>
      <w:pPr>
        <w:autoSpaceDE w:val="0"/>
        <w:autoSpaceDN w:val="0"/>
        <w:adjustRightInd w:val="0"/>
        <w:spacing w:afterLines="0" w:line="560" w:lineRule="exact"/>
        <w:ind w:firstLine="640" w:firstLineChars="200"/>
        <w:jc w:val="left"/>
        <w:rPr>
          <w:rFonts w:hint="eastAsia" w:ascii="仿宋_GB2312" w:hAnsi="仿宋" w:eastAsia="仿宋_GB2312" w:cs="仿宋_GB2312"/>
          <w:kern w:val="0"/>
          <w:sz w:val="32"/>
          <w:szCs w:val="32"/>
          <w:lang w:eastAsia="zh-CN"/>
        </w:rPr>
      </w:pPr>
      <w:r>
        <w:rPr>
          <w:rFonts w:hint="eastAsia" w:ascii="仿宋_GB2312" w:hAnsi="仿宋" w:eastAsia="仿宋_GB2312" w:cs="仿宋_GB2312"/>
          <w:bCs/>
          <w:sz w:val="32"/>
          <w:szCs w:val="32"/>
          <w:highlight w:val="none"/>
          <w:lang w:val="en-US" w:eastAsia="zh-CN"/>
        </w:rPr>
        <w:t>（2）</w:t>
      </w:r>
      <w:r>
        <w:rPr>
          <w:rFonts w:hint="eastAsia" w:ascii="仿宋_GB2312" w:hAnsi="仿宋" w:eastAsia="仿宋_GB2312" w:cs="仿宋_GB2312"/>
          <w:bCs/>
          <w:sz w:val="32"/>
          <w:szCs w:val="32"/>
          <w:highlight w:val="none"/>
        </w:rPr>
        <w:t>排水户未按照</w:t>
      </w:r>
      <w:r>
        <w:rPr>
          <w:rFonts w:hint="eastAsia" w:ascii="仿宋_GB2312" w:hAnsi="仿宋" w:eastAsia="仿宋_GB2312" w:cs="仿宋_GB2312"/>
          <w:kern w:val="0"/>
          <w:sz w:val="32"/>
          <w:szCs w:val="32"/>
          <w:highlight w:val="none"/>
        </w:rPr>
        <w:t>污水排入排水管网许可证上除</w:t>
      </w:r>
      <w:r>
        <w:rPr>
          <w:rFonts w:hint="eastAsia" w:ascii="仿宋_GB2312" w:hAnsi="仿宋" w:eastAsia="仿宋_GB2312" w:cs="仿宋_GB2312"/>
          <w:bCs/>
          <w:sz w:val="32"/>
          <w:szCs w:val="32"/>
          <w:highlight w:val="none"/>
        </w:rPr>
        <w:t>排放标准外的其他要求（如排水户类型、排水口数量、排水去向等）排放污水的，</w:t>
      </w:r>
      <w:r>
        <w:rPr>
          <w:rFonts w:hint="eastAsia" w:ascii="仿宋_GB2312" w:hAnsi="仿宋" w:eastAsia="仿宋_GB2312" w:cs="仿宋_GB2312"/>
          <w:b/>
          <w:bCs/>
          <w:kern w:val="0"/>
          <w:sz w:val="32"/>
          <w:szCs w:val="32"/>
        </w:rPr>
        <w:t>认定为“造成严重后果”</w:t>
      </w:r>
      <w:r>
        <w:rPr>
          <w:rFonts w:hint="eastAsia" w:ascii="仿宋_GB2312" w:hAnsi="仿宋" w:eastAsia="仿宋_GB2312" w:cs="仿宋_GB2312"/>
          <w:kern w:val="0"/>
          <w:sz w:val="32"/>
          <w:szCs w:val="32"/>
        </w:rPr>
        <w:t>，</w:t>
      </w:r>
      <w:r>
        <w:rPr>
          <w:rFonts w:hint="eastAsia" w:ascii="仿宋_GB2312" w:hAnsi="仿宋" w:eastAsia="仿宋_GB2312" w:cs="仿宋_GB2312"/>
          <w:bCs/>
          <w:sz w:val="32"/>
          <w:szCs w:val="32"/>
          <w:highlight w:val="none"/>
          <w:lang w:eastAsia="zh-CN"/>
        </w:rPr>
        <w:t>每违反一项许可要求罚款</w:t>
      </w:r>
      <w:r>
        <w:rPr>
          <w:rFonts w:hint="eastAsia" w:ascii="仿宋_GB2312" w:hAnsi="仿宋" w:eastAsia="仿宋_GB2312" w:cs="仿宋_GB2312"/>
          <w:bCs/>
          <w:sz w:val="32"/>
          <w:szCs w:val="32"/>
          <w:highlight w:val="none"/>
        </w:rPr>
        <w:t>5万元</w:t>
      </w:r>
      <w:r>
        <w:rPr>
          <w:rFonts w:hint="eastAsia" w:ascii="仿宋_GB2312" w:hAnsi="仿宋" w:eastAsia="仿宋_GB2312" w:cs="仿宋_GB2312"/>
          <w:bCs/>
          <w:sz w:val="32"/>
          <w:szCs w:val="32"/>
          <w:highlight w:val="none"/>
          <w:lang w:eastAsia="zh-CN"/>
        </w:rPr>
        <w:t>，以此类推，并</w:t>
      </w:r>
      <w:r>
        <w:rPr>
          <w:rFonts w:hint="eastAsia" w:ascii="仿宋_GB2312" w:hAnsi="仿宋" w:eastAsia="仿宋_GB2312" w:cs="仿宋_GB2312"/>
          <w:kern w:val="0"/>
          <w:sz w:val="32"/>
          <w:szCs w:val="32"/>
        </w:rPr>
        <w:t>吊销污水排入排水管网许可证</w:t>
      </w:r>
      <w:r>
        <w:rPr>
          <w:rFonts w:hint="eastAsia" w:ascii="仿宋_GB2312" w:hAnsi="仿宋" w:eastAsia="仿宋_GB2312" w:cs="仿宋_GB2312"/>
          <w:kern w:val="0"/>
          <w:sz w:val="32"/>
          <w:szCs w:val="32"/>
          <w:lang w:eastAsia="zh-CN"/>
        </w:rPr>
        <w:t>。</w:t>
      </w:r>
    </w:p>
    <w:p>
      <w:pPr>
        <w:pStyle w:val="2"/>
        <w:spacing w:after="0" w:line="560" w:lineRule="exact"/>
        <w:ind w:firstLine="640" w:firstLineChars="200"/>
        <w:rPr>
          <w:rFonts w:hint="eastAsia" w:ascii="仿宋_GB2312" w:hAnsi="仿宋" w:eastAsia="仿宋_GB2312" w:cs="仿宋_GB2312"/>
          <w:kern w:val="0"/>
          <w:sz w:val="32"/>
          <w:szCs w:val="32"/>
          <w:lang w:eastAsia="zh-CN"/>
        </w:rPr>
      </w:pPr>
      <w:r>
        <w:rPr>
          <w:rFonts w:hint="eastAsia" w:ascii="仿宋_GB2312" w:hAnsi="仿宋" w:eastAsia="仿宋_GB2312" w:cs="仿宋_GB2312"/>
          <w:bCs/>
          <w:kern w:val="2"/>
          <w:sz w:val="32"/>
          <w:szCs w:val="32"/>
          <w:highlight w:val="none"/>
          <w:lang w:val="en-US" w:eastAsia="zh-CN"/>
        </w:rPr>
        <w:t>（3）排水户同时存在上述两种严重后果情形的，罚款按照（1）和（2）计算的金额累加，</w:t>
      </w:r>
      <w:r>
        <w:rPr>
          <w:rFonts w:hint="eastAsia" w:ascii="仿宋_GB2312" w:hAnsi="仿宋" w:eastAsia="仿宋_GB2312" w:cs="仿宋_GB2312"/>
          <w:bCs/>
          <w:sz w:val="32"/>
          <w:szCs w:val="32"/>
          <w:highlight w:val="none"/>
          <w:lang w:eastAsia="zh-CN"/>
        </w:rPr>
        <w:t>并</w:t>
      </w:r>
      <w:r>
        <w:rPr>
          <w:rFonts w:hint="eastAsia" w:ascii="仿宋_GB2312" w:hAnsi="仿宋" w:eastAsia="仿宋_GB2312" w:cs="仿宋_GB2312"/>
          <w:kern w:val="0"/>
          <w:sz w:val="32"/>
          <w:szCs w:val="32"/>
        </w:rPr>
        <w:t>吊销污水排入排水管网许可证</w:t>
      </w:r>
      <w:r>
        <w:rPr>
          <w:rFonts w:hint="eastAsia" w:ascii="仿宋_GB2312" w:hAnsi="仿宋" w:eastAsia="仿宋_GB2312" w:cs="仿宋_GB2312"/>
          <w:kern w:val="0"/>
          <w:sz w:val="32"/>
          <w:szCs w:val="32"/>
          <w:lang w:eastAsia="zh-CN"/>
        </w:rPr>
        <w:t>。</w:t>
      </w:r>
    </w:p>
    <w:p>
      <w:pPr>
        <w:pStyle w:val="2"/>
        <w:spacing w:after="0" w:line="560" w:lineRule="exact"/>
        <w:ind w:firstLine="640" w:firstLineChars="200"/>
        <w:rPr>
          <w:rFonts w:hint="eastAsia" w:ascii="仿宋_GB2312" w:hAnsi="仿宋" w:eastAsia="仿宋_GB2312" w:cs="仿宋_GB2312"/>
          <w:kern w:val="0"/>
          <w:sz w:val="32"/>
          <w:szCs w:val="32"/>
          <w:lang w:eastAsia="zh-CN"/>
        </w:rPr>
      </w:pPr>
      <w:r>
        <w:rPr>
          <w:rFonts w:hint="eastAsia" w:ascii="仿宋_GB2312" w:hAnsi="仿宋" w:eastAsia="仿宋_GB2312" w:cs="仿宋_GB2312"/>
          <w:kern w:val="0"/>
          <w:sz w:val="32"/>
          <w:szCs w:val="32"/>
          <w:lang w:val="en-US" w:eastAsia="zh-CN"/>
        </w:rPr>
        <w:t>（4）排水户存在上述（2）的情形，且排放污水水质超标，但不符合上述（1）规定的严重后果的，罚款按照表1和（2）计算的金额累加</w:t>
      </w:r>
      <w:r>
        <w:rPr>
          <w:rFonts w:hint="eastAsia" w:ascii="仿宋_GB2312" w:hAnsi="仿宋" w:eastAsia="仿宋_GB2312" w:cs="仿宋_GB2312"/>
          <w:bCs/>
          <w:kern w:val="2"/>
          <w:sz w:val="32"/>
          <w:szCs w:val="32"/>
          <w:highlight w:val="none"/>
          <w:lang w:val="en-US" w:eastAsia="zh-CN"/>
        </w:rPr>
        <w:t>，</w:t>
      </w:r>
      <w:r>
        <w:rPr>
          <w:rFonts w:hint="eastAsia" w:ascii="仿宋_GB2312" w:hAnsi="仿宋" w:eastAsia="仿宋_GB2312" w:cs="仿宋_GB2312"/>
          <w:bCs/>
          <w:sz w:val="32"/>
          <w:szCs w:val="32"/>
          <w:highlight w:val="none"/>
          <w:lang w:eastAsia="zh-CN"/>
        </w:rPr>
        <w:t>并</w:t>
      </w:r>
      <w:r>
        <w:rPr>
          <w:rFonts w:hint="eastAsia" w:ascii="仿宋_GB2312" w:hAnsi="仿宋" w:eastAsia="仿宋_GB2312" w:cs="仿宋_GB2312"/>
          <w:kern w:val="0"/>
          <w:sz w:val="32"/>
          <w:szCs w:val="32"/>
        </w:rPr>
        <w:t>吊销污水排入排水管网许可证</w:t>
      </w:r>
      <w:r>
        <w:rPr>
          <w:rFonts w:hint="eastAsia" w:ascii="仿宋_GB2312" w:hAnsi="仿宋" w:eastAsia="仿宋_GB2312" w:cs="仿宋_GB2312"/>
          <w:kern w:val="0"/>
          <w:sz w:val="32"/>
          <w:szCs w:val="32"/>
          <w:lang w:eastAsia="zh-CN"/>
        </w:rPr>
        <w:t>。</w:t>
      </w:r>
    </w:p>
    <w:p>
      <w:pPr>
        <w:pStyle w:val="2"/>
        <w:spacing w:after="0" w:line="560" w:lineRule="exact"/>
        <w:ind w:firstLine="640" w:firstLineChars="200"/>
        <w:rPr>
          <w:rFonts w:hint="default" w:ascii="仿宋_GB2312" w:hAnsi="仿宋" w:eastAsia="仿宋_GB2312" w:cs="仿宋_GB2312"/>
          <w:color w:val="auto"/>
          <w:kern w:val="0"/>
          <w:sz w:val="32"/>
          <w:szCs w:val="32"/>
          <w:lang w:val="en-US" w:eastAsia="zh-CN"/>
        </w:rPr>
      </w:pP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lang w:val="en-US" w:eastAsia="zh-CN"/>
        </w:rPr>
        <w:t>5</w:t>
      </w:r>
      <w:r>
        <w:rPr>
          <w:rFonts w:hint="eastAsia" w:ascii="仿宋_GB2312" w:hAnsi="仿宋" w:eastAsia="仿宋_GB2312" w:cs="仿宋_GB2312"/>
          <w:color w:val="auto"/>
          <w:kern w:val="0"/>
          <w:sz w:val="32"/>
          <w:szCs w:val="32"/>
          <w:lang w:eastAsia="zh-CN"/>
        </w:rPr>
        <w:t>）</w:t>
      </w:r>
      <w:r>
        <w:rPr>
          <w:rFonts w:hint="eastAsia" w:ascii="仿宋_GB2312" w:hAnsi="仿宋" w:eastAsia="仿宋_GB2312" w:cs="仿宋_GB2312"/>
          <w:color w:val="auto"/>
          <w:kern w:val="0"/>
          <w:sz w:val="32"/>
          <w:szCs w:val="32"/>
          <w:lang w:val="en-US" w:eastAsia="zh-CN"/>
        </w:rPr>
        <w:t>对于营业面积150平方米以下或日排水量10立方米及以下的餐饮排水户未按许可要求排水造成严重后果的，罚款金额最高不超过5万元。</w:t>
      </w:r>
    </w:p>
    <w:p>
      <w:pPr>
        <w:keepNext w:val="0"/>
        <w:keepLines w:val="0"/>
        <w:pageBreakBefore w:val="0"/>
        <w:widowControl w:val="0"/>
        <w:kinsoku/>
        <w:wordWrap/>
        <w:overflowPunct/>
        <w:topLinePunct w:val="0"/>
        <w:autoSpaceDE w:val="0"/>
        <w:autoSpaceDN w:val="0"/>
        <w:bidi w:val="0"/>
        <w:adjustRightInd w:val="0"/>
        <w:snapToGrid/>
        <w:spacing w:afterLines="0" w:line="560" w:lineRule="exact"/>
        <w:ind w:firstLine="643" w:firstLineChars="200"/>
        <w:jc w:val="left"/>
        <w:textAlignment w:val="auto"/>
        <w:rPr>
          <w:rFonts w:ascii="仿宋_GB2312" w:hAnsi="仿宋" w:eastAsia="仿宋_GB2312" w:cs="仿宋_GB2312"/>
          <w:kern w:val="0"/>
          <w:sz w:val="32"/>
          <w:szCs w:val="32"/>
        </w:rPr>
      </w:pPr>
      <w:r>
        <w:rPr>
          <w:rFonts w:hint="eastAsia" w:ascii="仿宋_GB2312" w:hAnsi="仿宋" w:eastAsia="仿宋_GB2312" w:cs="仿宋_GB2312"/>
          <w:b/>
          <w:kern w:val="0"/>
          <w:sz w:val="32"/>
          <w:szCs w:val="32"/>
          <w:lang w:val="en-US" w:eastAsia="zh-CN"/>
        </w:rPr>
        <w:t>3</w:t>
      </w:r>
      <w:r>
        <w:rPr>
          <w:rFonts w:hint="eastAsia" w:ascii="仿宋_GB2312" w:hAnsi="仿宋" w:eastAsia="仿宋_GB2312" w:cs="仿宋_GB2312"/>
          <w:b/>
          <w:kern w:val="0"/>
          <w:sz w:val="32"/>
          <w:szCs w:val="32"/>
        </w:rPr>
        <w:t>.排水水质超标程度</w:t>
      </w:r>
      <w:r>
        <w:rPr>
          <w:rFonts w:hint="eastAsia" w:ascii="仿宋_GB2312" w:hAnsi="仿宋" w:eastAsia="仿宋_GB2312" w:cs="仿宋_GB2312"/>
          <w:b/>
          <w:bCs/>
          <w:sz w:val="32"/>
          <w:szCs w:val="32"/>
        </w:rPr>
        <w:t>：</w:t>
      </w:r>
      <w:r>
        <w:rPr>
          <w:rFonts w:hint="eastAsia" w:ascii="仿宋_GB2312" w:hAnsi="仿宋" w:eastAsia="仿宋_GB2312" w:cs="仿宋_GB2312"/>
          <w:bCs/>
          <w:sz w:val="32"/>
          <w:szCs w:val="32"/>
        </w:rPr>
        <w:t>倍数＝（项目测定值-项目标准值）÷项目标准值。</w:t>
      </w:r>
    </w:p>
    <w:p>
      <w:pPr>
        <w:keepNext w:val="0"/>
        <w:keepLines w:val="0"/>
        <w:pageBreakBefore w:val="0"/>
        <w:widowControl w:val="0"/>
        <w:kinsoku/>
        <w:wordWrap/>
        <w:overflowPunct/>
        <w:topLinePunct w:val="0"/>
        <w:bidi w:val="0"/>
        <w:snapToGrid/>
        <w:spacing w:afterLines="0" w:line="560" w:lineRule="exact"/>
        <w:ind w:firstLine="643" w:firstLineChars="200"/>
        <w:textAlignment w:val="auto"/>
        <w:rPr>
          <w:rFonts w:ascii="仿宋_GB2312" w:hAnsi="仿宋" w:eastAsia="仿宋_GB2312" w:cs="仿宋_GB2312"/>
          <w:bCs/>
          <w:sz w:val="32"/>
          <w:szCs w:val="32"/>
        </w:rPr>
      </w:pPr>
      <w:r>
        <w:rPr>
          <w:rFonts w:hint="eastAsia" w:ascii="仿宋_GB2312" w:hAnsi="仿宋" w:eastAsia="仿宋_GB2312" w:cs="仿宋_GB2312"/>
          <w:b/>
          <w:bCs/>
          <w:sz w:val="32"/>
          <w:szCs w:val="32"/>
          <w:lang w:val="en-US" w:eastAsia="zh-CN"/>
        </w:rPr>
        <w:t>4</w:t>
      </w:r>
      <w:r>
        <w:rPr>
          <w:rFonts w:hint="eastAsia" w:ascii="仿宋_GB2312" w:hAnsi="仿宋" w:eastAsia="仿宋_GB2312" w:cs="仿宋_GB2312"/>
          <w:b/>
          <w:bCs/>
          <w:sz w:val="32"/>
          <w:szCs w:val="32"/>
        </w:rPr>
        <w:t>.（严重）超标污染物数目</w:t>
      </w:r>
      <w:r>
        <w:rPr>
          <w:rFonts w:hint="eastAsia" w:ascii="仿宋_GB2312" w:hAnsi="仿宋" w:eastAsia="仿宋_GB2312" w:cs="仿宋_GB2312"/>
          <w:bCs/>
          <w:sz w:val="32"/>
          <w:szCs w:val="32"/>
        </w:rPr>
        <w:t>：同一案件中，不同排水口的同一超标污染物算一个超标污染物数目。</w:t>
      </w:r>
    </w:p>
    <w:p>
      <w:pPr>
        <w:keepNext w:val="0"/>
        <w:keepLines w:val="0"/>
        <w:pageBreakBefore w:val="0"/>
        <w:widowControl w:val="0"/>
        <w:kinsoku/>
        <w:wordWrap/>
        <w:overflowPunct/>
        <w:topLinePunct w:val="0"/>
        <w:bidi w:val="0"/>
        <w:snapToGrid/>
        <w:spacing w:afterLines="0" w:line="560" w:lineRule="exact"/>
        <w:ind w:firstLine="643" w:firstLineChars="200"/>
        <w:textAlignment w:val="auto"/>
        <w:rPr>
          <w:rFonts w:hint="eastAsia" w:ascii="仿宋_GB2312" w:hAnsi="仿宋" w:eastAsia="仿宋_GB2312"/>
          <w:bCs/>
          <w:sz w:val="32"/>
          <w:szCs w:val="32"/>
        </w:rPr>
      </w:pPr>
      <w:r>
        <w:rPr>
          <w:rFonts w:hint="eastAsia" w:ascii="仿宋_GB2312" w:hAnsi="仿宋" w:eastAsia="仿宋_GB2312" w:cs="仿宋_GB2312"/>
          <w:b/>
          <w:sz w:val="32"/>
          <w:szCs w:val="32"/>
          <w:lang w:val="en-US" w:eastAsia="zh-CN"/>
        </w:rPr>
        <w:t>5</w:t>
      </w:r>
      <w:r>
        <w:rPr>
          <w:rFonts w:hint="eastAsia" w:ascii="仿宋_GB2312" w:hAnsi="仿宋" w:eastAsia="仿宋_GB2312" w:cs="仿宋_GB2312"/>
          <w:b/>
          <w:sz w:val="32"/>
          <w:szCs w:val="32"/>
        </w:rPr>
        <w:t>.</w:t>
      </w:r>
      <w:r>
        <w:rPr>
          <w:rFonts w:hint="eastAsia" w:ascii="仿宋_GB2312" w:hAnsi="仿宋" w:eastAsia="仿宋_GB2312"/>
          <w:b/>
          <w:bCs/>
          <w:sz w:val="32"/>
          <w:szCs w:val="32"/>
        </w:rPr>
        <w:t>日排水量</w:t>
      </w:r>
      <w:r>
        <w:rPr>
          <w:rFonts w:hint="eastAsia" w:ascii="仿宋_GB2312" w:hAnsi="仿宋" w:eastAsia="仿宋_GB2312"/>
          <w:bCs/>
          <w:sz w:val="32"/>
          <w:szCs w:val="32"/>
        </w:rPr>
        <w:t>：指排水户日均排放污水的总量，一般以排水户水费账单或其他能够证明排水量的证据材料载明的排水量为基础，结合排水户实际情况计算得出。无法计算日排水量的，参考《上海市用水定额（试行）》中相关行业用水定额的“通用值”确定日排水量。有多个排水口的，日排水量累计计算。</w:t>
      </w:r>
    </w:p>
    <w:p>
      <w:pPr>
        <w:keepNext w:val="0"/>
        <w:keepLines w:val="0"/>
        <w:pageBreakBefore w:val="0"/>
        <w:widowControl w:val="0"/>
        <w:kinsoku/>
        <w:wordWrap/>
        <w:overflowPunct/>
        <w:topLinePunct w:val="0"/>
        <w:bidi w:val="0"/>
        <w:snapToGrid/>
        <w:spacing w:afterLines="0" w:line="560" w:lineRule="exact"/>
        <w:ind w:firstLine="643" w:firstLineChars="200"/>
        <w:textAlignment w:val="auto"/>
        <w:rPr>
          <w:rFonts w:ascii="仿宋_GB2312" w:hAnsi="仿宋" w:eastAsia="仿宋_GB2312" w:cs="仿宋_GB2312"/>
          <w:bCs/>
          <w:sz w:val="32"/>
          <w:szCs w:val="32"/>
        </w:rPr>
      </w:pPr>
      <w:r>
        <w:rPr>
          <w:rFonts w:hint="eastAsia" w:ascii="仿宋_GB2312" w:hAnsi="仿宋" w:eastAsia="仿宋_GB2312" w:cs="仿宋_GB2312"/>
          <w:b/>
          <w:bCs/>
          <w:sz w:val="32"/>
          <w:szCs w:val="32"/>
          <w:highlight w:val="none"/>
          <w:lang w:val="en-US" w:eastAsia="zh-CN"/>
        </w:rPr>
        <w:t>6</w:t>
      </w:r>
      <w:r>
        <w:rPr>
          <w:rFonts w:hint="eastAsia" w:ascii="仿宋_GB2312" w:hAnsi="仿宋" w:eastAsia="仿宋_GB2312" w:cs="仿宋_GB2312"/>
          <w:b/>
          <w:bCs/>
          <w:sz w:val="32"/>
          <w:szCs w:val="32"/>
          <w:highlight w:val="none"/>
        </w:rPr>
        <w:t>.</w:t>
      </w:r>
      <w:r>
        <w:rPr>
          <w:rFonts w:hint="eastAsia" w:ascii="仿宋_GB2312" w:hAnsi="仿宋" w:eastAsia="仿宋_GB2312" w:cs="仿宋_GB2312"/>
          <w:bCs/>
          <w:sz w:val="32"/>
          <w:szCs w:val="32"/>
        </w:rPr>
        <w:t>存在以下情形的，将向社会予以通报：（1）社会影响较大的；（2）严重影响设施安全运行的。</w:t>
      </w:r>
    </w:p>
    <w:p>
      <w:pPr>
        <w:keepNext w:val="0"/>
        <w:keepLines w:val="0"/>
        <w:pageBreakBefore w:val="0"/>
        <w:widowControl w:val="0"/>
        <w:kinsoku/>
        <w:wordWrap/>
        <w:overflowPunct/>
        <w:topLinePunct w:val="0"/>
        <w:bidi w:val="0"/>
        <w:snapToGrid/>
        <w:spacing w:afterLines="0" w:line="560" w:lineRule="exact"/>
        <w:ind w:firstLine="643" w:firstLineChars="200"/>
        <w:textAlignment w:val="auto"/>
        <w:rPr>
          <w:rFonts w:ascii="仿宋" w:hAnsi="仿宋" w:eastAsia="仿宋"/>
          <w:b/>
          <w:color w:val="auto"/>
          <w:sz w:val="32"/>
          <w:szCs w:val="32"/>
        </w:rPr>
      </w:pPr>
      <w:r>
        <w:rPr>
          <w:rFonts w:hint="eastAsia" w:ascii="仿宋_GB2312" w:hAnsi="仿宋" w:eastAsia="仿宋_GB2312"/>
          <w:b/>
          <w:sz w:val="32"/>
          <w:szCs w:val="32"/>
          <w:lang w:val="en-US" w:eastAsia="zh-CN"/>
        </w:rPr>
        <w:t>7</w:t>
      </w:r>
      <w:r>
        <w:rPr>
          <w:rFonts w:hint="eastAsia" w:ascii="仿宋_GB2312" w:hAnsi="仿宋" w:eastAsia="仿宋_GB2312"/>
          <w:b/>
          <w:sz w:val="32"/>
          <w:szCs w:val="32"/>
        </w:rPr>
        <w:t>.</w:t>
      </w:r>
      <w:r>
        <w:rPr>
          <w:rFonts w:hint="eastAsia" w:ascii="仿宋_GB2312" w:hAnsi="仿宋" w:eastAsia="仿宋_GB2312"/>
          <w:b/>
          <w:sz w:val="32"/>
          <w:szCs w:val="32"/>
          <w:lang w:eastAsia="zh-CN"/>
        </w:rPr>
        <w:t>其他规定</w:t>
      </w:r>
      <w:r>
        <w:rPr>
          <w:rFonts w:hint="eastAsia" w:ascii="仿宋_GB2312" w:hAnsi="仿宋" w:eastAsia="仿宋_GB2312"/>
          <w:b/>
          <w:sz w:val="32"/>
          <w:szCs w:val="32"/>
        </w:rPr>
        <w:t>：</w:t>
      </w:r>
      <w:r>
        <w:rPr>
          <w:rFonts w:hint="eastAsia" w:ascii="仿宋_GB2312" w:hAnsi="仿宋" w:eastAsia="仿宋_GB2312"/>
          <w:sz w:val="32"/>
          <w:szCs w:val="32"/>
        </w:rPr>
        <w:t>列入当年重点排污单位名录的当事人，其罚款金额依据上述裁量规则计算得出</w:t>
      </w:r>
      <w:r>
        <w:rPr>
          <w:rFonts w:hint="eastAsia" w:ascii="仿宋_GB2312" w:hAnsi="仿宋" w:eastAsia="仿宋_GB2312"/>
          <w:sz w:val="32"/>
          <w:szCs w:val="32"/>
          <w:lang w:eastAsia="zh-CN"/>
        </w:rPr>
        <w:t>后</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不足</w:t>
      </w:r>
      <w:r>
        <w:rPr>
          <w:rFonts w:hint="eastAsia" w:ascii="仿宋_GB2312" w:hAnsi="仿宋" w:eastAsia="仿宋_GB2312"/>
          <w:color w:val="auto"/>
          <w:sz w:val="32"/>
          <w:szCs w:val="32"/>
          <w:lang w:val="en-US" w:eastAsia="zh-CN"/>
        </w:rPr>
        <w:t>30万元的按30万元计算</w:t>
      </w:r>
      <w:r>
        <w:rPr>
          <w:rFonts w:hint="eastAsia" w:ascii="仿宋_GB2312" w:hAnsi="仿宋" w:eastAsia="仿宋_GB2312"/>
          <w:color w:val="auto"/>
          <w:sz w:val="32"/>
          <w:szCs w:val="32"/>
        </w:rPr>
        <w:t>。</w:t>
      </w:r>
      <w:r>
        <w:rPr>
          <w:rFonts w:hint="eastAsia" w:ascii="仿宋_GB2312" w:hAnsi="仿宋" w:eastAsia="仿宋_GB2312"/>
          <w:color w:val="auto"/>
          <w:sz w:val="32"/>
          <w:szCs w:val="32"/>
          <w:lang w:eastAsia="zh-CN"/>
        </w:rPr>
        <w:t>当事人是否列入</w:t>
      </w:r>
      <w:r>
        <w:rPr>
          <w:rFonts w:hint="eastAsia" w:ascii="仿宋_GB2312" w:hAnsi="仿宋" w:eastAsia="仿宋_GB2312"/>
          <w:color w:val="auto"/>
          <w:sz w:val="32"/>
          <w:szCs w:val="32"/>
        </w:rPr>
        <w:t>重点排污单位名录</w:t>
      </w:r>
      <w:r>
        <w:rPr>
          <w:rFonts w:hint="eastAsia" w:ascii="仿宋_GB2312" w:hAnsi="仿宋" w:eastAsia="仿宋_GB2312"/>
          <w:color w:val="auto"/>
          <w:sz w:val="32"/>
          <w:szCs w:val="32"/>
          <w:lang w:eastAsia="zh-CN"/>
        </w:rPr>
        <w:t>，以其违法行为被发现时本市生态环境部门公布的</w:t>
      </w:r>
      <w:r>
        <w:rPr>
          <w:rFonts w:hint="eastAsia" w:ascii="仿宋_GB2312" w:hAnsi="仿宋" w:eastAsia="仿宋_GB2312"/>
          <w:color w:val="auto"/>
          <w:sz w:val="32"/>
          <w:szCs w:val="32"/>
        </w:rPr>
        <w:t>重点排污单位名录</w:t>
      </w:r>
      <w:r>
        <w:rPr>
          <w:rFonts w:hint="eastAsia" w:ascii="仿宋_GB2312" w:hAnsi="仿宋" w:eastAsia="仿宋_GB2312"/>
          <w:color w:val="auto"/>
          <w:sz w:val="32"/>
          <w:szCs w:val="32"/>
          <w:lang w:eastAsia="zh-CN"/>
        </w:rPr>
        <w:t>为准。</w:t>
      </w:r>
    </w:p>
    <w:p>
      <w:pPr>
        <w:keepNext w:val="0"/>
        <w:keepLines w:val="0"/>
        <w:pageBreakBefore w:val="0"/>
        <w:widowControl/>
        <w:kinsoku/>
        <w:wordWrap/>
        <w:overflowPunct/>
        <w:topLinePunct w:val="0"/>
        <w:bidi w:val="0"/>
        <w:spacing w:line="560" w:lineRule="exact"/>
        <w:jc w:val="left"/>
        <w:textAlignment w:val="auto"/>
        <w:rPr>
          <w:rFonts w:hint="eastAsia" w:ascii="微软雅黑" w:hAnsi="微软雅黑" w:eastAsia="微软雅黑" w:cs="仿宋_GB2312"/>
          <w:b/>
          <w:sz w:val="32"/>
          <w:szCs w:val="32"/>
        </w:rPr>
      </w:pPr>
    </w:p>
    <w:p>
      <w:pPr>
        <w:keepNext w:val="0"/>
        <w:keepLines w:val="0"/>
        <w:pageBreakBefore w:val="0"/>
        <w:widowControl/>
        <w:kinsoku/>
        <w:wordWrap/>
        <w:overflowPunct/>
        <w:topLinePunct w:val="0"/>
        <w:bidi w:val="0"/>
        <w:spacing w:line="560" w:lineRule="exact"/>
        <w:ind w:firstLine="643" w:firstLineChars="200"/>
        <w:jc w:val="left"/>
        <w:textAlignment w:val="auto"/>
        <w:rPr>
          <w:rFonts w:ascii="微软雅黑" w:hAnsi="微软雅黑" w:eastAsia="微软雅黑"/>
          <w:b/>
          <w:color w:val="FF0000"/>
          <w:sz w:val="36"/>
          <w:szCs w:val="36"/>
        </w:rPr>
      </w:pPr>
      <w:r>
        <w:rPr>
          <w:rFonts w:hint="eastAsia" w:ascii="微软雅黑" w:hAnsi="微软雅黑" w:eastAsia="微软雅黑" w:cs="仿宋_GB2312"/>
          <w:b/>
          <w:sz w:val="32"/>
          <w:szCs w:val="32"/>
          <w:lang w:eastAsia="zh-CN"/>
        </w:rPr>
        <w:br w:type="page"/>
      </w:r>
      <w:r>
        <w:rPr>
          <w:rFonts w:hint="eastAsia" w:ascii="微软雅黑" w:hAnsi="微软雅黑" w:eastAsia="微软雅黑" w:cs="仿宋_GB2312"/>
          <w:b/>
          <w:sz w:val="32"/>
          <w:szCs w:val="32"/>
          <w:lang w:eastAsia="zh-CN"/>
        </w:rPr>
        <w:t>二十</w:t>
      </w:r>
      <w:r>
        <w:rPr>
          <w:rFonts w:hint="eastAsia" w:ascii="微软雅黑" w:hAnsi="微软雅黑" w:eastAsia="微软雅黑" w:cs="仿宋_GB2312"/>
          <w:b/>
          <w:sz w:val="32"/>
          <w:szCs w:val="32"/>
        </w:rPr>
        <w:t>、</w:t>
      </w:r>
      <w:r>
        <w:rPr>
          <w:rFonts w:ascii="微软雅黑" w:hAnsi="微软雅黑" w:eastAsia="微软雅黑" w:cs="仿宋_GB2312"/>
          <w:b/>
          <w:color w:val="000000"/>
          <w:kern w:val="0"/>
          <w:sz w:val="32"/>
          <w:szCs w:val="32"/>
        </w:rPr>
        <w:t>在雨水、污水</w:t>
      </w:r>
      <w:r>
        <w:rPr>
          <w:rFonts w:hint="eastAsia" w:ascii="微软雅黑" w:hAnsi="微软雅黑" w:eastAsia="微软雅黑" w:cs="仿宋_GB2312"/>
          <w:b/>
          <w:color w:val="000000"/>
          <w:kern w:val="0"/>
          <w:sz w:val="32"/>
          <w:szCs w:val="32"/>
        </w:rPr>
        <w:t>分流地区将污水排入雨水管网</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cs="仿宋_GB2312"/>
          <w:bCs/>
          <w:color w:val="000000"/>
          <w:kern w:val="0"/>
          <w:sz w:val="32"/>
          <w:szCs w:val="32"/>
        </w:rPr>
        <w:t xml:space="preserve">1.违法依据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cs="仿宋_GB2312"/>
          <w:color w:val="000000"/>
          <w:kern w:val="0"/>
          <w:sz w:val="32"/>
          <w:szCs w:val="32"/>
        </w:rPr>
        <w:t>●</w:t>
      </w:r>
      <w:r>
        <w:rPr>
          <w:rFonts w:hint="eastAsia" w:ascii="仿宋_GB2312" w:hAnsi="仿宋" w:eastAsia="仿宋_GB2312" w:cs="仿宋_GB2312"/>
          <w:b/>
          <w:bCs/>
          <w:color w:val="000000"/>
          <w:kern w:val="0"/>
          <w:sz w:val="32"/>
          <w:szCs w:val="32"/>
        </w:rPr>
        <w:t xml:space="preserve">《城镇排水与污水处理条例》第二十条第二款 </w:t>
      </w:r>
      <w:r>
        <w:rPr>
          <w:rFonts w:hint="eastAsia" w:ascii="仿宋_GB2312" w:hAnsi="仿宋" w:eastAsia="仿宋_GB2312" w:cs="仿宋_GB2312"/>
          <w:color w:val="000000"/>
          <w:kern w:val="0"/>
          <w:sz w:val="32"/>
          <w:szCs w:val="32"/>
        </w:rPr>
        <w:t xml:space="preserve">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cs="仿宋_GB2312"/>
          <w:color w:val="000000"/>
          <w:kern w:val="0"/>
          <w:sz w:val="32"/>
          <w:szCs w:val="32"/>
        </w:rPr>
        <w:t xml:space="preserve">在雨水、污水分流地区，不得将污水排入雨水管网。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仿宋" w:eastAsia="仿宋_GB2312"/>
          <w:sz w:val="32"/>
          <w:szCs w:val="32"/>
        </w:rPr>
      </w:pPr>
      <w:r>
        <w:rPr>
          <w:rFonts w:hint="eastAsia" w:ascii="仿宋_GB2312" w:hAnsi="仿宋" w:eastAsia="仿宋_GB2312" w:cs="仿宋_GB2312"/>
          <w:color w:val="000000"/>
          <w:kern w:val="0"/>
          <w:sz w:val="32"/>
          <w:szCs w:val="32"/>
        </w:rPr>
        <w:t>●</w:t>
      </w:r>
      <w:r>
        <w:rPr>
          <w:rFonts w:hint="eastAsia" w:ascii="仿宋_GB2312" w:hAnsi="仿宋" w:eastAsia="仿宋_GB2312" w:cs="仿宋_GB2312"/>
          <w:b/>
          <w:bCs/>
          <w:color w:val="000000"/>
          <w:kern w:val="0"/>
          <w:sz w:val="32"/>
          <w:szCs w:val="32"/>
        </w:rPr>
        <w:t xml:space="preserve">《上海市排水与污水处理条例》第二十四条第二款  </w:t>
      </w:r>
      <w:r>
        <w:rPr>
          <w:rFonts w:hint="eastAsia" w:ascii="仿宋_GB2312" w:hAnsi="仿宋" w:eastAsia="仿宋_GB2312" w:cs="仿宋_GB2312"/>
          <w:color w:val="000000"/>
          <w:kern w:val="0"/>
          <w:sz w:val="32"/>
          <w:szCs w:val="32"/>
        </w:rPr>
        <w:t xml:space="preserve">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 w:hAnsi="仿宋" w:eastAsia="仿宋"/>
          <w:sz w:val="32"/>
          <w:szCs w:val="32"/>
        </w:rPr>
      </w:pPr>
      <w:r>
        <w:rPr>
          <w:rFonts w:hint="eastAsia" w:ascii="仿宋_GB2312" w:hAnsi="仿宋" w:eastAsia="仿宋_GB2312" w:cs="仿宋_GB2312"/>
          <w:color w:val="000000"/>
          <w:kern w:val="0"/>
          <w:sz w:val="32"/>
          <w:szCs w:val="32"/>
        </w:rPr>
        <w:t>在雨水、污水分流地区，排水单位和个人不得将污水排入雨水管网。</w:t>
      </w:r>
      <w:r>
        <w:rPr>
          <w:rFonts w:ascii="仿宋" w:hAnsi="仿宋" w:eastAsia="仿宋" w:cs="仿宋_GB2312"/>
          <w:color w:val="000000"/>
          <w:kern w:val="0"/>
          <w:sz w:val="32"/>
          <w:szCs w:val="32"/>
        </w:rPr>
        <w:t xml:space="preserve"> </w:t>
      </w:r>
    </w:p>
    <w:p>
      <w:pPr>
        <w:keepNext w:val="0"/>
        <w:keepLines w:val="0"/>
        <w:pageBreakBefore w:val="0"/>
        <w:kinsoku/>
        <w:wordWrap/>
        <w:overflowPunct/>
        <w:topLinePunct w:val="0"/>
        <w:bidi w:val="0"/>
        <w:spacing w:line="560" w:lineRule="exact"/>
        <w:ind w:firstLine="640" w:firstLineChars="200"/>
        <w:textAlignment w:val="auto"/>
        <w:rPr>
          <w:rFonts w:ascii="仿宋" w:hAnsi="仿宋" w:eastAsia="仿宋"/>
          <w:sz w:val="32"/>
          <w:szCs w:val="32"/>
        </w:rPr>
      </w:pPr>
      <w:r>
        <w:rPr>
          <w:rFonts w:ascii="微软雅黑" w:hAnsi="微软雅黑" w:eastAsia="微软雅黑" w:cs="仿宋_GB2312"/>
          <w:sz w:val="32"/>
          <w:szCs w:val="32"/>
        </w:rPr>
        <w:t>2.处罚依据</w:t>
      </w:r>
      <w:r>
        <w:rPr>
          <w:rFonts w:ascii="仿宋" w:hAnsi="仿宋" w:eastAsia="仿宋" w:cs="仿宋_GB2312"/>
          <w:b/>
          <w:bCs/>
          <w:color w:val="000000"/>
          <w:kern w:val="0"/>
          <w:sz w:val="32"/>
          <w:szCs w:val="32"/>
        </w:rPr>
        <w:t xml:space="preserve">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仿宋" w:eastAsia="仿宋_GB2312" w:cs="仿宋_GB2312"/>
          <w:b/>
          <w:bCs/>
          <w:color w:val="000000"/>
          <w:kern w:val="0"/>
          <w:sz w:val="32"/>
          <w:szCs w:val="32"/>
        </w:rPr>
      </w:pPr>
      <w:r>
        <w:rPr>
          <w:rFonts w:hint="eastAsia" w:ascii="仿宋_GB2312" w:hAnsi="仿宋" w:eastAsia="仿宋_GB2312" w:cs="仿宋_GB2312"/>
          <w:color w:val="000000"/>
          <w:kern w:val="0"/>
          <w:sz w:val="32"/>
          <w:szCs w:val="32"/>
        </w:rPr>
        <w:t>●</w:t>
      </w:r>
      <w:r>
        <w:rPr>
          <w:rFonts w:hint="eastAsia" w:ascii="仿宋_GB2312" w:hAnsi="仿宋" w:eastAsia="仿宋_GB2312" w:cs="仿宋_GB2312"/>
          <w:b/>
          <w:bCs/>
          <w:color w:val="000000"/>
          <w:kern w:val="0"/>
          <w:sz w:val="32"/>
          <w:szCs w:val="32"/>
        </w:rPr>
        <w:t xml:space="preserve">《城镇排水与污水处理条例》第四十九条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 xml:space="preserve">违反本条例规定，城镇排水与污水处理设施覆盖范围内的排水单位和个人，未按照国家有关规定将污水排入城镇排水设施，或者在雨水、污水分流地区将污水排入雨水管网的，由城镇排水主管部门责令改正，给予警告；逾期不改正或者造成严重后果的，对单位处 10 万元以上 20 万元以下罚款，对个人处 2 万元以上 10 万元以下罚款；造成损失的，依法承担赔偿责任。 </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仿宋_GB2312" w:hAnsi="仿宋" w:eastAsia="仿宋_GB2312" w:cs="仿宋_GB2312"/>
          <w:b/>
          <w:bCs/>
          <w:color w:val="000000"/>
          <w:kern w:val="0"/>
          <w:sz w:val="32"/>
          <w:szCs w:val="32"/>
        </w:rPr>
      </w:pPr>
      <w:r>
        <w:rPr>
          <w:rFonts w:hint="eastAsia" w:ascii="仿宋_GB2312" w:hAnsi="仿宋" w:eastAsia="仿宋_GB2312" w:cs="仿宋_GB2312"/>
          <w:color w:val="000000"/>
          <w:kern w:val="0"/>
          <w:sz w:val="32"/>
          <w:szCs w:val="32"/>
        </w:rPr>
        <w:t>●</w:t>
      </w:r>
      <w:r>
        <w:rPr>
          <w:rFonts w:hint="eastAsia" w:ascii="仿宋_GB2312" w:hAnsi="仿宋" w:eastAsia="仿宋_GB2312" w:cs="仿宋_GB2312"/>
          <w:b/>
          <w:bCs/>
          <w:color w:val="000000"/>
          <w:kern w:val="0"/>
          <w:sz w:val="32"/>
          <w:szCs w:val="32"/>
        </w:rPr>
        <w:t xml:space="preserve">《上海市排水与污水处理条例》第四十七条 </w:t>
      </w:r>
    </w:p>
    <w:p>
      <w:pPr>
        <w:keepNext w:val="0"/>
        <w:keepLines w:val="0"/>
        <w:pageBreakBefore w:val="0"/>
        <w:widowControl/>
        <w:kinsoku/>
        <w:wordWrap/>
        <w:overflowPunct/>
        <w:topLinePunct w:val="0"/>
        <w:bidi w:val="0"/>
        <w:spacing w:line="560" w:lineRule="exact"/>
        <w:ind w:firstLine="640" w:firstLineChars="200"/>
        <w:jc w:val="left"/>
        <w:textAlignment w:val="auto"/>
        <w:rPr>
          <w:rFonts w:hint="eastAsia" w:ascii="仿宋_GB2312" w:hAnsi="仿宋" w:eastAsia="仿宋_GB2312" w:cs="仿宋_GB2312"/>
          <w:color w:val="000000"/>
          <w:kern w:val="0"/>
          <w:sz w:val="32"/>
          <w:szCs w:val="32"/>
        </w:rPr>
      </w:pPr>
      <w:r>
        <w:rPr>
          <w:rFonts w:hint="eastAsia" w:ascii="仿宋_GB2312" w:hAnsi="仿宋" w:eastAsia="仿宋_GB2312" w:cs="仿宋_GB2312"/>
          <w:color w:val="000000"/>
          <w:kern w:val="0"/>
          <w:sz w:val="32"/>
          <w:szCs w:val="32"/>
        </w:rPr>
        <w:t>违反本条例规定的行为，法律、法规已有处理规定的，从其规定。</w:t>
      </w:r>
    </w:p>
    <w:p>
      <w:pPr>
        <w:keepNext w:val="0"/>
        <w:keepLines w:val="0"/>
        <w:pageBreakBefore w:val="0"/>
        <w:widowControl/>
        <w:kinsoku/>
        <w:wordWrap/>
        <w:overflowPunct/>
        <w:topLinePunct w:val="0"/>
        <w:bidi w:val="0"/>
        <w:spacing w:line="560" w:lineRule="exact"/>
        <w:ind w:firstLine="640" w:firstLineChars="200"/>
        <w:jc w:val="left"/>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（二）裁量规则</w:t>
      </w:r>
    </w:p>
    <w:tbl>
      <w:tblPr>
        <w:tblStyle w:val="7"/>
        <w:tblpPr w:leftFromText="180" w:rightFromText="180" w:vertAnchor="text" w:horzAnchor="page" w:tblpX="1394" w:tblpY="138"/>
        <w:tblOverlap w:val="never"/>
        <w:tblW w:w="53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863"/>
        <w:gridCol w:w="2550"/>
        <w:gridCol w:w="27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exact"/>
        </w:trPr>
        <w:tc>
          <w:tcPr>
            <w:tcW w:w="56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序号</w:t>
            </w:r>
          </w:p>
        </w:tc>
        <w:tc>
          <w:tcPr>
            <w:tcW w:w="1557"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裁量因素</w:t>
            </w: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具体程度</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b/>
                <w:color w:val="auto"/>
                <w:sz w:val="24"/>
                <w:szCs w:val="24"/>
              </w:rPr>
            </w:pPr>
            <w:r>
              <w:rPr>
                <w:rFonts w:hint="eastAsia" w:ascii="仿宋_GB2312" w:hAnsi="仿宋" w:eastAsia="仿宋_GB2312" w:cs="仿宋_GB2312"/>
                <w:b/>
                <w:color w:val="auto"/>
                <w:sz w:val="24"/>
                <w:szCs w:val="24"/>
              </w:rPr>
              <w:t>对单位罚款金额（万元）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56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A</w:t>
            </w:r>
          </w:p>
        </w:tc>
        <w:tc>
          <w:tcPr>
            <w:tcW w:w="15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eastAsia="zh-CN"/>
              </w:rPr>
              <w:t>存在雨污混排的雨水排口数量（个）</w:t>
            </w: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val="en-US" w:eastAsia="zh-CN"/>
              </w:rPr>
              <w:t>1</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56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55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rPr>
              <w:t>2</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exact"/>
        </w:trPr>
        <w:tc>
          <w:tcPr>
            <w:tcW w:w="56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55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东文宋体" w:hAnsi="东文宋体" w:eastAsia="东文宋体" w:cs="东文宋体"/>
                <w:color w:val="auto"/>
                <w:sz w:val="24"/>
                <w:szCs w:val="24"/>
              </w:rPr>
              <w:t>≥</w:t>
            </w:r>
            <w:r>
              <w:rPr>
                <w:rFonts w:hint="eastAsia" w:ascii="仿宋_GB2312" w:hAnsi="仿宋" w:eastAsia="仿宋_GB2312" w:cs="仿宋_GB2312"/>
                <w:color w:val="auto"/>
                <w:sz w:val="24"/>
                <w:szCs w:val="24"/>
                <w:lang w:val="en-US" w:eastAsia="zh-CN"/>
              </w:rPr>
              <w:t>3</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exact"/>
        </w:trPr>
        <w:tc>
          <w:tcPr>
            <w:tcW w:w="56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B</w:t>
            </w:r>
          </w:p>
        </w:tc>
        <w:tc>
          <w:tcPr>
            <w:tcW w:w="155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eastAsia="zh-CN"/>
              </w:rPr>
              <w:t>雨污混排点位数量</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lang w:eastAsia="zh-CN"/>
              </w:rPr>
              <w:t>（个）</w:t>
            </w: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宋体"/>
                <w:color w:val="auto"/>
                <w:kern w:val="0"/>
                <w:sz w:val="24"/>
                <w:szCs w:val="24"/>
                <w:lang w:val="en-US" w:eastAsia="zh-CN"/>
              </w:rPr>
              <w:t>1</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exact"/>
        </w:trPr>
        <w:tc>
          <w:tcPr>
            <w:tcW w:w="56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rPr>
            </w:pPr>
          </w:p>
        </w:tc>
        <w:tc>
          <w:tcPr>
            <w:tcW w:w="155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rPr>
            </w:pP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宋体"/>
                <w:color w:val="auto"/>
                <w:kern w:val="0"/>
                <w:sz w:val="24"/>
                <w:szCs w:val="24"/>
                <w:lang w:val="en-US" w:eastAsia="zh-CN"/>
              </w:rPr>
            </w:pPr>
            <w:r>
              <w:rPr>
                <w:rFonts w:hint="eastAsia" w:ascii="仿宋_GB2312" w:hAnsi="仿宋" w:eastAsia="仿宋_GB2312" w:cs="仿宋_GB2312"/>
                <w:color w:val="auto"/>
                <w:kern w:val="0"/>
                <w:sz w:val="24"/>
                <w:szCs w:val="24"/>
                <w:lang w:val="en-US" w:eastAsia="zh-CN"/>
              </w:rPr>
              <w:t>2</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rPr>
            </w:pPr>
            <w:r>
              <w:rPr>
                <w:rFonts w:hint="eastAsia" w:ascii="仿宋_GB2312" w:hAnsi="仿宋" w:eastAsia="仿宋_GB2312" w:cs="仿宋_GB2312"/>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56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55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东文宋体" w:hAnsi="东文宋体" w:eastAsia="东文宋体" w:cs="东文宋体"/>
                <w:color w:val="auto"/>
                <w:sz w:val="24"/>
                <w:szCs w:val="24"/>
              </w:rPr>
              <w:t>≥</w:t>
            </w:r>
            <w:r>
              <w:rPr>
                <w:rFonts w:hint="eastAsia" w:ascii="仿宋_GB2312" w:hAnsi="仿宋" w:eastAsia="仿宋_GB2312" w:cs="仿宋_GB2312"/>
                <w:color w:val="auto"/>
                <w:sz w:val="24"/>
                <w:szCs w:val="24"/>
                <w:lang w:val="en-US" w:eastAsia="zh-CN"/>
              </w:rPr>
              <w:t>3</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exact"/>
        </w:trPr>
        <w:tc>
          <w:tcPr>
            <w:tcW w:w="56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C</w:t>
            </w:r>
          </w:p>
        </w:tc>
        <w:tc>
          <w:tcPr>
            <w:tcW w:w="1557"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违法时间</w:t>
            </w:r>
          </w:p>
        </w:tc>
        <w:tc>
          <w:tcPr>
            <w:tcW w:w="1387" w:type="pct"/>
            <w:noWrap w:val="0"/>
            <w:vAlign w:val="center"/>
          </w:tcPr>
          <w:p>
            <w:pPr>
              <w:keepNext w:val="0"/>
              <w:keepLines w:val="0"/>
              <w:pageBreakBefore w:val="0"/>
              <w:widowControl/>
              <w:kinsoku/>
              <w:wordWrap/>
              <w:overflowPunct/>
              <w:topLinePunct w:val="0"/>
              <w:bidi w:val="0"/>
              <w:spacing w:line="560" w:lineRule="exact"/>
              <w:jc w:val="center"/>
              <w:textAlignment w:val="auto"/>
              <w:rPr>
                <w:rFonts w:hint="eastAsia" w:ascii="仿宋_GB2312" w:hAnsi="仿宋" w:eastAsia="仿宋_GB2312"/>
                <w:color w:val="auto"/>
                <w:sz w:val="24"/>
                <w:szCs w:val="24"/>
                <w:lang w:eastAsia="zh-CN"/>
              </w:rPr>
            </w:pPr>
            <w:r>
              <w:rPr>
                <w:rFonts w:hint="eastAsia" w:ascii="仿宋_GB2312" w:hAnsi="仿宋" w:eastAsia="仿宋_GB2312" w:cs="仿宋_GB2312"/>
                <w:color w:val="auto"/>
                <w:sz w:val="24"/>
                <w:szCs w:val="24"/>
              </w:rPr>
              <w:t>非汛期</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exact"/>
        </w:trPr>
        <w:tc>
          <w:tcPr>
            <w:tcW w:w="56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55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p>
        </w:tc>
        <w:tc>
          <w:tcPr>
            <w:tcW w:w="1387"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 w:eastAsia="仿宋_GB2312" w:cs="仿宋_GB2312"/>
                <w:color w:val="auto"/>
                <w:sz w:val="24"/>
                <w:szCs w:val="24"/>
                <w:lang w:eastAsia="zh-CN"/>
              </w:rPr>
            </w:pPr>
            <w:r>
              <w:rPr>
                <w:rFonts w:hint="eastAsia" w:ascii="仿宋_GB2312" w:hAnsi="仿宋" w:eastAsia="仿宋_GB2312" w:cs="仿宋_GB2312"/>
                <w:color w:val="auto"/>
                <w:sz w:val="24"/>
                <w:szCs w:val="24"/>
              </w:rPr>
              <w:t>汛期</w:t>
            </w:r>
          </w:p>
        </w:tc>
        <w:tc>
          <w:tcPr>
            <w:tcW w:w="14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 w:eastAsia="仿宋_GB2312" w:cs="仿宋_GB2312"/>
                <w:color w:val="auto"/>
                <w:sz w:val="24"/>
                <w:szCs w:val="24"/>
              </w:rPr>
            </w:pPr>
            <w:r>
              <w:rPr>
                <w:rFonts w:hint="eastAsia" w:ascii="仿宋_GB2312" w:hAnsi="仿宋" w:eastAsia="仿宋_GB2312" w:cs="仿宋_GB2312"/>
                <w:color w:val="auto"/>
                <w:sz w:val="24"/>
                <w:szCs w:val="24"/>
              </w:rPr>
              <w:t>6</w:t>
            </w:r>
          </w:p>
        </w:tc>
      </w:tr>
    </w:tbl>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 w:eastAsia="仿宋_GB2312" w:cs="仿宋_GB2312"/>
          <w:bCs/>
          <w:sz w:val="32"/>
          <w:szCs w:val="32"/>
          <w:lang w:eastAsia="zh-CN"/>
        </w:rPr>
      </w:pPr>
      <w:r>
        <w:rPr>
          <w:rFonts w:hint="eastAsia" w:ascii="仿宋_GB2312" w:hAnsi="仿宋" w:eastAsia="仿宋_GB2312" w:cs="仿宋_GB2312"/>
          <w:b/>
          <w:sz w:val="32"/>
          <w:szCs w:val="32"/>
        </w:rPr>
        <w:t>1.造成严重后果：</w:t>
      </w:r>
      <w:r>
        <w:rPr>
          <w:rFonts w:hint="eastAsia" w:ascii="仿宋_GB2312" w:hAnsi="仿宋" w:eastAsia="仿宋_GB2312" w:cs="仿宋_GB2312"/>
          <w:bCs/>
          <w:sz w:val="32"/>
          <w:szCs w:val="32"/>
        </w:rPr>
        <w:t>排水单位在雨水、污水分流地区，将</w:t>
      </w:r>
      <w:r>
        <w:rPr>
          <w:rFonts w:hint="eastAsia" w:ascii="仿宋_GB2312" w:hAnsi="仿宋" w:eastAsia="仿宋_GB2312" w:cs="仿宋_GB2312"/>
          <w:bCs/>
          <w:sz w:val="32"/>
          <w:szCs w:val="32"/>
          <w:lang w:eastAsia="zh-CN"/>
        </w:rPr>
        <w:t>工业污水、建筑污水、医疗污水</w:t>
      </w:r>
      <w:r>
        <w:rPr>
          <w:rFonts w:hint="eastAsia" w:ascii="仿宋_GB2312" w:hAnsi="仿宋" w:eastAsia="仿宋_GB2312" w:cs="仿宋_GB2312"/>
          <w:bCs/>
          <w:sz w:val="32"/>
          <w:szCs w:val="32"/>
        </w:rPr>
        <w:t>排入市政雨水管网的，认定为“造成严重后果”</w:t>
      </w:r>
      <w:r>
        <w:rPr>
          <w:rFonts w:hint="eastAsia" w:ascii="仿宋_GB2312" w:hAnsi="仿宋" w:eastAsia="仿宋_GB2312" w:cs="仿宋_GB2312"/>
          <w:bCs/>
          <w:sz w:val="32"/>
          <w:szCs w:val="32"/>
          <w:lang w:eastAsia="zh-CN"/>
        </w:rPr>
        <w:t>。</w:t>
      </w:r>
    </w:p>
    <w:p>
      <w:pPr>
        <w:keepNext w:val="0"/>
        <w:keepLines w:val="0"/>
        <w:pageBreakBefore w:val="0"/>
        <w:kinsoku/>
        <w:wordWrap/>
        <w:overflowPunct/>
        <w:topLinePunct w:val="0"/>
        <w:bidi w:val="0"/>
        <w:spacing w:line="560" w:lineRule="exact"/>
        <w:ind w:firstLine="643" w:firstLineChars="200"/>
        <w:textAlignment w:val="auto"/>
        <w:rPr>
          <w:rFonts w:ascii="仿宋_GB2312" w:hAnsi="仿宋" w:eastAsia="仿宋_GB2312" w:cs="仿宋_GB2312"/>
          <w:bCs/>
          <w:sz w:val="32"/>
          <w:szCs w:val="32"/>
        </w:rPr>
      </w:pPr>
      <w:r>
        <w:rPr>
          <w:rFonts w:hint="eastAsia" w:ascii="仿宋_GB2312" w:hAnsi="仿宋" w:eastAsia="仿宋_GB2312" w:cs="仿宋_GB2312"/>
          <w:b/>
          <w:sz w:val="32"/>
          <w:szCs w:val="32"/>
        </w:rPr>
        <w:t>2.警告情形：</w:t>
      </w:r>
      <w:r>
        <w:rPr>
          <w:rFonts w:hint="eastAsia" w:ascii="仿宋_GB2312" w:hAnsi="仿宋" w:eastAsia="仿宋_GB2312" w:cs="仿宋_GB2312"/>
          <w:bCs/>
          <w:sz w:val="32"/>
          <w:szCs w:val="32"/>
        </w:rPr>
        <w:t>当事人限期改正且未造成严重后果的，给予警告。</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sz w:val="32"/>
        </w:rPr>
      </w:pPr>
      <w:r>
        <w:rPr>
          <w:rFonts w:hint="eastAsia" w:ascii="仿宋_GB2312" w:hAnsi="仿宋" w:eastAsia="仿宋_GB2312" w:cs="仿宋_GB2312"/>
          <w:b/>
          <w:sz w:val="32"/>
          <w:szCs w:val="32"/>
          <w:lang w:val="en-US" w:eastAsia="zh-CN"/>
        </w:rPr>
        <w:t>3</w:t>
      </w:r>
      <w:r>
        <w:rPr>
          <w:rFonts w:hint="eastAsia" w:ascii="仿宋_GB2312" w:hAnsi="仿宋" w:eastAsia="仿宋_GB2312" w:cs="仿宋_GB2312"/>
          <w:b/>
          <w:sz w:val="32"/>
          <w:szCs w:val="32"/>
        </w:rPr>
        <w:t>.违法时间:</w:t>
      </w:r>
      <w:r>
        <w:rPr>
          <w:rFonts w:hint="eastAsia" w:ascii="仿宋_GB2312" w:hAnsi="仿宋" w:eastAsia="仿宋_GB2312" w:cs="仿宋_GB2312"/>
          <w:sz w:val="32"/>
          <w:szCs w:val="32"/>
        </w:rPr>
        <w:t>是指违法行为发生时间,</w:t>
      </w:r>
      <w:r>
        <w:rPr>
          <w:rFonts w:hint="eastAsia" w:ascii="仿宋_GB2312" w:hAnsi="仿宋_GB2312" w:eastAsia="仿宋_GB2312" w:cs="仿宋_GB2312"/>
          <w:sz w:val="32"/>
        </w:rPr>
        <w:t xml:space="preserve"> 违法行为有连续或者继续状态的，违法时间应为一个时间段。</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sz w:val="32"/>
          <w:highlight w:val="yellow"/>
        </w:rPr>
      </w:pPr>
      <w:r>
        <w:rPr>
          <w:rFonts w:hint="eastAsia" w:ascii="仿宋_GB2312" w:hAnsi="仿宋" w:eastAsia="仿宋_GB2312"/>
          <w:b/>
          <w:bCs/>
          <w:sz w:val="32"/>
          <w:szCs w:val="32"/>
          <w:highlight w:val="none"/>
          <w:lang w:val="en-US" w:eastAsia="zh-CN"/>
        </w:rPr>
        <w:t>4</w:t>
      </w:r>
      <w:r>
        <w:rPr>
          <w:rFonts w:hint="eastAsia" w:ascii="仿宋_GB2312" w:hAnsi="仿宋" w:eastAsia="仿宋_GB2312"/>
          <w:b/>
          <w:bCs/>
          <w:sz w:val="32"/>
          <w:szCs w:val="32"/>
          <w:highlight w:val="none"/>
        </w:rPr>
        <w:t>.</w:t>
      </w:r>
      <w:r>
        <w:rPr>
          <w:rFonts w:hint="eastAsia" w:ascii="仿宋_GB2312" w:hAnsi="仿宋" w:eastAsia="仿宋_GB2312"/>
          <w:b/>
          <w:bCs/>
          <w:sz w:val="32"/>
          <w:szCs w:val="32"/>
          <w:highlight w:val="none"/>
          <w:lang w:eastAsia="zh-CN"/>
        </w:rPr>
        <w:t>汛期：</w:t>
      </w:r>
      <w:r>
        <w:rPr>
          <w:rFonts w:hint="eastAsia" w:ascii="仿宋_GB2312" w:hAnsi="仿宋" w:eastAsia="仿宋_GB2312"/>
          <w:sz w:val="32"/>
          <w:szCs w:val="32"/>
          <w:highlight w:val="none"/>
        </w:rPr>
        <w:t>本市汛期具体以上海市防汛指挥部发布的通告为准</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一般为6月1日至9月30日</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w:t>
      </w:r>
    </w:p>
    <w:p>
      <w:pPr>
        <w:pStyle w:val="2"/>
        <w:rPr>
          <w:rFonts w:hint="eastAsia" w:ascii="仿宋_GB2312" w:hAnsi="仿宋_GB2312" w:eastAsia="仿宋_GB2312" w:cs="仿宋_GB2312"/>
          <w:bCs/>
          <w:sz w:val="32"/>
          <w:szCs w:val="32"/>
          <w:lang w:val="en-US"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ascii="微软雅黑" w:hAnsi="微软雅黑" w:eastAsia="微软雅黑"/>
          <w:b/>
          <w:sz w:val="32"/>
          <w:szCs w:val="32"/>
        </w:rPr>
      </w:pPr>
      <w:r>
        <w:rPr>
          <w:rFonts w:hint="eastAsia" w:ascii="微软雅黑" w:hAnsi="微软雅黑" w:eastAsia="微软雅黑" w:cs="Times New Roman"/>
          <w:b/>
          <w:sz w:val="32"/>
          <w:szCs w:val="32"/>
          <w:lang w:eastAsia="zh-CN"/>
        </w:rPr>
        <w:br w:type="page"/>
      </w:r>
      <w:r>
        <w:rPr>
          <w:rFonts w:hint="eastAsia" w:ascii="微软雅黑" w:hAnsi="微软雅黑" w:eastAsia="微软雅黑"/>
          <w:b/>
          <w:sz w:val="32"/>
          <w:szCs w:val="32"/>
          <w:lang w:eastAsia="zh-CN"/>
        </w:rPr>
        <w:t>二十一</w:t>
      </w:r>
      <w:r>
        <w:rPr>
          <w:rFonts w:hint="eastAsia" w:ascii="微软雅黑" w:hAnsi="微软雅黑" w:eastAsia="微软雅黑"/>
          <w:b/>
          <w:sz w:val="32"/>
          <w:szCs w:val="32"/>
        </w:rPr>
        <w:t>、对污泥的流向、用途、用量等未进行跟踪、记录</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1.违法依据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●《中华人民共和国固体废物污染环境防治法》第七十一条第一款：</w:t>
      </w:r>
    </w:p>
    <w:p>
      <w:pPr>
        <w:keepNext w:val="0"/>
        <w:keepLines w:val="0"/>
        <w:pageBreakBefore w:val="0"/>
        <w:kinsoku/>
        <w:wordWrap/>
        <w:overflowPunct/>
        <w:topLinePunct w:val="0"/>
        <w:bidi w:val="0"/>
        <w:spacing w:line="560" w:lineRule="exac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城镇污水处理设施维护运营单位或者污泥处理单位应当安全处理污泥，保证处理后的污泥符合国家有关标准，对污泥的流向、用途、用量等进行跟踪、记录，并报告城镇排水主管部门、生态环境主管部门。</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2.处罚依据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●《中华人民共和国固体废物污染环境防治法》第一百零八条第一款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（二）裁量规则</w:t>
      </w:r>
    </w:p>
    <w:tbl>
      <w:tblPr>
        <w:tblStyle w:val="7"/>
        <w:tblW w:w="48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
        <w:gridCol w:w="2056"/>
        <w:gridCol w:w="3123"/>
        <w:gridCol w:w="2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exact"/>
          <w:jc w:val="center"/>
        </w:trPr>
        <w:tc>
          <w:tcPr>
            <w:tcW w:w="57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25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裁量因素</w:t>
            </w: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具体程度</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3"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A</w:t>
            </w:r>
          </w:p>
        </w:tc>
        <w:tc>
          <w:tcPr>
            <w:tcW w:w="12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1"/>
                <w:szCs w:val="21"/>
                <w:highlight w:val="yellow"/>
                <w:lang w:val="en-US" w:eastAsia="zh-CN"/>
              </w:rPr>
            </w:pPr>
            <w:r>
              <w:rPr>
                <w:rFonts w:hint="eastAsia" w:ascii="仿宋_GB2312" w:hAnsi="仿宋_GB2312" w:eastAsia="仿宋_GB2312" w:cs="仿宋_GB2312"/>
                <w:sz w:val="21"/>
                <w:szCs w:val="21"/>
                <w:lang w:val="en-US" w:eastAsia="zh-CN"/>
              </w:rPr>
              <w:t>对流向、用途、用量等进行记录</w:t>
            </w: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未规范填写运输联单</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57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rPr>
            </w:pPr>
          </w:p>
        </w:tc>
        <w:tc>
          <w:tcPr>
            <w:tcW w:w="125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highlight w:val="yellow"/>
              </w:rPr>
            </w:pP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未使用运输联单</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3"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B</w:t>
            </w:r>
          </w:p>
        </w:tc>
        <w:tc>
          <w:tcPr>
            <w:tcW w:w="12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21"/>
                <w:szCs w:val="21"/>
                <w:highlight w:val="yellow"/>
              </w:rPr>
            </w:pPr>
            <w:r>
              <w:rPr>
                <w:rFonts w:hint="eastAsia" w:ascii="仿宋_GB2312" w:hAnsi="仿宋_GB2312" w:eastAsia="仿宋_GB2312" w:cs="仿宋_GB2312"/>
                <w:sz w:val="21"/>
                <w:szCs w:val="21"/>
                <w:lang w:val="en-US" w:eastAsia="zh-CN"/>
              </w:rPr>
              <w:t>对流向、用途、用量等进行跟踪</w:t>
            </w: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对污泥转运过程进行跟踪</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rPr>
            </w:pPr>
          </w:p>
        </w:tc>
        <w:tc>
          <w:tcPr>
            <w:tcW w:w="125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highlight w:val="yellow"/>
              </w:rPr>
            </w:pP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未对污泥转运过程进行跟踪</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3"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C</w:t>
            </w:r>
          </w:p>
        </w:tc>
        <w:tc>
          <w:tcPr>
            <w:tcW w:w="1256"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仿宋_GB2312" w:hAnsi="仿宋_GB2312" w:eastAsia="仿宋_GB2312" w:cs="仿宋_GB2312"/>
                <w:sz w:val="21"/>
                <w:szCs w:val="21"/>
                <w:highlight w:val="yellow"/>
              </w:rPr>
            </w:pPr>
            <w:r>
              <w:rPr>
                <w:rFonts w:hint="eastAsia" w:ascii="仿宋_GB2312" w:hAnsi="仿宋_GB2312" w:eastAsia="仿宋_GB2312" w:cs="仿宋_GB2312"/>
                <w:sz w:val="21"/>
                <w:szCs w:val="21"/>
                <w:lang w:val="en-US" w:eastAsia="zh-CN"/>
              </w:rPr>
              <w:t>涉案污泥总量（吨）</w:t>
            </w: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（含</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25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highlight w:val="yellow"/>
              </w:rPr>
            </w:pP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（含3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57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25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highlight w:val="yellow"/>
              </w:rPr>
            </w:pPr>
          </w:p>
        </w:tc>
        <w:tc>
          <w:tcPr>
            <w:tcW w:w="190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3</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以上</w:t>
            </w:r>
          </w:p>
        </w:tc>
        <w:tc>
          <w:tcPr>
            <w:tcW w:w="1261"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r>
    </w:tbl>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highlight w:val="none"/>
        </w:rPr>
      </w:pPr>
      <w:r>
        <w:rPr>
          <w:rFonts w:hint="eastAsia" w:ascii="仿宋_GB2312" w:hAnsi="仿宋" w:eastAsia="仿宋_GB2312" w:cs="仿宋_GB2312"/>
          <w:b/>
          <w:kern w:val="0"/>
          <w:sz w:val="32"/>
          <w:szCs w:val="32"/>
          <w:highlight w:val="none"/>
        </w:rPr>
        <w:t>1.</w:t>
      </w:r>
      <w:r>
        <w:rPr>
          <w:rFonts w:hint="eastAsia" w:ascii="仿宋_GB2312" w:hAnsi="仿宋_GB2312" w:eastAsia="仿宋_GB2312" w:cs="仿宋_GB2312"/>
          <w:b/>
          <w:bCs/>
          <w:kern w:val="0"/>
          <w:sz w:val="32"/>
          <w:szCs w:val="32"/>
          <w:highlight w:val="none"/>
        </w:rPr>
        <w:t>未造成严重后果：</w:t>
      </w:r>
      <w:r>
        <w:rPr>
          <w:rFonts w:hint="eastAsia" w:ascii="仿宋_GB2312" w:hAnsi="仿宋_GB2312" w:eastAsia="仿宋_GB2312" w:cs="仿宋_GB2312"/>
          <w:kern w:val="0"/>
          <w:sz w:val="32"/>
          <w:szCs w:val="32"/>
          <w:highlight w:val="none"/>
        </w:rPr>
        <w:t>涉案污泥总量＜2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吨，给予警告；</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cs="仿宋_GB2312"/>
          <w:kern w:val="0"/>
          <w:sz w:val="32"/>
          <w:szCs w:val="32"/>
          <w:highlight w:val="none"/>
        </w:rPr>
      </w:pPr>
      <w:r>
        <w:rPr>
          <w:rFonts w:hint="eastAsia" w:ascii="仿宋_GB2312" w:hAnsi="仿宋_GB2312" w:eastAsia="仿宋_GB2312" w:cs="仿宋_GB2312"/>
          <w:b/>
          <w:bCs/>
          <w:kern w:val="0"/>
          <w:sz w:val="32"/>
          <w:szCs w:val="32"/>
          <w:highlight w:val="none"/>
        </w:rPr>
        <w:t>2.</w:t>
      </w:r>
      <w:r>
        <w:rPr>
          <w:rFonts w:hint="eastAsia" w:ascii="仿宋_GB2312" w:hAnsi="仿宋" w:eastAsia="仿宋_GB2312" w:cs="仿宋_GB2312"/>
          <w:b/>
          <w:kern w:val="0"/>
          <w:sz w:val="32"/>
          <w:szCs w:val="32"/>
          <w:highlight w:val="none"/>
        </w:rPr>
        <w:t>造成严重后果:</w:t>
      </w:r>
      <w:r>
        <w:rPr>
          <w:rFonts w:hint="eastAsia" w:ascii="仿宋_GB2312" w:hAnsi="仿宋_GB2312" w:eastAsia="仿宋_GB2312" w:cs="仿宋_GB2312"/>
          <w:kern w:val="0"/>
          <w:sz w:val="32"/>
          <w:szCs w:val="32"/>
          <w:highlight w:val="none"/>
        </w:rPr>
        <w:t>涉案污泥总量</w:t>
      </w:r>
      <w:r>
        <w:rPr>
          <w:rFonts w:hint="eastAsia" w:ascii="仿宋" w:hAnsi="仿宋" w:eastAsia="仿宋"/>
          <w:bCs/>
          <w:kern w:val="0"/>
          <w:sz w:val="24"/>
          <w:szCs w:val="24"/>
          <w:highlight w:val="none"/>
        </w:rPr>
        <w:t>≥</w:t>
      </w: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吨，给予警告并处罚款；</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highlight w:val="none"/>
          <w:lang w:eastAsia="zh-CN"/>
        </w:rPr>
      </w:pPr>
      <w:r>
        <w:rPr>
          <w:rFonts w:hint="eastAsia" w:ascii="仿宋_GB2312" w:hAnsi="仿宋_GB2312" w:eastAsia="仿宋_GB2312" w:cs="仿宋_GB2312"/>
          <w:b/>
          <w:bCs/>
          <w:kern w:val="0"/>
          <w:sz w:val="32"/>
          <w:szCs w:val="32"/>
          <w:highlight w:val="none"/>
        </w:rPr>
        <w:t>3.</w:t>
      </w:r>
      <w:r>
        <w:rPr>
          <w:rFonts w:hint="eastAsia" w:ascii="仿宋_GB2312" w:hAnsi="仿宋_GB2312" w:eastAsia="仿宋_GB2312" w:cs="仿宋_GB2312"/>
          <w:b/>
          <w:bCs/>
          <w:kern w:val="0"/>
          <w:sz w:val="32"/>
          <w:szCs w:val="32"/>
          <w:highlight w:val="none"/>
          <w:lang w:val="en-US" w:eastAsia="zh-CN"/>
        </w:rPr>
        <w:t>未规范填写运输联单：</w:t>
      </w:r>
      <w:r>
        <w:rPr>
          <w:rFonts w:hint="eastAsia" w:ascii="仿宋_GB2312" w:hAnsi="仿宋_GB2312" w:eastAsia="仿宋_GB2312" w:cs="仿宋_GB2312"/>
          <w:kern w:val="0"/>
          <w:sz w:val="32"/>
          <w:szCs w:val="32"/>
          <w:highlight w:val="none"/>
          <w:lang w:val="en-US" w:eastAsia="zh-CN"/>
        </w:rPr>
        <w:t>指</w:t>
      </w:r>
      <w:r>
        <w:rPr>
          <w:rFonts w:hint="eastAsia" w:ascii="仿宋_GB2312" w:hAnsi="仿宋_GB2312" w:eastAsia="仿宋_GB2312" w:cs="仿宋_GB2312"/>
          <w:kern w:val="0"/>
          <w:sz w:val="32"/>
          <w:szCs w:val="32"/>
          <w:highlight w:val="none"/>
        </w:rPr>
        <w:t>相对人</w:t>
      </w:r>
      <w:r>
        <w:rPr>
          <w:rFonts w:hint="eastAsia" w:ascii="仿宋_GB2312" w:hAnsi="仿宋_GB2312" w:eastAsia="仿宋_GB2312" w:cs="仿宋_GB2312"/>
          <w:kern w:val="0"/>
          <w:sz w:val="32"/>
          <w:szCs w:val="32"/>
          <w:highlight w:val="none"/>
          <w:lang w:val="en-US" w:eastAsia="zh-CN"/>
        </w:rPr>
        <w:t>在污泥转运出厂时</w:t>
      </w:r>
      <w:r>
        <w:rPr>
          <w:rFonts w:hint="eastAsia" w:ascii="仿宋_GB2312" w:hAnsi="仿宋_GB2312" w:eastAsia="仿宋_GB2312" w:cs="仿宋_GB2312"/>
          <w:kern w:val="0"/>
          <w:sz w:val="32"/>
          <w:szCs w:val="32"/>
          <w:highlight w:val="none"/>
        </w:rPr>
        <w:t>未在运输联单上填写污泥流向、用途、用量等记录信息，亦无法当场提供对应的数据资料</w:t>
      </w:r>
      <w:r>
        <w:rPr>
          <w:rFonts w:hint="eastAsia" w:ascii="仿宋_GB2312" w:hAnsi="仿宋_GB2312" w:eastAsia="仿宋_GB2312" w:cs="仿宋_GB2312"/>
          <w:kern w:val="0"/>
          <w:sz w:val="32"/>
          <w:szCs w:val="32"/>
          <w:highlight w:val="none"/>
          <w:lang w:eastAsia="zh-CN"/>
        </w:rPr>
        <w:t>；</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4.未使用</w:t>
      </w:r>
      <w:r>
        <w:rPr>
          <w:rFonts w:hint="eastAsia" w:ascii="仿宋_GB2312" w:hAnsi="仿宋_GB2312" w:eastAsia="仿宋_GB2312" w:cs="仿宋_GB2312"/>
          <w:b/>
          <w:bCs/>
          <w:kern w:val="0"/>
          <w:sz w:val="32"/>
          <w:szCs w:val="32"/>
          <w:highlight w:val="none"/>
        </w:rPr>
        <w:t>运输联单</w:t>
      </w:r>
      <w:r>
        <w:rPr>
          <w:rFonts w:hint="eastAsia" w:ascii="仿宋_GB2312" w:hAnsi="仿宋_GB2312" w:eastAsia="仿宋_GB2312" w:cs="仿宋_GB2312"/>
          <w:b/>
          <w:bCs/>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指</w:t>
      </w:r>
      <w:r>
        <w:rPr>
          <w:rFonts w:hint="eastAsia" w:ascii="仿宋_GB2312" w:hAnsi="仿宋_GB2312" w:eastAsia="仿宋_GB2312" w:cs="仿宋_GB2312"/>
          <w:kern w:val="0"/>
          <w:sz w:val="32"/>
          <w:szCs w:val="32"/>
          <w:highlight w:val="none"/>
        </w:rPr>
        <w:t>相对人</w:t>
      </w:r>
      <w:r>
        <w:rPr>
          <w:rFonts w:hint="eastAsia" w:ascii="仿宋_GB2312" w:hAnsi="仿宋_GB2312" w:eastAsia="仿宋_GB2312" w:cs="仿宋_GB2312"/>
          <w:kern w:val="0"/>
          <w:sz w:val="32"/>
          <w:szCs w:val="32"/>
          <w:highlight w:val="none"/>
          <w:lang w:val="en-US" w:eastAsia="zh-CN"/>
        </w:rPr>
        <w:t>在污泥转运出厂时未开具运输联单；</w:t>
      </w:r>
    </w:p>
    <w:p>
      <w:pPr>
        <w:keepNext w:val="0"/>
        <w:keepLines w:val="0"/>
        <w:pageBreakBefore w:val="0"/>
        <w:kinsoku/>
        <w:wordWrap/>
        <w:overflowPunct/>
        <w:topLinePunct w:val="0"/>
        <w:bidi w:val="0"/>
        <w:spacing w:line="560" w:lineRule="exact"/>
        <w:ind w:firstLine="643" w:firstLineChars="200"/>
        <w:textAlignment w:val="auto"/>
        <w:rPr>
          <w:rFonts w:hint="default" w:ascii="仿宋_GB2312" w:hAnsi="仿宋" w:eastAsia="仿宋_GB2312" w:cs="仿宋_GB2312"/>
          <w:b w:val="0"/>
          <w:bCs/>
          <w:kern w:val="0"/>
          <w:sz w:val="32"/>
          <w:szCs w:val="32"/>
          <w:highlight w:val="none"/>
          <w:lang w:val="en-US" w:eastAsia="zh-CN"/>
        </w:rPr>
      </w:pPr>
      <w:r>
        <w:rPr>
          <w:rFonts w:hint="eastAsia" w:ascii="仿宋_GB2312" w:hAnsi="仿宋_GB2312" w:eastAsia="仿宋_GB2312" w:cs="仿宋_GB2312"/>
          <w:b/>
          <w:bCs/>
          <w:kern w:val="0"/>
          <w:sz w:val="32"/>
          <w:szCs w:val="32"/>
          <w:highlight w:val="none"/>
          <w:lang w:val="en-US" w:eastAsia="zh-CN"/>
        </w:rPr>
        <w:t>5.未对污泥转运过程进行跟踪</w:t>
      </w:r>
      <w:r>
        <w:rPr>
          <w:rFonts w:hint="eastAsia" w:ascii="仿宋_GB2312" w:hAnsi="仿宋" w:eastAsia="仿宋_GB2312" w:cs="仿宋_GB2312"/>
          <w:b/>
          <w:kern w:val="0"/>
          <w:sz w:val="32"/>
          <w:szCs w:val="32"/>
          <w:highlight w:val="none"/>
          <w:lang w:val="en-US" w:eastAsia="zh-CN"/>
        </w:rPr>
        <w:t>：</w:t>
      </w:r>
      <w:r>
        <w:rPr>
          <w:rFonts w:hint="eastAsia" w:ascii="仿宋_GB2312" w:hAnsi="仿宋" w:eastAsia="仿宋_GB2312" w:cs="仿宋_GB2312"/>
          <w:b w:val="0"/>
          <w:bCs/>
          <w:kern w:val="0"/>
          <w:sz w:val="32"/>
          <w:szCs w:val="32"/>
          <w:highlight w:val="none"/>
          <w:lang w:val="en-US" w:eastAsia="zh-CN"/>
        </w:rPr>
        <w:t>指相对人在污泥出厂转运过程中未使用GPS或其他电子设备，对转运过程进行跟踪和可回溯管理；</w:t>
      </w:r>
    </w:p>
    <w:p>
      <w:pPr>
        <w:keepNext w:val="0"/>
        <w:keepLines w:val="0"/>
        <w:pageBreakBefore w:val="0"/>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r>
        <w:rPr>
          <w:rFonts w:hint="eastAsia" w:ascii="仿宋_GB2312" w:hAnsi="仿宋_GB2312" w:eastAsia="仿宋_GB2312" w:cs="仿宋_GB2312"/>
          <w:b/>
          <w:bCs/>
          <w:kern w:val="0"/>
          <w:sz w:val="32"/>
          <w:szCs w:val="32"/>
          <w:highlight w:val="none"/>
          <w:lang w:val="en-US" w:eastAsia="zh-CN"/>
        </w:rPr>
        <w:t>6.</w:t>
      </w:r>
      <w:r>
        <w:rPr>
          <w:rFonts w:hint="eastAsia" w:ascii="仿宋_GB2312" w:hAnsi="仿宋_GB2312" w:eastAsia="仿宋_GB2312" w:cs="仿宋_GB2312"/>
          <w:b/>
          <w:bCs/>
          <w:kern w:val="0"/>
          <w:sz w:val="32"/>
          <w:szCs w:val="32"/>
          <w:highlight w:val="none"/>
        </w:rPr>
        <w:t>涉案污泥总量：</w:t>
      </w:r>
      <w:r>
        <w:rPr>
          <w:rFonts w:hint="eastAsia" w:ascii="仿宋_GB2312" w:hAnsi="仿宋_GB2312" w:eastAsia="仿宋_GB2312" w:cs="仿宋_GB2312"/>
          <w:kern w:val="0"/>
          <w:sz w:val="32"/>
          <w:szCs w:val="32"/>
          <w:highlight w:val="none"/>
        </w:rPr>
        <w:t>指检查发现的相对人未记录</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未</w:t>
      </w:r>
      <w:r>
        <w:rPr>
          <w:rFonts w:hint="eastAsia" w:ascii="仿宋_GB2312" w:hAnsi="仿宋_GB2312" w:eastAsia="仿宋_GB2312" w:cs="仿宋_GB2312"/>
          <w:kern w:val="0"/>
          <w:sz w:val="32"/>
          <w:szCs w:val="32"/>
          <w:highlight w:val="none"/>
        </w:rPr>
        <w:t>跟踪的出厂污泥总量</w:t>
      </w:r>
      <w:r>
        <w:rPr>
          <w:rFonts w:hint="eastAsia" w:ascii="仿宋_GB2312" w:hAnsi="仿宋_GB2312" w:eastAsia="仿宋_GB2312" w:cs="仿宋_GB2312"/>
          <w:kern w:val="0"/>
          <w:sz w:val="32"/>
          <w:szCs w:val="32"/>
          <w:highlight w:val="none"/>
          <w:lang w:eastAsia="zh-CN"/>
        </w:rPr>
        <w:t>。</w:t>
      </w: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ascii="微软雅黑" w:hAnsi="微软雅黑" w:eastAsia="微软雅黑"/>
          <w:b/>
          <w:sz w:val="32"/>
          <w:szCs w:val="32"/>
        </w:rPr>
      </w:pPr>
      <w:r>
        <w:rPr>
          <w:rFonts w:hint="eastAsia" w:ascii="微软雅黑" w:hAnsi="微软雅黑" w:eastAsia="微软雅黑"/>
          <w:b/>
          <w:sz w:val="32"/>
          <w:szCs w:val="32"/>
        </w:rPr>
        <w:t>二</w:t>
      </w:r>
      <w:r>
        <w:rPr>
          <w:rFonts w:hint="eastAsia" w:ascii="微软雅黑" w:hAnsi="微软雅黑" w:eastAsia="微软雅黑"/>
          <w:b/>
          <w:sz w:val="32"/>
          <w:szCs w:val="32"/>
          <w:lang w:eastAsia="zh-CN"/>
        </w:rPr>
        <w:t>十二</w:t>
      </w:r>
      <w:r>
        <w:rPr>
          <w:rFonts w:hint="eastAsia" w:ascii="微软雅黑" w:hAnsi="微软雅黑" w:eastAsia="微软雅黑"/>
          <w:b/>
          <w:sz w:val="32"/>
          <w:szCs w:val="32"/>
        </w:rPr>
        <w:t>、处理后的污泥不符合国家有关标准</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1.违法依据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sz w:val="32"/>
          <w:szCs w:val="32"/>
        </w:rPr>
        <w:t>《中华人民共和国固体废物污染环境防治法》第七十一条第一款：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城镇污水处理设施维护运营单位或者污泥处理单位应当安全处理污泥，保证处理后的污泥符合国家有关标准，对污泥的流向、用途、用量等进行跟踪、记录，并报告城镇排水主管部门、生态环境主管部门。</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sz w:val="32"/>
          <w:szCs w:val="32"/>
        </w:rPr>
        <w:t>2.处罚依据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sz w:val="32"/>
          <w:szCs w:val="32"/>
        </w:rPr>
        <w:t>《中华人民共和国固体废物污染环境防治法》第一百零八条第一款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违反本法规定，城镇污水处理设施维护运营单位或者污泥处理单位对污泥流向、用途、用量等未进行跟踪、记录，或者处理后的污泥不符合国家有关标准的，由城镇排水主管部门责令改正，给予警告；造成严重后果的，处十万元以上二十万元以下的罚款；拒不改正的，城镇排水主管部门可以指定有治理能力的单位代为治理，所需费用由违法者承担。</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（二）裁量规则</w:t>
      </w:r>
    </w:p>
    <w:tbl>
      <w:tblPr>
        <w:tblStyle w:val="7"/>
        <w:tblW w:w="470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974"/>
        <w:gridCol w:w="3560"/>
        <w:gridCol w:w="1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exact"/>
          <w:jc w:val="center"/>
        </w:trPr>
        <w:tc>
          <w:tcPr>
            <w:tcW w:w="45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123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裁量因素</w:t>
            </w: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具体程度</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4"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123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含水率（百分比）</w:t>
            </w: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5</w:t>
            </w:r>
            <w:r>
              <w:rPr>
                <w:rFonts w:hint="eastAsia" w:ascii="仿宋_GB2312" w:hAnsi="仿宋_GB2312" w:eastAsia="仿宋_GB2312" w:cs="仿宋_GB2312"/>
                <w:sz w:val="21"/>
                <w:szCs w:val="21"/>
                <w:highlight w:val="none"/>
              </w:rPr>
              <w:t>%</w:t>
            </w:r>
            <w:r>
              <w:rPr>
                <w:rFonts w:hint="eastAsia" w:ascii="仿宋_GB2312" w:hAnsi="仿宋_GB2312" w:eastAsia="仿宋_GB2312" w:cs="仿宋_GB2312"/>
                <w:sz w:val="21"/>
                <w:szCs w:val="21"/>
                <w:highlight w:val="none"/>
                <w:lang w:val="en-US" w:eastAsia="zh-CN"/>
              </w:rPr>
              <w:t>-86%</w:t>
            </w:r>
            <w:r>
              <w:rPr>
                <w:rFonts w:hint="eastAsia" w:ascii="仿宋_GB2312" w:hAnsi="仿宋_GB2312" w:eastAsia="仿宋_GB2312" w:cs="仿宋_GB2312"/>
                <w:sz w:val="21"/>
                <w:szCs w:val="21"/>
                <w:highlight w:val="none"/>
              </w:rPr>
              <w:t>（不含8</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4"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2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6</w:t>
            </w:r>
            <w:r>
              <w:rPr>
                <w:rFonts w:hint="eastAsia"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%（不含8</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454"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2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8</w:t>
            </w:r>
            <w:r>
              <w:rPr>
                <w:rFonts w:hint="eastAsia" w:ascii="仿宋_GB2312" w:hAnsi="仿宋_GB2312" w:eastAsia="仿宋_GB2312" w:cs="仿宋_GB2312"/>
                <w:sz w:val="21"/>
                <w:szCs w:val="21"/>
                <w:highlight w:val="none"/>
                <w:lang w:val="en-US" w:eastAsia="zh-CN"/>
              </w:rPr>
              <w:t>7</w:t>
            </w:r>
            <w:r>
              <w:rPr>
                <w:rFonts w:hint="eastAsia" w:ascii="仿宋_GB2312" w:hAnsi="仿宋_GB2312" w:eastAsia="仿宋_GB2312" w:cs="仿宋_GB2312"/>
                <w:sz w:val="21"/>
                <w:szCs w:val="21"/>
                <w:highlight w:val="none"/>
              </w:rPr>
              <w:t>%以上</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54"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B</w:t>
            </w:r>
          </w:p>
        </w:tc>
        <w:tc>
          <w:tcPr>
            <w:tcW w:w="1231"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日常检测</w:t>
            </w: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能提供含水率日常检测数据</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54"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rPr>
            </w:pPr>
          </w:p>
        </w:tc>
        <w:tc>
          <w:tcPr>
            <w:tcW w:w="12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rPr>
            </w:pP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未能提供含水率日常检测数据</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454"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C</w:t>
            </w:r>
          </w:p>
        </w:tc>
        <w:tc>
          <w:tcPr>
            <w:tcW w:w="123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涉案污泥总量（吨）</w:t>
            </w: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（不含</w:t>
            </w:r>
            <w:r>
              <w:rPr>
                <w:rFonts w:hint="eastAsia" w:ascii="仿宋_GB2312" w:hAnsi="仿宋_GB2312" w:eastAsia="仿宋_GB2312" w:cs="仿宋_GB2312"/>
                <w:sz w:val="21"/>
                <w:szCs w:val="21"/>
                <w:lang w:val="en-US" w:eastAsia="zh-CN"/>
              </w:rPr>
              <w:t>25</w:t>
            </w:r>
            <w:r>
              <w:rPr>
                <w:rFonts w:hint="eastAsia" w:ascii="仿宋_GB2312" w:hAnsi="仿宋_GB2312" w:eastAsia="仿宋_GB2312" w:cs="仿宋_GB2312"/>
                <w:sz w:val="21"/>
                <w:szCs w:val="21"/>
              </w:rPr>
              <w:t>）</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4" w:type="pct"/>
            <w:vMerge w:val="continue"/>
            <w:noWrap w:val="0"/>
            <w:vAlign w:val="top"/>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2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（不含</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4" w:type="pct"/>
            <w:vMerge w:val="continue"/>
            <w:noWrap w:val="0"/>
            <w:vAlign w:val="top"/>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231"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222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以上</w:t>
            </w:r>
          </w:p>
        </w:tc>
        <w:tc>
          <w:tcPr>
            <w:tcW w:w="1093"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8</w:t>
            </w:r>
          </w:p>
        </w:tc>
      </w:tr>
    </w:tbl>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1.含水率：</w:t>
      </w:r>
      <w:r>
        <w:rPr>
          <w:rFonts w:hint="eastAsia" w:ascii="仿宋_GB2312" w:hAnsi="仿宋_GB2312" w:eastAsia="仿宋_GB2312" w:cs="仿宋_GB2312"/>
          <w:kern w:val="0"/>
          <w:sz w:val="32"/>
          <w:szCs w:val="32"/>
        </w:rPr>
        <w:t>指按照GB 18918-2002 《城镇污水处理厂污染物排放标准》4.3.2 城镇污水处理厂的污泥应进行污泥脱水处理,</w:t>
      </w:r>
      <w:r>
        <w:rPr>
          <w:rFonts w:hint="eastAsia" w:ascii="仿宋_GB2312" w:hAnsi="仿宋_GB2312" w:eastAsia="仿宋_GB2312" w:cs="仿宋_GB2312"/>
          <w:kern w:val="0"/>
          <w:sz w:val="32"/>
          <w:szCs w:val="32"/>
          <w:highlight w:val="none"/>
        </w:rPr>
        <w:t>脱水后污泥含水率应</w:t>
      </w:r>
      <w:r>
        <w:rPr>
          <w:rFonts w:hint="eastAsia" w:ascii="仿宋_GB2312" w:hAnsi="仿宋_GB2312" w:eastAsia="仿宋_GB2312" w:cs="仿宋_GB2312"/>
          <w:kern w:val="0"/>
          <w:sz w:val="32"/>
          <w:szCs w:val="32"/>
        </w:rPr>
        <w:t>小于80%；</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bCs/>
          <w:kern w:val="0"/>
          <w:sz w:val="32"/>
          <w:szCs w:val="32"/>
        </w:rPr>
      </w:pPr>
      <w:r>
        <w:rPr>
          <w:rFonts w:hint="eastAsia" w:ascii="仿宋_GB2312" w:hAnsi="仿宋_GB2312" w:eastAsia="仿宋_GB2312" w:cs="仿宋_GB2312"/>
          <w:b/>
          <w:kern w:val="0"/>
          <w:sz w:val="32"/>
          <w:szCs w:val="32"/>
        </w:rPr>
        <w:t>2.未造成严重后果:</w:t>
      </w:r>
      <w:r>
        <w:rPr>
          <w:rFonts w:hint="eastAsia" w:ascii="仿宋_GB2312" w:hAnsi="仿宋_GB2312" w:eastAsia="仿宋_GB2312" w:cs="仿宋_GB2312"/>
          <w:kern w:val="0"/>
          <w:sz w:val="32"/>
          <w:szCs w:val="32"/>
        </w:rPr>
        <w:t>含水率</w:t>
      </w:r>
      <w:r>
        <w:rPr>
          <w:rFonts w:hint="eastAsia" w:ascii="仿宋_GB2312" w:hAnsi="仿宋_GB2312" w:eastAsia="仿宋_GB2312" w:cs="仿宋_GB2312"/>
          <w:kern w:val="0"/>
          <w:sz w:val="32"/>
          <w:szCs w:val="32"/>
          <w:highlight w:val="none"/>
        </w:rPr>
        <w:t>≤8</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kern w:val="0"/>
          <w:sz w:val="32"/>
          <w:szCs w:val="32"/>
        </w:rPr>
        <w:t xml:space="preserve"> ，给予警告；</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3.</w:t>
      </w:r>
      <w:r>
        <w:rPr>
          <w:rFonts w:hint="eastAsia" w:ascii="仿宋_GB2312" w:hAnsi="仿宋_GB2312" w:eastAsia="仿宋_GB2312" w:cs="仿宋_GB2312"/>
          <w:b/>
          <w:kern w:val="0"/>
          <w:sz w:val="32"/>
          <w:szCs w:val="32"/>
        </w:rPr>
        <w:t>造成严重后果:</w:t>
      </w:r>
      <w:r>
        <w:rPr>
          <w:rFonts w:hint="eastAsia" w:ascii="仿宋_GB2312" w:hAnsi="仿宋_GB2312" w:eastAsia="仿宋_GB2312" w:cs="仿宋_GB2312"/>
          <w:kern w:val="0"/>
          <w:sz w:val="32"/>
          <w:szCs w:val="32"/>
        </w:rPr>
        <w:t>含水率</w:t>
      </w:r>
      <w:r>
        <w:rPr>
          <w:rFonts w:hint="eastAsia" w:ascii="仿宋_GB2312" w:hAnsi="仿宋_GB2312" w:eastAsia="仿宋_GB2312" w:cs="仿宋_GB2312"/>
          <w:kern w:val="0"/>
          <w:sz w:val="32"/>
          <w:szCs w:val="32"/>
          <w:highlight w:val="none"/>
        </w:rPr>
        <w:t xml:space="preserve"> &gt;8</w:t>
      </w:r>
      <w:r>
        <w:rPr>
          <w:rFonts w:hint="eastAsia" w:ascii="仿宋_GB2312" w:hAnsi="仿宋_GB2312" w:eastAsia="仿宋_GB2312" w:cs="仿宋_GB2312"/>
          <w:kern w:val="0"/>
          <w:sz w:val="32"/>
          <w:szCs w:val="32"/>
          <w:highlight w:val="none"/>
          <w:lang w:val="en-US" w:eastAsia="zh-CN"/>
        </w:rPr>
        <w:t>5</w:t>
      </w:r>
      <w:r>
        <w:rPr>
          <w:rFonts w:hint="eastAsia" w:ascii="仿宋_GB2312" w:hAnsi="仿宋_GB2312" w:eastAsia="仿宋_GB2312" w:cs="仿宋_GB2312"/>
          <w:kern w:val="0"/>
          <w:sz w:val="32"/>
          <w:szCs w:val="32"/>
          <w:highlight w:val="none"/>
        </w:rPr>
        <w:t xml:space="preserve">% </w:t>
      </w:r>
      <w:r>
        <w:rPr>
          <w:rFonts w:hint="eastAsia" w:ascii="仿宋_GB2312" w:hAnsi="仿宋_GB2312" w:eastAsia="仿宋_GB2312" w:cs="仿宋_GB2312"/>
          <w:kern w:val="0"/>
          <w:sz w:val="32"/>
          <w:szCs w:val="32"/>
        </w:rPr>
        <w:t>，给予警告，并处罚款；</w:t>
      </w:r>
    </w:p>
    <w:p>
      <w:pPr>
        <w:keepNext w:val="0"/>
        <w:keepLines w:val="0"/>
        <w:pageBreakBefore w:val="0"/>
        <w:kinsoku/>
        <w:wordWrap/>
        <w:overflowPunct/>
        <w:topLinePunct w:val="0"/>
        <w:bidi w:val="0"/>
        <w:spacing w:line="560" w:lineRule="exact"/>
        <w:ind w:firstLine="643" w:firstLineChars="200"/>
        <w:textAlignment w:val="auto"/>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bCs/>
          <w:kern w:val="0"/>
          <w:sz w:val="32"/>
          <w:szCs w:val="32"/>
        </w:rPr>
        <w:t>4.</w:t>
      </w:r>
      <w:r>
        <w:rPr>
          <w:rFonts w:hint="eastAsia" w:ascii="仿宋_GB2312" w:hAnsi="仿宋_GB2312" w:eastAsia="仿宋_GB2312" w:cs="仿宋_GB2312"/>
          <w:b/>
          <w:kern w:val="0"/>
          <w:sz w:val="32"/>
          <w:szCs w:val="32"/>
          <w:lang w:val="en-US" w:eastAsia="zh-CN"/>
        </w:rPr>
        <w:t>日常检测：</w:t>
      </w:r>
      <w:r>
        <w:rPr>
          <w:rFonts w:hint="eastAsia" w:ascii="仿宋_GB2312" w:hAnsi="仿宋_GB2312" w:eastAsia="仿宋_GB2312" w:cs="仿宋_GB2312"/>
          <w:b w:val="0"/>
          <w:bCs/>
          <w:kern w:val="0"/>
          <w:sz w:val="32"/>
          <w:szCs w:val="32"/>
          <w:lang w:val="en-US" w:eastAsia="zh-CN"/>
        </w:rPr>
        <w:t>指相对人能建立并落实含水率日常检测，能提供日常相关数据或检测报告；</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5.</w:t>
      </w:r>
      <w:r>
        <w:rPr>
          <w:rFonts w:hint="eastAsia" w:ascii="仿宋_GB2312" w:hAnsi="仿宋_GB2312" w:eastAsia="仿宋_GB2312" w:cs="仿宋_GB2312"/>
          <w:b/>
          <w:bCs/>
          <w:kern w:val="0"/>
          <w:sz w:val="32"/>
          <w:szCs w:val="32"/>
        </w:rPr>
        <w:t>涉案污泥总量：</w:t>
      </w:r>
      <w:r>
        <w:rPr>
          <w:rFonts w:hint="eastAsia" w:ascii="仿宋_GB2312" w:hAnsi="仿宋_GB2312" w:eastAsia="仿宋_GB2312" w:cs="仿宋_GB2312"/>
          <w:kern w:val="0"/>
          <w:sz w:val="32"/>
          <w:szCs w:val="32"/>
        </w:rPr>
        <w:t>指采样当天，相对人生产污泥总量。</w:t>
      </w:r>
    </w:p>
    <w:p>
      <w:pPr>
        <w:pStyle w:val="2"/>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hint="eastAsia" w:ascii="微软雅黑" w:hAnsi="微软雅黑" w:eastAsia="微软雅黑"/>
          <w:b/>
          <w:strike w:val="0"/>
          <w:dstrike w:val="0"/>
          <w:sz w:val="32"/>
          <w:szCs w:val="32"/>
          <w:highlight w:val="none"/>
          <w:lang w:eastAsia="zh-CN"/>
        </w:rPr>
      </w:pPr>
    </w:p>
    <w:p>
      <w:pPr>
        <w:keepNext w:val="0"/>
        <w:keepLines w:val="0"/>
        <w:pageBreakBefore w:val="0"/>
        <w:widowControl/>
        <w:kinsoku/>
        <w:wordWrap/>
        <w:overflowPunct/>
        <w:topLinePunct w:val="0"/>
        <w:bidi w:val="0"/>
        <w:spacing w:line="560" w:lineRule="exact"/>
        <w:ind w:firstLine="643" w:firstLineChars="200"/>
        <w:textAlignment w:val="auto"/>
        <w:rPr>
          <w:rFonts w:ascii="微软雅黑" w:hAnsi="微软雅黑" w:eastAsia="微软雅黑"/>
          <w:b/>
          <w:strike w:val="0"/>
          <w:dstrike w:val="0"/>
          <w:sz w:val="32"/>
          <w:szCs w:val="32"/>
          <w:highlight w:val="none"/>
        </w:rPr>
      </w:pPr>
      <w:r>
        <w:rPr>
          <w:rFonts w:hint="eastAsia" w:ascii="微软雅黑" w:hAnsi="微软雅黑" w:eastAsia="微软雅黑"/>
          <w:b/>
          <w:strike w:val="0"/>
          <w:dstrike w:val="0"/>
          <w:sz w:val="32"/>
          <w:szCs w:val="32"/>
          <w:highlight w:val="none"/>
          <w:lang w:eastAsia="zh-CN"/>
        </w:rPr>
        <w:t>二十三</w:t>
      </w:r>
      <w:r>
        <w:rPr>
          <w:rFonts w:hint="eastAsia" w:ascii="微软雅黑" w:hAnsi="微软雅黑" w:eastAsia="微软雅黑"/>
          <w:b/>
          <w:strike w:val="0"/>
          <w:dstrike w:val="0"/>
          <w:sz w:val="32"/>
          <w:szCs w:val="32"/>
          <w:highlight w:val="none"/>
        </w:rPr>
        <w:t>、擅自倾倒、堆放、丢弃、遗撒城镇污水处理设施产生的污泥和处理后的污泥</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1.违法依据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sz w:val="32"/>
          <w:szCs w:val="32"/>
        </w:rPr>
        <w:t>《中华人民共和国固体废物污染环境防治法》第七十二条第一款：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Cs/>
          <w:sz w:val="32"/>
          <w:szCs w:val="32"/>
        </w:rPr>
        <w:t>禁止擅自倾倒、堆放、丢弃、遗撒城镇污水处理设施产生的污泥和处理后的污泥。</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2.处罚依据</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sz w:val="32"/>
          <w:szCs w:val="32"/>
        </w:rPr>
        <w:t>《中华人民共和国固体废物污染环境防治法》第一百零八条第二款</w:t>
      </w:r>
    </w:p>
    <w:p>
      <w:pPr>
        <w:keepNext w:val="0"/>
        <w:keepLines w:val="0"/>
        <w:pageBreakBefore w:val="0"/>
        <w:kinsoku/>
        <w:wordWrap/>
        <w:overflowPunct/>
        <w:topLinePunct w:val="0"/>
        <w:bidi w:val="0"/>
        <w:spacing w:line="560" w:lineRule="exact"/>
        <w:ind w:firstLine="640" w:firstLineChars="200"/>
        <w:textAlignment w:val="auto"/>
        <w:rPr>
          <w:rFonts w:ascii="仿宋_GB2312" w:hAnsi="仿宋_GB2312" w:eastAsia="仿宋_GB2312" w:cs="仿宋_GB2312"/>
          <w:b/>
          <w:sz w:val="32"/>
          <w:szCs w:val="32"/>
        </w:rPr>
      </w:pPr>
      <w:r>
        <w:rPr>
          <w:rFonts w:hint="eastAsia" w:ascii="仿宋_GB2312" w:hAnsi="仿宋_GB2312" w:eastAsia="仿宋_GB2312" w:cs="仿宋_GB2312"/>
          <w:bCs/>
          <w:sz w:val="32"/>
          <w:szCs w:val="32"/>
        </w:rPr>
        <w:t>违反本法规定，擅自倾倒、堆放、丢弃、遗撒城镇污水处理设施产生</w:t>
      </w:r>
      <w:r>
        <w:rPr>
          <w:rFonts w:hint="eastAsia" w:ascii="仿宋_GB2312" w:hAnsi="仿宋_GB2312" w:eastAsia="仿宋_GB2312" w:cs="仿宋_GB2312"/>
          <w:bCs/>
          <w:sz w:val="32"/>
          <w:szCs w:val="32"/>
          <w:highlight w:val="none"/>
        </w:rPr>
        <w:t>的污泥和处理后的污泥</w:t>
      </w:r>
      <w:r>
        <w:rPr>
          <w:rFonts w:hint="eastAsia" w:ascii="仿宋_GB2312" w:hAnsi="仿宋_GB2312" w:eastAsia="仿宋_GB2312" w:cs="仿宋_GB2312"/>
          <w:bCs/>
          <w:sz w:val="32"/>
          <w:szCs w:val="32"/>
        </w:rPr>
        <w:t>的，由城镇排水主管部门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拒不改正的，城镇排水主管部门可以指定有治理能力的单位代为治理，所需费用由违法者承担。</w:t>
      </w:r>
    </w:p>
    <w:p>
      <w:pPr>
        <w:keepNext w:val="0"/>
        <w:keepLines w:val="0"/>
        <w:pageBreakBefore w:val="0"/>
        <w:kinsoku/>
        <w:wordWrap/>
        <w:overflowPunct/>
        <w:topLinePunct w:val="0"/>
        <w:bidi w:val="0"/>
        <w:spacing w:line="560" w:lineRule="exact"/>
        <w:ind w:firstLine="640" w:firstLineChars="200"/>
        <w:textAlignment w:val="auto"/>
        <w:rPr>
          <w:rFonts w:ascii="微软雅黑" w:hAnsi="微软雅黑" w:eastAsia="微软雅黑" w:cs="仿宋_GB2312"/>
          <w:sz w:val="32"/>
          <w:szCs w:val="32"/>
        </w:rPr>
      </w:pPr>
      <w:r>
        <w:rPr>
          <w:rFonts w:hint="eastAsia" w:ascii="微软雅黑" w:hAnsi="微软雅黑" w:eastAsia="微软雅黑" w:cs="仿宋_GB2312"/>
          <w:sz w:val="32"/>
          <w:szCs w:val="32"/>
        </w:rPr>
        <w:t>（二）裁量规则</w:t>
      </w:r>
    </w:p>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表1.未造成严重后果的</w:t>
      </w:r>
    </w:p>
    <w:tbl>
      <w:tblPr>
        <w:tblStyle w:val="7"/>
        <w:tblW w:w="532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30"/>
        <w:gridCol w:w="2496"/>
        <w:gridCol w:w="1718"/>
        <w:gridCol w:w="2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jc w:val="center"/>
        </w:trPr>
        <w:tc>
          <w:tcPr>
            <w:tcW w:w="44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897"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裁量因素</w:t>
            </w: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具体程度</w:t>
            </w:r>
          </w:p>
        </w:tc>
        <w:tc>
          <w:tcPr>
            <w:tcW w:w="9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对单位罚款金额（万元）</w:t>
            </w:r>
          </w:p>
        </w:tc>
        <w:tc>
          <w:tcPr>
            <w:tcW w:w="13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对直接负责的主管人员和其他直接责任人员罚款金额（万元）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8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涉案污泥总量（吨）</w:t>
            </w: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及以下</w:t>
            </w:r>
            <w:r>
              <w:rPr>
                <w:rFonts w:hint="eastAsia" w:ascii="仿宋_GB2312" w:hAnsi="仿宋_GB2312" w:eastAsia="仿宋_GB2312" w:cs="仿宋_GB2312"/>
                <w:sz w:val="21"/>
                <w:szCs w:val="21"/>
                <w:lang w:val="en-US" w:eastAsia="zh-CN"/>
              </w:rPr>
              <w:t>(含5）</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（含1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sz w:val="21"/>
                <w:szCs w:val="21"/>
                <w:lang w:val="en-US" w:eastAsia="zh-CN"/>
              </w:rPr>
              <w:t>5</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30</w:t>
            </w:r>
            <w:r>
              <w:rPr>
                <w:rFonts w:hint="eastAsia" w:ascii="仿宋_GB2312" w:hAnsi="仿宋_GB2312" w:eastAsia="仿宋_GB2312" w:cs="仿宋_GB2312"/>
                <w:sz w:val="21"/>
                <w:szCs w:val="21"/>
              </w:rPr>
              <w:t>（含</w:t>
            </w:r>
            <w:r>
              <w:rPr>
                <w:rFonts w:hint="eastAsia" w:ascii="仿宋_GB2312" w:hAnsi="仿宋_GB2312" w:eastAsia="仿宋_GB2312" w:cs="仿宋_GB2312"/>
                <w:sz w:val="21"/>
                <w:szCs w:val="21"/>
                <w:lang w:val="en-US" w:eastAsia="zh-CN"/>
              </w:rPr>
              <w:t>3</w:t>
            </w:r>
            <w:r>
              <w:rPr>
                <w:rFonts w:hint="eastAsia" w:ascii="仿宋_GB2312" w:hAnsi="仿宋_GB2312" w:eastAsia="仿宋_GB2312" w:cs="仿宋_GB2312"/>
                <w:sz w:val="21"/>
                <w:szCs w:val="21"/>
              </w:rPr>
              <w:t>0）</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B</w:t>
            </w:r>
          </w:p>
        </w:tc>
        <w:tc>
          <w:tcPr>
            <w:tcW w:w="8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超标污染物数目（个）</w:t>
            </w: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0</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25</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≥2</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50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8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超标污染物程度（倍数）</w:t>
            </w:r>
          </w:p>
        </w:tc>
        <w:tc>
          <w:tcPr>
            <w:tcW w:w="1374"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000000"/>
                <w:kern w:val="0"/>
                <w:sz w:val="21"/>
                <w:szCs w:val="21"/>
              </w:rPr>
              <w:t xml:space="preserve">0 </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color w:val="auto"/>
                <w:kern w:val="0"/>
                <w:sz w:val="21"/>
                <w:szCs w:val="21"/>
              </w:rPr>
              <w:t xml:space="preserve">0-1 </w:t>
            </w:r>
            <w:r>
              <w:rPr>
                <w:rFonts w:hint="eastAsia" w:ascii="仿宋_GB2312" w:hAnsi="仿宋_GB2312" w:eastAsia="仿宋_GB2312" w:cs="仿宋_GB2312"/>
                <w:color w:val="auto"/>
                <w:kern w:val="0"/>
                <w:sz w:val="21"/>
                <w:szCs w:val="21"/>
              </w:rPr>
              <w:t>（含</w:t>
            </w:r>
            <w:r>
              <w:rPr>
                <w:rFonts w:ascii="仿宋_GB2312" w:hAnsi="仿宋_GB2312" w:eastAsia="仿宋_GB2312" w:cs="仿宋_GB2312"/>
                <w:color w:val="auto"/>
                <w:kern w:val="0"/>
                <w:sz w:val="21"/>
                <w:szCs w:val="21"/>
              </w:rPr>
              <w:t xml:space="preserve"> 1）</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25</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8"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7"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374"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color w:val="auto"/>
                <w:kern w:val="0"/>
                <w:sz w:val="21"/>
                <w:szCs w:val="21"/>
              </w:rPr>
            </w:pPr>
            <w:r>
              <w:rPr>
                <w:rFonts w:ascii="仿宋_GB2312" w:hAnsi="仿宋_GB2312" w:eastAsia="仿宋_GB2312" w:cs="仿宋_GB2312"/>
                <w:color w:val="auto"/>
                <w:kern w:val="0"/>
                <w:sz w:val="21"/>
                <w:szCs w:val="21"/>
              </w:rPr>
              <w:t xml:space="preserve">1-3 </w:t>
            </w:r>
            <w:r>
              <w:rPr>
                <w:rFonts w:hint="eastAsia" w:ascii="仿宋_GB2312" w:hAnsi="仿宋_GB2312" w:eastAsia="仿宋_GB2312" w:cs="仿宋_GB2312"/>
                <w:color w:val="auto"/>
                <w:kern w:val="0"/>
                <w:sz w:val="21"/>
                <w:szCs w:val="21"/>
              </w:rPr>
              <w:t>（含</w:t>
            </w:r>
            <w:r>
              <w:rPr>
                <w:rFonts w:ascii="仿宋_GB2312" w:hAnsi="仿宋_GB2312" w:eastAsia="仿宋_GB2312" w:cs="仿宋_GB2312"/>
                <w:color w:val="auto"/>
                <w:kern w:val="0"/>
                <w:sz w:val="21"/>
                <w:szCs w:val="21"/>
              </w:rPr>
              <w:t xml:space="preserve"> 3）</w:t>
            </w:r>
          </w:p>
        </w:tc>
        <w:tc>
          <w:tcPr>
            <w:tcW w:w="9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50</w:t>
            </w:r>
          </w:p>
        </w:tc>
        <w:tc>
          <w:tcPr>
            <w:tcW w:w="133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2</w:t>
            </w:r>
          </w:p>
        </w:tc>
      </w:tr>
    </w:tbl>
    <w:p>
      <w:pPr>
        <w:keepNext w:val="0"/>
        <w:keepLines w:val="0"/>
        <w:pageBreakBefore w:val="0"/>
        <w:widowControl/>
        <w:kinsoku/>
        <w:wordWrap/>
        <w:overflowPunct/>
        <w:topLinePunct w:val="0"/>
        <w:autoSpaceDE w:val="0"/>
        <w:autoSpaceDN w:val="0"/>
        <w:bidi w:val="0"/>
        <w:adjustRightInd w:val="0"/>
        <w:spacing w:line="560" w:lineRule="exact"/>
        <w:ind w:firstLine="640" w:firstLineChars="200"/>
        <w:jc w:val="left"/>
        <w:textAlignment w:val="auto"/>
        <w:rPr>
          <w:rFonts w:ascii="微软雅黑" w:hAnsi="微软雅黑" w:eastAsia="微软雅黑"/>
          <w:sz w:val="32"/>
          <w:szCs w:val="32"/>
        </w:rPr>
      </w:pPr>
      <w:r>
        <w:rPr>
          <w:rFonts w:ascii="微软雅黑" w:hAnsi="微软雅黑" w:eastAsia="微软雅黑"/>
          <w:sz w:val="32"/>
          <w:szCs w:val="32"/>
        </w:rPr>
        <w:t>表2.造成严重后果的</w:t>
      </w:r>
    </w:p>
    <w:tbl>
      <w:tblPr>
        <w:tblStyle w:val="7"/>
        <w:tblW w:w="535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630"/>
        <w:gridCol w:w="2496"/>
        <w:gridCol w:w="1718"/>
        <w:gridCol w:w="2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exact"/>
          <w:jc w:val="center"/>
        </w:trPr>
        <w:tc>
          <w:tcPr>
            <w:tcW w:w="446"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序号</w:t>
            </w:r>
          </w:p>
        </w:tc>
        <w:tc>
          <w:tcPr>
            <w:tcW w:w="893"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裁量因素</w:t>
            </w: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具体程度</w:t>
            </w:r>
          </w:p>
        </w:tc>
        <w:tc>
          <w:tcPr>
            <w:tcW w:w="941"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对单位罚款金额（万元）</w:t>
            </w:r>
          </w:p>
        </w:tc>
        <w:tc>
          <w:tcPr>
            <w:tcW w:w="135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仿宋_GB2312" w:hAnsi="仿宋_GB2312" w:eastAsia="仿宋_GB2312" w:cs="仿宋_GB2312"/>
                <w:b/>
                <w:sz w:val="21"/>
                <w:szCs w:val="21"/>
              </w:rPr>
            </w:pPr>
            <w:r>
              <w:rPr>
                <w:rFonts w:hint="eastAsia" w:ascii="仿宋_GB2312" w:hAnsi="仿宋_GB2312" w:eastAsia="仿宋_GB2312" w:cs="仿宋_GB2312"/>
                <w:b/>
                <w:sz w:val="21"/>
                <w:szCs w:val="21"/>
              </w:rPr>
              <w:t>对直接负责的主管人员和其他直接责任人员罚款金额（万元）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A</w:t>
            </w:r>
          </w:p>
        </w:tc>
        <w:tc>
          <w:tcPr>
            <w:tcW w:w="8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rPr>
              <w:t>涉案污泥总量（吨）</w:t>
            </w: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30</w:t>
            </w:r>
            <w:r>
              <w:rPr>
                <w:rFonts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40</w:t>
            </w:r>
            <w:r>
              <w:rPr>
                <w:rFonts w:ascii="仿宋_GB2312" w:hAnsi="仿宋_GB2312" w:eastAsia="仿宋_GB2312" w:cs="仿宋_GB2312"/>
                <w:sz w:val="21"/>
                <w:szCs w:val="21"/>
              </w:rPr>
              <w:t>（含</w:t>
            </w:r>
            <w:r>
              <w:rPr>
                <w:rFonts w:hint="eastAsia" w:ascii="仿宋_GB2312" w:hAnsi="仿宋_GB2312" w:eastAsia="仿宋_GB2312" w:cs="仿宋_GB2312"/>
                <w:sz w:val="21"/>
                <w:szCs w:val="21"/>
                <w:lang w:val="en-US" w:eastAsia="zh-CN"/>
              </w:rPr>
              <w:t>40</w:t>
            </w:r>
            <w:r>
              <w:rPr>
                <w:rFonts w:ascii="仿宋_GB2312" w:hAnsi="仿宋_GB2312" w:eastAsia="仿宋_GB2312" w:cs="仿宋_GB2312"/>
                <w:sz w:val="21"/>
                <w:szCs w:val="21"/>
              </w:rPr>
              <w:t>）</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200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40</w:t>
            </w:r>
            <w:r>
              <w:rPr>
                <w:rFonts w:ascii="仿宋_GB2312" w:hAnsi="仿宋_GB2312" w:eastAsia="仿宋_GB2312" w:cs="仿宋_GB2312"/>
                <w:sz w:val="21"/>
                <w:szCs w:val="21"/>
              </w:rPr>
              <w:t>-</w:t>
            </w:r>
            <w:r>
              <w:rPr>
                <w:rFonts w:hint="eastAsia" w:ascii="仿宋_GB2312" w:hAnsi="仿宋_GB2312" w:eastAsia="仿宋_GB2312" w:cs="仿宋_GB2312"/>
                <w:sz w:val="21"/>
                <w:szCs w:val="21"/>
                <w:lang w:val="en-US" w:eastAsia="zh-CN"/>
              </w:rPr>
              <w:t>50</w:t>
            </w:r>
            <w:r>
              <w:rPr>
                <w:rFonts w:ascii="仿宋_GB2312" w:hAnsi="仿宋_GB2312" w:eastAsia="仿宋_GB2312" w:cs="仿宋_GB2312"/>
                <w:sz w:val="21"/>
                <w:szCs w:val="21"/>
              </w:rPr>
              <w:t>（含</w:t>
            </w:r>
            <w:r>
              <w:rPr>
                <w:rFonts w:hint="eastAsia" w:ascii="仿宋_GB2312" w:hAnsi="仿宋_GB2312" w:eastAsia="仿宋_GB2312" w:cs="仿宋_GB2312"/>
                <w:sz w:val="21"/>
                <w:szCs w:val="21"/>
                <w:lang w:val="en-US" w:eastAsia="zh-CN"/>
              </w:rPr>
              <w:t>50</w:t>
            </w:r>
            <w:r>
              <w:rPr>
                <w:rFonts w:ascii="仿宋_GB2312" w:hAnsi="仿宋_GB2312" w:eastAsia="仿宋_GB2312" w:cs="仿宋_GB2312"/>
                <w:sz w:val="21"/>
                <w:szCs w:val="21"/>
              </w:rPr>
              <w:t>）</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250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50</w:t>
            </w:r>
            <w:r>
              <w:rPr>
                <w:rFonts w:ascii="仿宋_GB2312" w:hAnsi="仿宋_GB2312" w:eastAsia="仿宋_GB2312" w:cs="仿宋_GB2312"/>
                <w:sz w:val="21"/>
                <w:szCs w:val="21"/>
              </w:rPr>
              <w:t>以上</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300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B</w:t>
            </w:r>
          </w:p>
        </w:tc>
        <w:tc>
          <w:tcPr>
            <w:tcW w:w="8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超标污染物数目（个）</w:t>
            </w: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0</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1</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50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3"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color w:val="auto"/>
                <w:kern w:val="0"/>
                <w:sz w:val="21"/>
                <w:szCs w:val="21"/>
              </w:rPr>
              <w:t>≥</w:t>
            </w:r>
            <w:r>
              <w:rPr>
                <w:rFonts w:ascii="仿宋_GB2312" w:hAnsi="仿宋_GB2312" w:eastAsia="仿宋_GB2312" w:cs="仿宋_GB2312"/>
                <w:color w:val="auto"/>
                <w:kern w:val="0"/>
                <w:sz w:val="21"/>
                <w:szCs w:val="21"/>
              </w:rPr>
              <w:t>2</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100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restar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C</w:t>
            </w:r>
          </w:p>
        </w:tc>
        <w:tc>
          <w:tcPr>
            <w:tcW w:w="893"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超标污染物程度（倍数）</w:t>
            </w:r>
          </w:p>
        </w:tc>
        <w:tc>
          <w:tcPr>
            <w:tcW w:w="1368" w:type="pct"/>
            <w:noWrap w:val="0"/>
            <w:vAlign w:val="center"/>
          </w:tcPr>
          <w:p>
            <w:pPr>
              <w:keepNext w:val="0"/>
              <w:keepLines w:val="0"/>
              <w:pageBreakBefore w:val="0"/>
              <w:widowControl/>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color w:val="auto"/>
                <w:kern w:val="0"/>
                <w:sz w:val="21"/>
                <w:szCs w:val="21"/>
              </w:rPr>
              <w:t>0</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color w:val="auto"/>
                <w:kern w:val="0"/>
                <w:sz w:val="21"/>
                <w:szCs w:val="21"/>
              </w:rPr>
              <w:t xml:space="preserve">0-1 </w:t>
            </w:r>
            <w:r>
              <w:rPr>
                <w:rFonts w:hint="eastAsia" w:ascii="仿宋_GB2312" w:hAnsi="仿宋_GB2312" w:eastAsia="仿宋_GB2312" w:cs="仿宋_GB2312"/>
                <w:color w:val="auto"/>
                <w:kern w:val="0"/>
                <w:sz w:val="21"/>
                <w:szCs w:val="21"/>
              </w:rPr>
              <w:t>（含</w:t>
            </w:r>
            <w:r>
              <w:rPr>
                <w:rFonts w:ascii="仿宋_GB2312" w:hAnsi="仿宋_GB2312" w:eastAsia="仿宋_GB2312" w:cs="仿宋_GB2312"/>
                <w:color w:val="auto"/>
                <w:kern w:val="0"/>
                <w:sz w:val="21"/>
                <w:szCs w:val="21"/>
              </w:rPr>
              <w:t xml:space="preserve"> 1）</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50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ascii="仿宋_GB2312" w:hAnsi="仿宋_GB2312" w:eastAsia="仿宋_GB2312" w:cs="仿宋_GB2312"/>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46"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893" w:type="pct"/>
            <w:vMerge w:val="continue"/>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p>
        </w:tc>
        <w:tc>
          <w:tcPr>
            <w:tcW w:w="1368"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color w:val="000000"/>
                <w:kern w:val="0"/>
                <w:sz w:val="21"/>
                <w:szCs w:val="21"/>
              </w:rPr>
            </w:pPr>
            <w:r>
              <w:rPr>
                <w:rFonts w:hint="eastAsia" w:ascii="仿宋_GB2312" w:hAnsi="仿宋_GB2312" w:eastAsia="仿宋_GB2312" w:cs="仿宋_GB2312"/>
                <w:color w:val="000000"/>
                <w:kern w:val="0"/>
                <w:sz w:val="21"/>
                <w:szCs w:val="21"/>
              </w:rPr>
              <w:t xml:space="preserve">1-3 （含 3） </w:t>
            </w:r>
          </w:p>
        </w:tc>
        <w:tc>
          <w:tcPr>
            <w:tcW w:w="941"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100</w:t>
            </w:r>
          </w:p>
        </w:tc>
        <w:tc>
          <w:tcPr>
            <w:tcW w:w="1350" w:type="pct"/>
            <w:noWrap w:val="0"/>
            <w:vAlign w:val="center"/>
          </w:tcPr>
          <w:p>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1"/>
                <w:szCs w:val="21"/>
              </w:rPr>
            </w:pPr>
            <w:r>
              <w:rPr>
                <w:rFonts w:hint="eastAsia" w:ascii="仿宋_GB2312" w:hAnsi="仿宋_GB2312" w:eastAsia="仿宋_GB2312" w:cs="仿宋_GB2312"/>
                <w:sz w:val="21"/>
                <w:szCs w:val="21"/>
              </w:rPr>
              <w:t>10</w:t>
            </w:r>
          </w:p>
        </w:tc>
      </w:tr>
    </w:tbl>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.未</w:t>
      </w:r>
      <w:r>
        <w:rPr>
          <w:rFonts w:hint="eastAsia" w:ascii="仿宋_GB2312" w:hAnsi="仿宋_GB2312" w:eastAsia="仿宋_GB2312" w:cs="仿宋_GB2312"/>
          <w:b/>
          <w:sz w:val="32"/>
          <w:szCs w:val="32"/>
        </w:rPr>
        <w:t>造成严重后果：</w:t>
      </w:r>
      <w:r>
        <w:rPr>
          <w:rFonts w:hint="eastAsia" w:ascii="仿宋_GB2312" w:hAnsi="仿宋_GB2312" w:eastAsia="仿宋_GB2312" w:cs="仿宋_GB2312"/>
          <w:bCs/>
          <w:sz w:val="32"/>
          <w:szCs w:val="32"/>
        </w:rPr>
        <w:t>擅自倾倒、堆放、丢弃、遗撒污泥总量</w:t>
      </w:r>
      <w:r>
        <w:rPr>
          <w:rFonts w:ascii="仿宋" w:hAnsi="仿宋" w:eastAsia="仿宋" w:cs="仿宋_GB2312"/>
          <w:color w:val="000000"/>
          <w:kern w:val="0"/>
          <w:sz w:val="24"/>
          <w:szCs w:val="24"/>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0吨，</w:t>
      </w:r>
      <w:r>
        <w:rPr>
          <w:rFonts w:hint="eastAsia" w:ascii="仿宋_GB2312" w:hAnsi="仿宋_GB2312" w:eastAsia="仿宋_GB2312" w:cs="仿宋_GB2312"/>
          <w:kern w:val="0"/>
          <w:sz w:val="32"/>
          <w:szCs w:val="32"/>
        </w:rPr>
        <w:t>认定为“</w:t>
      </w:r>
      <w:r>
        <w:rPr>
          <w:rFonts w:hint="eastAsia" w:ascii="仿宋_GB2312" w:hAnsi="仿宋_GB2312" w:eastAsia="仿宋_GB2312" w:cs="仿宋_GB2312"/>
          <w:kern w:val="0"/>
          <w:sz w:val="32"/>
          <w:szCs w:val="32"/>
          <w:lang w:val="en-US" w:eastAsia="zh-CN"/>
        </w:rPr>
        <w:t>未</w:t>
      </w:r>
      <w:r>
        <w:rPr>
          <w:rFonts w:hint="eastAsia" w:ascii="仿宋_GB2312" w:hAnsi="仿宋_GB2312" w:eastAsia="仿宋_GB2312" w:cs="仿宋_GB2312"/>
          <w:kern w:val="0"/>
          <w:sz w:val="32"/>
          <w:szCs w:val="32"/>
        </w:rPr>
        <w:t>造成严重后果”；</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w:t>
      </w:r>
      <w:r>
        <w:rPr>
          <w:rFonts w:hint="eastAsia" w:ascii="仿宋_GB2312" w:hAnsi="仿宋_GB2312" w:eastAsia="仿宋_GB2312" w:cs="仿宋_GB2312"/>
          <w:b/>
          <w:bCs/>
          <w:sz w:val="32"/>
          <w:szCs w:val="32"/>
        </w:rPr>
        <w:t>造成</w:t>
      </w:r>
      <w:r>
        <w:rPr>
          <w:rFonts w:hint="eastAsia" w:ascii="仿宋_GB2312" w:hAnsi="仿宋_GB2312" w:eastAsia="仿宋_GB2312" w:cs="仿宋_GB2312"/>
          <w:b/>
          <w:sz w:val="32"/>
          <w:szCs w:val="32"/>
        </w:rPr>
        <w:t>严重后果：</w:t>
      </w:r>
      <w:r>
        <w:rPr>
          <w:rFonts w:hint="eastAsia" w:ascii="仿宋_GB2312" w:hAnsi="仿宋_GB2312" w:eastAsia="仿宋_GB2312" w:cs="仿宋_GB2312"/>
          <w:bCs/>
          <w:sz w:val="32"/>
          <w:szCs w:val="32"/>
        </w:rPr>
        <w:t>擅自倾倒、堆放、丢弃、遗撒污泥总量</w:t>
      </w:r>
      <w:r>
        <w:rPr>
          <w:rFonts w:ascii="仿宋" w:hAnsi="仿宋" w:eastAsia="仿宋" w:cs="仿宋_GB2312"/>
          <w:sz w:val="24"/>
          <w:szCs w:val="24"/>
        </w:rPr>
        <w:t>＞</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0吨（不含</w:t>
      </w: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0吨），</w:t>
      </w:r>
      <w:r>
        <w:rPr>
          <w:rFonts w:hint="eastAsia" w:ascii="仿宋_GB2312" w:hAnsi="仿宋_GB2312" w:eastAsia="仿宋_GB2312" w:cs="仿宋_GB2312"/>
          <w:kern w:val="0"/>
          <w:sz w:val="32"/>
          <w:szCs w:val="32"/>
        </w:rPr>
        <w:t>认定为“造成严重后果”；</w:t>
      </w:r>
    </w:p>
    <w:p>
      <w:pPr>
        <w:keepNext w:val="0"/>
        <w:keepLines w:val="0"/>
        <w:pageBreakBefore w:val="0"/>
        <w:kinsoku/>
        <w:wordWrap/>
        <w:overflowPunct/>
        <w:topLinePunct w:val="0"/>
        <w:bidi w:val="0"/>
        <w:spacing w:line="560" w:lineRule="exact"/>
        <w:ind w:firstLine="643" w:firstLineChars="200"/>
        <w:textAlignment w:val="auto"/>
        <w:rPr>
          <w:rFonts w:ascii="仿宋_GB2312" w:hAnsi="仿宋_GB2312" w:eastAsia="仿宋_GB2312" w:cs="仿宋_GB2312"/>
          <w:bCs/>
          <w:sz w:val="32"/>
          <w:szCs w:val="32"/>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sz w:val="32"/>
          <w:szCs w:val="32"/>
        </w:rPr>
        <w:t>.超标污染物数目：</w:t>
      </w:r>
      <w:r>
        <w:rPr>
          <w:rFonts w:hint="eastAsia" w:ascii="仿宋_GB2312" w:hAnsi="仿宋_GB2312" w:eastAsia="仿宋_GB2312" w:cs="仿宋_GB2312"/>
          <w:bCs/>
          <w:sz w:val="32"/>
          <w:szCs w:val="32"/>
        </w:rPr>
        <w:t>根据</w:t>
      </w:r>
      <w:r>
        <w:rPr>
          <w:rFonts w:ascii="仿宋_GB2312" w:hAnsi="仿宋_GB2312" w:eastAsia="仿宋_GB2312" w:cs="仿宋_GB2312"/>
          <w:bCs/>
          <w:sz w:val="32"/>
          <w:szCs w:val="32"/>
        </w:rPr>
        <w:t>GB/T 24188-2009</w:t>
      </w:r>
      <w:r>
        <w:rPr>
          <w:rFonts w:hint="eastAsia" w:ascii="仿宋_GB2312" w:hAnsi="仿宋_GB2312" w:eastAsia="仿宋_GB2312" w:cs="仿宋_GB2312"/>
          <w:bCs/>
          <w:sz w:val="32"/>
          <w:szCs w:val="32"/>
        </w:rPr>
        <w:t>《城镇污水厂处理厂污泥泥质》，检测擅自倾倒、堆放、丢弃、遗撒的污泥的超标污染物数目；</w:t>
      </w:r>
    </w:p>
    <w:p>
      <w:pPr>
        <w:keepNext w:val="0"/>
        <w:keepLines w:val="0"/>
        <w:pageBreakBefore w:val="0"/>
        <w:kinsoku/>
        <w:wordWrap/>
        <w:overflowPunct/>
        <w:topLinePunct w:val="0"/>
        <w:autoSpaceDE w:val="0"/>
        <w:autoSpaceDN w:val="0"/>
        <w:bidi w:val="0"/>
        <w:adjustRightInd w:val="0"/>
        <w:spacing w:line="560" w:lineRule="exact"/>
        <w:ind w:firstLine="643" w:firstLineChars="200"/>
        <w:jc w:val="left"/>
        <w:textAlignment w:val="auto"/>
        <w:rPr>
          <w:rFonts w:ascii="仿宋" w:hAnsi="仿宋" w:eastAsia="仿宋" w:cs="仿宋_GB2312"/>
          <w:kern w:val="0"/>
          <w:sz w:val="32"/>
          <w:szCs w:val="32"/>
        </w:rPr>
      </w:pPr>
      <w:r>
        <w:rPr>
          <w:rFonts w:hint="eastAsia" w:ascii="仿宋_GB2312" w:hAnsi="仿宋_GB2312" w:eastAsia="仿宋_GB2312" w:cs="仿宋_GB2312"/>
          <w:b/>
          <w:bCs/>
          <w:kern w:val="0"/>
          <w:sz w:val="32"/>
          <w:szCs w:val="32"/>
          <w:lang w:val="en-US" w:eastAsia="zh-CN"/>
        </w:rPr>
        <w:t>4</w:t>
      </w:r>
      <w:r>
        <w:rPr>
          <w:rFonts w:hint="eastAsia" w:ascii="仿宋_GB2312" w:hAnsi="仿宋_GB2312" w:eastAsia="仿宋_GB2312" w:cs="仿宋_GB2312"/>
          <w:b/>
          <w:bCs/>
          <w:kern w:val="0"/>
          <w:sz w:val="32"/>
          <w:szCs w:val="32"/>
        </w:rPr>
        <w:t>.超标污染物程度（倍数）：</w:t>
      </w:r>
      <w:r>
        <w:rPr>
          <w:rFonts w:hint="eastAsia" w:ascii="仿宋" w:hAnsi="仿宋" w:eastAsia="仿宋" w:cs="仿宋_GB2312"/>
          <w:bCs/>
          <w:sz w:val="32"/>
          <w:szCs w:val="32"/>
        </w:rPr>
        <w:t>倍数＝（项目测定值-项目标准值）÷项目标准值。如有多项超标污染物，取最严重超标污染物认定超标程度。</w:t>
      </w:r>
    </w:p>
    <w:p/>
    <w:p>
      <w:pPr>
        <w:pStyle w:val="2"/>
        <w:rPr>
          <w:rFonts w:hint="eastAsia" w:ascii="仿宋_GB2312" w:hAnsi="仿宋_GB2312" w:eastAsia="仿宋_GB2312" w:cs="仿宋_GB2312"/>
          <w:kern w:val="0"/>
          <w:sz w:val="32"/>
          <w:szCs w:val="32"/>
        </w:rPr>
      </w:pPr>
    </w:p>
    <w:p>
      <w:pPr>
        <w:pStyle w:val="2"/>
        <w:rPr>
          <w:rFonts w:hint="eastAsia" w:ascii="仿宋_GB2312" w:hAnsi="仿宋_GB2312"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spacing w:line="560" w:lineRule="exact"/>
        <w:ind w:firstLine="640" w:firstLineChars="200"/>
        <w:jc w:val="left"/>
        <w:textAlignment w:val="auto"/>
        <w:outlineLvl w:val="0"/>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bidi w:val="0"/>
        <w:snapToGrid w:val="0"/>
        <w:spacing w:line="560" w:lineRule="exact"/>
        <w:jc w:val="both"/>
        <w:textAlignment w:val="auto"/>
        <w:rPr>
          <w:rFonts w:hint="eastAsia" w:ascii="微软雅黑" w:hAnsi="微软雅黑" w:eastAsia="微软雅黑" w:cs="Times New Roman"/>
          <w:b/>
          <w:sz w:val="32"/>
          <w:szCs w:val="32"/>
          <w:lang w:eastAsia="zh-CN"/>
        </w:rPr>
      </w:pPr>
    </w:p>
    <w:p>
      <w:pPr>
        <w:keepNext w:val="0"/>
        <w:keepLines w:val="0"/>
        <w:pageBreakBefore w:val="0"/>
        <w:widowControl/>
        <w:kinsoku/>
        <w:wordWrap/>
        <w:overflowPunct/>
        <w:topLinePunct w:val="0"/>
        <w:bidi w:val="0"/>
        <w:snapToGrid w:val="0"/>
        <w:spacing w:line="560" w:lineRule="exact"/>
        <w:ind w:firstLine="640"/>
        <w:jc w:val="both"/>
        <w:textAlignment w:val="auto"/>
        <w:rPr>
          <w:rFonts w:ascii="微软雅黑" w:hAnsi="微软雅黑" w:eastAsia="微软雅黑" w:cs="Times New Roman"/>
          <w:b/>
          <w:sz w:val="32"/>
          <w:szCs w:val="32"/>
        </w:rPr>
      </w:pPr>
      <w:r>
        <w:rPr>
          <w:rFonts w:hint="eastAsia" w:ascii="微软雅黑" w:hAnsi="微软雅黑" w:eastAsia="微软雅黑" w:cs="Times New Roman"/>
          <w:b/>
          <w:sz w:val="32"/>
          <w:szCs w:val="32"/>
          <w:lang w:eastAsia="zh-CN"/>
        </w:rPr>
        <w:br w:type="page"/>
      </w:r>
      <w:r>
        <w:rPr>
          <w:rFonts w:hint="eastAsia" w:ascii="微软雅黑" w:hAnsi="微软雅黑" w:eastAsia="微软雅黑" w:cs="Times New Roman"/>
          <w:b/>
          <w:sz w:val="32"/>
          <w:szCs w:val="32"/>
          <w:lang w:eastAsia="zh-CN"/>
        </w:rPr>
        <w:t>二十四</w:t>
      </w:r>
      <w:r>
        <w:rPr>
          <w:rFonts w:hint="eastAsia" w:ascii="微软雅黑" w:hAnsi="微软雅黑" w:eastAsia="微软雅黑" w:cs="Times New Roman"/>
          <w:b/>
          <w:sz w:val="32"/>
          <w:szCs w:val="32"/>
        </w:rPr>
        <w:t>、未经批准非法占用海域</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微软雅黑" w:hAnsi="微软雅黑" w:eastAsia="微软雅黑" w:cs="仿宋_GB2312"/>
          <w:kern w:val="0"/>
          <w:sz w:val="32"/>
          <w:szCs w:val="32"/>
        </w:rPr>
      </w:pPr>
      <w:r>
        <w:rPr>
          <w:rFonts w:hint="eastAsia" w:ascii="微软雅黑" w:hAnsi="微软雅黑" w:eastAsia="微软雅黑" w:cs="仿宋_GB2312"/>
          <w:sz w:val="32"/>
          <w:szCs w:val="32"/>
        </w:rPr>
        <w:t>（一）法律依据</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ascii="仿宋" w:hAnsi="仿宋" w:eastAsia="仿宋"/>
          <w:b/>
          <w:sz w:val="32"/>
          <w:szCs w:val="32"/>
        </w:rPr>
      </w:pPr>
      <w:r>
        <w:rPr>
          <w:rFonts w:ascii="微软雅黑" w:hAnsi="微软雅黑" w:eastAsia="微软雅黑"/>
          <w:sz w:val="32"/>
          <w:szCs w:val="32"/>
        </w:rPr>
        <w:t>1.</w:t>
      </w:r>
      <w:r>
        <w:rPr>
          <w:rFonts w:hint="eastAsia" w:ascii="微软雅黑" w:hAnsi="微软雅黑" w:eastAsia="微软雅黑"/>
          <w:sz w:val="32"/>
          <w:szCs w:val="32"/>
        </w:rPr>
        <w:t>违法依据</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●《中华人民共和国海域使用管理法》第三条第二款</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单位和个人使用海域，必须依法取得海域使用权。</w:t>
      </w:r>
    </w:p>
    <w:p>
      <w:pPr>
        <w:keepNext w:val="0"/>
        <w:keepLines w:val="0"/>
        <w:pageBreakBefore w:val="0"/>
        <w:kinsoku/>
        <w:wordWrap/>
        <w:overflowPunct/>
        <w:topLinePunct w:val="0"/>
        <w:autoSpaceDE w:val="0"/>
        <w:autoSpaceDN w:val="0"/>
        <w:bidi w:val="0"/>
        <w:adjustRightInd w:val="0"/>
        <w:snapToGrid w:val="0"/>
        <w:spacing w:line="560" w:lineRule="exact"/>
        <w:ind w:firstLine="64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2.处罚依据</w:t>
      </w:r>
    </w:p>
    <w:p>
      <w:pPr>
        <w:keepNext w:val="0"/>
        <w:keepLines w:val="0"/>
        <w:pageBreakBefore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●《中华人民共和国海域使用管理法》第四十二条</w:t>
      </w:r>
    </w:p>
    <w:p>
      <w:pPr>
        <w:keepNext w:val="0"/>
        <w:keepLines w:val="0"/>
        <w:pageBreakBefore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pPr>
        <w:keepNext w:val="0"/>
        <w:keepLines w:val="0"/>
        <w:pageBreakBefore w:val="0"/>
        <w:widowControl/>
        <w:kinsoku/>
        <w:wordWrap/>
        <w:overflowPunct/>
        <w:topLinePunct w:val="0"/>
        <w:bidi w:val="0"/>
        <w:snapToGrid w:val="0"/>
        <w:spacing w:line="560" w:lineRule="exact"/>
        <w:ind w:firstLine="640"/>
        <w:jc w:val="both"/>
        <w:textAlignment w:val="auto"/>
        <w:rPr>
          <w:rFonts w:hint="eastAsia" w:ascii="微软雅黑" w:hAnsi="微软雅黑" w:eastAsia="微软雅黑" w:cs="Times New Roman"/>
          <w:b w:val="0"/>
          <w:bCs/>
          <w:sz w:val="32"/>
          <w:szCs w:val="32"/>
        </w:rPr>
      </w:pPr>
      <w:r>
        <w:rPr>
          <w:rFonts w:hint="eastAsia" w:ascii="微软雅黑" w:hAnsi="微软雅黑" w:eastAsia="微软雅黑" w:cs="Times New Roman"/>
          <w:b w:val="0"/>
          <w:bCs/>
          <w:sz w:val="32"/>
          <w:szCs w:val="32"/>
        </w:rPr>
        <w:t>（二）裁量规则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60"/>
        <w:gridCol w:w="474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9"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序号</w:t>
            </w:r>
          </w:p>
        </w:tc>
        <w:tc>
          <w:tcPr>
            <w:tcW w:w="1260"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裁量因素</w:t>
            </w:r>
          </w:p>
        </w:tc>
        <w:tc>
          <w:tcPr>
            <w:tcW w:w="4740"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具体程度</w:t>
            </w:r>
          </w:p>
        </w:tc>
        <w:tc>
          <w:tcPr>
            <w:tcW w:w="1793"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b/>
                <w:sz w:val="21"/>
                <w:szCs w:val="21"/>
              </w:rPr>
              <w:t>罚款金额</w:t>
            </w:r>
            <w:r>
              <w:rPr>
                <w:rFonts w:hint="eastAsia" w:ascii="仿宋_GB2312" w:hAnsi="仿宋_GB2312" w:eastAsia="仿宋_GB2312" w:cs="仿宋_GB2312"/>
                <w:b/>
                <w:sz w:val="21"/>
                <w:szCs w:val="21"/>
                <w:lang w:eastAsia="zh-CN"/>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占用面积（公顷）</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 w:eastAsia="zh-CN" w:bidi="ar-SA"/>
              </w:rPr>
              <w:t>&lt;</w:t>
            </w:r>
            <w:r>
              <w:rPr>
                <w:rFonts w:hint="eastAsia" w:ascii="仿宋_GB2312" w:hAnsi="仿宋_GB2312" w:eastAsia="仿宋_GB2312" w:cs="仿宋_GB2312"/>
                <w:color w:val="auto"/>
                <w:kern w:val="0"/>
                <w:sz w:val="21"/>
                <w:szCs w:val="21"/>
                <w:lang w:val="en-US" w:eastAsia="zh-CN" w:bidi="ar-SA"/>
              </w:rPr>
              <w:t>1（不含）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1-10（不含）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w:t>
            </w:r>
            <w:r>
              <w:rPr>
                <w:rFonts w:hint="eastAsia" w:ascii="仿宋_GB2312" w:hAnsi="仿宋_GB2312" w:eastAsia="仿宋_GB2312" w:cs="仿宋_GB2312"/>
                <w:color w:val="auto"/>
                <w:kern w:val="0"/>
                <w:sz w:val="21"/>
                <w:szCs w:val="21"/>
                <w:lang w:val="en"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东文宋体" w:hAnsi="东文宋体" w:eastAsia="东文宋体" w:cs="东文宋体"/>
                <w:color w:val="auto"/>
                <w:kern w:val="0"/>
                <w:sz w:val="21"/>
                <w:szCs w:val="21"/>
                <w:lang w:val="en-US" w:eastAsia="zh-CN" w:bidi="ar-SA"/>
              </w:rPr>
              <w:t>≥</w:t>
            </w:r>
            <w:r>
              <w:rPr>
                <w:rFonts w:hint="eastAsia" w:ascii="仿宋_GB2312" w:hAnsi="仿宋_GB2312" w:eastAsia="仿宋_GB2312" w:cs="仿宋_GB2312"/>
                <w:color w:val="auto"/>
                <w:kern w:val="0"/>
                <w:sz w:val="21"/>
                <w:szCs w:val="21"/>
                <w:lang w:val="en-US" w:eastAsia="zh-CN" w:bidi="ar-SA"/>
              </w:rPr>
              <w:t>10或</w:t>
            </w:r>
          </w:p>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占用自然岸线等情形</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w:t>
            </w:r>
            <w:r>
              <w:rPr>
                <w:rFonts w:hint="eastAsia" w:ascii="仿宋_GB2312" w:hAnsi="仿宋_GB2312" w:eastAsia="仿宋_GB2312" w:cs="仿宋_GB2312"/>
                <w:color w:val="auto"/>
                <w:kern w:val="0"/>
                <w:sz w:val="21"/>
                <w:szCs w:val="21"/>
                <w:lang w:val="en"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是否按要求停止违法行为</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是</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w:t>
            </w:r>
            <w:r>
              <w:rPr>
                <w:rFonts w:hint="eastAsia" w:ascii="仿宋_GB2312" w:hAnsi="仿宋_GB2312" w:eastAsia="仿宋_GB2312" w:cs="仿宋_GB2312"/>
                <w:color w:val="auto"/>
                <w:kern w:val="0"/>
                <w:sz w:val="21"/>
                <w:szCs w:val="21"/>
                <w:lang w:val="en" w:eastAsia="zh-CN" w:bidi="ar-S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否</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占用时长（月）</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default" w:ascii="仿宋_GB2312" w:hAnsi="仿宋_GB2312" w:eastAsia="仿宋_GB2312" w:cs="仿宋_GB2312"/>
                <w:color w:val="auto"/>
                <w:kern w:val="0"/>
                <w:sz w:val="21"/>
                <w:szCs w:val="21"/>
                <w:lang w:val="en" w:eastAsia="zh-CN" w:bidi="ar-SA"/>
              </w:rPr>
              <w:t>&lt;</w:t>
            </w:r>
            <w:r>
              <w:rPr>
                <w:rFonts w:hint="eastAsia" w:ascii="仿宋_GB2312" w:hAnsi="仿宋_GB2312" w:eastAsia="仿宋_GB2312" w:cs="仿宋_GB2312"/>
                <w:color w:val="auto"/>
                <w:kern w:val="0"/>
                <w:sz w:val="21"/>
                <w:szCs w:val="21"/>
                <w:lang w:val="en-US" w:eastAsia="zh-CN" w:bidi="ar-SA"/>
              </w:rPr>
              <w:t>4（不含）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w:t>
            </w:r>
            <w:r>
              <w:rPr>
                <w:rFonts w:hint="eastAsia" w:ascii="仿宋_GB2312" w:hAnsi="仿宋_GB2312" w:eastAsia="仿宋_GB2312" w:cs="仿宋_GB2312"/>
                <w:color w:val="auto"/>
                <w:kern w:val="0"/>
                <w:sz w:val="21"/>
                <w:szCs w:val="21"/>
                <w:lang w:val="en" w:eastAsia="zh-CN" w:bidi="ar-SA"/>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4-6（不含）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w:t>
            </w:r>
            <w:r>
              <w:rPr>
                <w:rFonts w:hint="eastAsia" w:ascii="仿宋_GB2312" w:hAnsi="仿宋_GB2312" w:eastAsia="仿宋_GB2312" w:cs="仿宋_GB2312"/>
                <w:color w:val="auto"/>
                <w:kern w:val="0"/>
                <w:sz w:val="21"/>
                <w:szCs w:val="21"/>
                <w:lang w:val="en" w:eastAsia="zh-CN" w:bidi="ar-SA"/>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东文宋体" w:hAnsi="东文宋体" w:eastAsia="东文宋体" w:cs="东文宋体"/>
                <w:color w:val="auto"/>
                <w:kern w:val="0"/>
                <w:sz w:val="21"/>
                <w:szCs w:val="21"/>
                <w:lang w:val="en-US" w:eastAsia="zh-CN" w:bidi="ar-SA"/>
              </w:rPr>
              <w:t>≥</w:t>
            </w:r>
            <w:r>
              <w:rPr>
                <w:rFonts w:hint="eastAsia" w:ascii="仿宋_GB2312" w:hAnsi="仿宋_GB2312" w:eastAsia="仿宋_GB2312" w:cs="仿宋_GB2312"/>
                <w:color w:val="auto"/>
                <w:kern w:val="0"/>
                <w:sz w:val="21"/>
                <w:szCs w:val="21"/>
                <w:lang w:val="en-US" w:eastAsia="zh-CN" w:bidi="ar-SA"/>
              </w:rPr>
              <w:t>6</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w:t>
            </w:r>
            <w:r>
              <w:rPr>
                <w:rFonts w:hint="eastAsia" w:ascii="仿宋_GB2312" w:hAnsi="仿宋_GB2312" w:eastAsia="仿宋_GB2312" w:cs="仿宋_GB2312"/>
                <w:color w:val="auto"/>
                <w:kern w:val="0"/>
                <w:sz w:val="21"/>
                <w:szCs w:val="21"/>
                <w:lang w:val="en" w:eastAsia="zh-CN" w:bidi="ar-SA"/>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lang w:val="en-US" w:eastAsia="zh-CN"/>
              </w:rPr>
              <w:t>D</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是否符合上海市海岸带及海洋空间规划</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是</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0倍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否</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6倍</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1.没收规定：</w:t>
      </w:r>
      <w:r>
        <w:rPr>
          <w:rFonts w:hint="eastAsia" w:ascii="仿宋_GB2312" w:hAnsi="仿宋_GB2312" w:eastAsia="仿宋_GB2312" w:cs="仿宋_GB2312"/>
          <w:kern w:val="0"/>
          <w:sz w:val="32"/>
          <w:szCs w:val="32"/>
          <w:lang w:val="en-US" w:eastAsia="zh-CN"/>
        </w:rPr>
        <w:t>存在</w:t>
      </w:r>
      <w:r>
        <w:rPr>
          <w:rFonts w:hint="eastAsia" w:ascii="仿宋_GB2312" w:hAnsi="仿宋_GB2312" w:eastAsia="仿宋_GB2312" w:cs="仿宋_GB2312"/>
          <w:kern w:val="0"/>
          <w:sz w:val="32"/>
          <w:szCs w:val="32"/>
        </w:rPr>
        <w:t>违法所得</w:t>
      </w:r>
      <w:r>
        <w:rPr>
          <w:rFonts w:hint="eastAsia" w:ascii="仿宋_GB2312" w:hAnsi="仿宋_GB2312" w:eastAsia="仿宋_GB2312" w:cs="仿宋_GB2312"/>
          <w:kern w:val="0"/>
          <w:sz w:val="32"/>
          <w:szCs w:val="32"/>
          <w:lang w:eastAsia="zh-CN"/>
        </w:rPr>
        <w:t>的，应予没收。</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罚款规定：</w:t>
      </w:r>
      <w:r>
        <w:rPr>
          <w:rFonts w:hint="eastAsia" w:ascii="仿宋_GB2312" w:hAnsi="仿宋_GB2312" w:eastAsia="仿宋_GB2312" w:cs="仿宋_GB2312"/>
          <w:kern w:val="0"/>
          <w:sz w:val="32"/>
          <w:szCs w:val="32"/>
        </w:rPr>
        <w:t>罚款金额=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A+B+C</w:t>
      </w:r>
      <w:r>
        <w:rPr>
          <w:rFonts w:hint="eastAsia" w:ascii="仿宋_GB2312" w:hAnsi="仿宋_GB2312" w:eastAsia="仿宋_GB2312" w:cs="仿宋_GB2312"/>
          <w:kern w:val="0"/>
          <w:sz w:val="32"/>
          <w:szCs w:val="32"/>
          <w:lang w:val="en-US" w:eastAsia="zh-CN"/>
        </w:rPr>
        <w:t>+D）*</w:t>
      </w:r>
      <w:r>
        <w:rPr>
          <w:rFonts w:hint="eastAsia" w:ascii="仿宋_GB2312" w:hAnsi="仿宋_GB2312" w:eastAsia="仿宋_GB2312" w:cs="仿宋_GB2312"/>
          <w:kern w:val="0"/>
          <w:sz w:val="32"/>
          <w:szCs w:val="32"/>
        </w:rPr>
        <w:t>应缴纳的海域使用金</w:t>
      </w:r>
      <w:r>
        <w:rPr>
          <w:rFonts w:hint="eastAsia" w:ascii="仿宋_GB2312" w:hAnsi="仿宋_GB2312" w:eastAsia="仿宋_GB2312" w:cs="仿宋_GB2312"/>
          <w:kern w:val="0"/>
          <w:sz w:val="32"/>
          <w:szCs w:val="32"/>
          <w:lang w:eastAsia="zh-CN"/>
        </w:rPr>
        <w:t>；如果</w:t>
      </w:r>
      <w:r>
        <w:rPr>
          <w:rFonts w:hint="eastAsia" w:ascii="仿宋_GB2312" w:hAnsi="仿宋_GB2312" w:eastAsia="仿宋_GB2312" w:cs="仿宋_GB2312"/>
          <w:kern w:val="0"/>
          <w:sz w:val="32"/>
          <w:szCs w:val="32"/>
        </w:rPr>
        <w:t>A+B+C</w:t>
      </w:r>
      <w:r>
        <w:rPr>
          <w:rFonts w:hint="eastAsia" w:ascii="仿宋_GB2312" w:hAnsi="仿宋_GB2312" w:eastAsia="仿宋_GB2312" w:cs="仿宋_GB2312"/>
          <w:kern w:val="0"/>
          <w:sz w:val="32"/>
          <w:szCs w:val="32"/>
          <w:lang w:val="en-US" w:eastAsia="zh-CN"/>
        </w:rPr>
        <w:t>+D</w:t>
      </w:r>
      <w:r>
        <w:rPr>
          <w:rFonts w:hint="default" w:ascii="仿宋_GB2312" w:hAnsi="仿宋_GB2312" w:eastAsia="仿宋_GB2312" w:cs="仿宋_GB2312"/>
          <w:kern w:val="0"/>
          <w:sz w:val="32"/>
          <w:szCs w:val="32"/>
          <w:lang w:val="en"/>
        </w:rPr>
        <w:t>&gt;15</w:t>
      </w:r>
      <w:r>
        <w:rPr>
          <w:rFonts w:hint="eastAsia" w:ascii="仿宋_GB2312" w:hAnsi="仿宋_GB2312" w:eastAsia="仿宋_GB2312" w:cs="仿宋_GB2312"/>
          <w:kern w:val="0"/>
          <w:sz w:val="32"/>
          <w:szCs w:val="32"/>
          <w:lang w:val="en" w:eastAsia="zh-CN"/>
        </w:rPr>
        <w:t>，罚款金额取</w:t>
      </w:r>
      <w:r>
        <w:rPr>
          <w:rFonts w:hint="eastAsia" w:ascii="仿宋_GB2312" w:hAnsi="仿宋_GB2312" w:eastAsia="仿宋_GB2312" w:cs="仿宋_GB2312"/>
          <w:kern w:val="0"/>
          <w:sz w:val="32"/>
          <w:szCs w:val="32"/>
          <w:lang w:val="en-US" w:eastAsia="zh-CN"/>
        </w:rPr>
        <w:t>15倍</w:t>
      </w:r>
      <w:bookmarkStart w:id="0" w:name="海洋02"/>
      <w:bookmarkStart w:id="1" w:name="_Toc481655649"/>
      <w:bookmarkStart w:id="2" w:name="_Toc481654399"/>
      <w:bookmarkStart w:id="3" w:name="_Toc376863257"/>
      <w:bookmarkStart w:id="4" w:name="_Toc71556366"/>
      <w:r>
        <w:rPr>
          <w:rFonts w:hint="eastAsia" w:ascii="仿宋_GB2312" w:hAnsi="仿宋_GB2312" w:eastAsia="仿宋_GB2312" w:cs="仿宋_GB2312"/>
          <w:kern w:val="0"/>
          <w:sz w:val="32"/>
          <w:szCs w:val="32"/>
          <w:lang w:val="en-US" w:eastAsia="zh-CN"/>
        </w:rPr>
        <w:t>。</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rPr>
      </w:pP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微软雅黑" w:hAnsi="微软雅黑" w:eastAsia="微软雅黑" w:cs="仿宋_GB2312"/>
          <w:b/>
          <w:bCs/>
          <w:sz w:val="32"/>
          <w:szCs w:val="32"/>
        </w:rPr>
      </w:pPr>
      <w:r>
        <w:rPr>
          <w:rFonts w:hint="eastAsia" w:ascii="微软雅黑" w:hAnsi="微软雅黑" w:eastAsia="微软雅黑" w:cs="仿宋_GB2312"/>
          <w:b/>
          <w:bCs/>
          <w:sz w:val="32"/>
          <w:szCs w:val="32"/>
        </w:rPr>
        <w:br w:type="page"/>
      </w:r>
      <w:r>
        <w:rPr>
          <w:rFonts w:hint="eastAsia" w:ascii="微软雅黑" w:hAnsi="微软雅黑" w:eastAsia="微软雅黑" w:cs="仿宋_GB2312"/>
          <w:b/>
          <w:bCs/>
          <w:sz w:val="32"/>
          <w:szCs w:val="32"/>
        </w:rPr>
        <w:t>二</w:t>
      </w:r>
      <w:r>
        <w:rPr>
          <w:rFonts w:hint="eastAsia" w:ascii="微软雅黑" w:hAnsi="微软雅黑" w:eastAsia="微软雅黑" w:cs="仿宋_GB2312"/>
          <w:b/>
          <w:bCs/>
          <w:sz w:val="32"/>
          <w:szCs w:val="32"/>
          <w:lang w:eastAsia="zh-CN"/>
        </w:rPr>
        <w:t>十五</w:t>
      </w:r>
      <w:r>
        <w:rPr>
          <w:rFonts w:hint="eastAsia" w:ascii="微软雅黑" w:hAnsi="微软雅黑" w:eastAsia="微软雅黑" w:cs="仿宋_GB2312"/>
          <w:b/>
          <w:bCs/>
          <w:sz w:val="32"/>
          <w:szCs w:val="32"/>
        </w:rPr>
        <w:t>、未经批准进行围海、填海活动</w:t>
      </w:r>
      <w:bookmarkEnd w:id="0"/>
      <w:bookmarkEnd w:id="1"/>
      <w:bookmarkEnd w:id="2"/>
      <w:bookmarkEnd w:id="3"/>
      <w:bookmarkEnd w:id="4"/>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（一）法律依据</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1.违法依据</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●《中华人民共和国海域使用管理法》第三条第二款</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单位和个人使用海域，必须依法取得海域使用权。</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2.处罚依据</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●《中华人民共和国海域使用管理法》第四十二条</w:t>
      </w:r>
    </w:p>
    <w:p>
      <w:pPr>
        <w:keepNext w:val="0"/>
        <w:keepLines w:val="0"/>
        <w:pageBreakBefore w:val="0"/>
        <w:widowControl w:val="0"/>
        <w:kinsoku/>
        <w:wordWrap/>
        <w:overflowPunct/>
        <w:topLinePunct w:val="0"/>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未经批准或者骗取批准，非法占用海域的，责令退还非法占用的海域，恢复海域原状，没收违法所得，并处非法占用海域期间内该海域面积应缴纳的海域使用金五倍以上十五倍以下的罚款；对未经批准或者骗取批准，进行围海、填海活动的，并处非法占用海域期间内该海域面积应缴纳的海域使用金十倍以上二十倍以下的罚款。</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（二）裁量规则</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260"/>
        <w:gridCol w:w="4740"/>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29"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序号</w:t>
            </w:r>
          </w:p>
        </w:tc>
        <w:tc>
          <w:tcPr>
            <w:tcW w:w="1260"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裁量因素</w:t>
            </w:r>
          </w:p>
        </w:tc>
        <w:tc>
          <w:tcPr>
            <w:tcW w:w="4740"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b/>
                <w:sz w:val="21"/>
                <w:szCs w:val="21"/>
              </w:rPr>
              <w:t>具体程度</w:t>
            </w:r>
          </w:p>
        </w:tc>
        <w:tc>
          <w:tcPr>
            <w:tcW w:w="1793" w:type="dxa"/>
            <w:noWrap w:val="0"/>
            <w:vAlign w:val="center"/>
          </w:tcPr>
          <w:p>
            <w:pPr>
              <w:keepNext w:val="0"/>
              <w:keepLines w:val="0"/>
              <w:pageBreakBefore w:val="0"/>
              <w:kinsoku/>
              <w:wordWrap/>
              <w:overflowPunct/>
              <w:topLinePunct w:val="0"/>
              <w:bidi w:val="0"/>
              <w:spacing w:line="560" w:lineRule="exact"/>
              <w:ind w:firstLine="0" w:firstLineChars="0"/>
              <w:jc w:val="center"/>
              <w:textAlignment w:val="auto"/>
              <w:rPr>
                <w:rFonts w:hint="eastAsia" w:ascii="仿宋_GB2312" w:hAnsi="仿宋_GB2312" w:eastAsia="仿宋_GB2312" w:cs="仿宋_GB2312"/>
                <w:sz w:val="21"/>
                <w:szCs w:val="21"/>
                <w:lang w:eastAsia="zh-CN"/>
              </w:rPr>
            </w:pPr>
            <w:r>
              <w:rPr>
                <w:rFonts w:hint="eastAsia" w:ascii="仿宋_GB2312" w:hAnsi="仿宋_GB2312" w:eastAsia="仿宋_GB2312" w:cs="仿宋_GB2312"/>
                <w:b/>
                <w:sz w:val="21"/>
                <w:szCs w:val="21"/>
              </w:rPr>
              <w:t>罚款金额</w:t>
            </w:r>
            <w:r>
              <w:rPr>
                <w:rFonts w:hint="eastAsia" w:ascii="仿宋_GB2312" w:hAnsi="仿宋_GB2312" w:eastAsia="仿宋_GB2312" w:cs="仿宋_GB2312"/>
                <w:b/>
                <w:sz w:val="21"/>
                <w:szCs w:val="21"/>
                <w:lang w:eastAsia="zh-CN"/>
              </w:rPr>
              <w:t>（倍）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A</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占用面积</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sz w:val="21"/>
                <w:szCs w:val="21"/>
              </w:rPr>
              <w:t>公顷</w:t>
            </w:r>
            <w:r>
              <w:rPr>
                <w:rFonts w:hint="eastAsia" w:ascii="仿宋_GB2312" w:hAnsi="仿宋_GB2312" w:eastAsia="仿宋_GB2312" w:cs="仿宋_GB2312"/>
                <w:sz w:val="21"/>
                <w:szCs w:val="21"/>
                <w:lang w:eastAsia="zh-CN"/>
              </w:rPr>
              <w:t>）</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default" w:ascii="仿宋_GB2312" w:hAnsi="仿宋_GB2312" w:eastAsia="仿宋_GB2312" w:cs="仿宋_GB2312"/>
                <w:sz w:val="21"/>
                <w:szCs w:val="21"/>
                <w:lang w:val="en"/>
              </w:rPr>
              <w:t>&lt;</w:t>
            </w:r>
            <w:r>
              <w:rPr>
                <w:rFonts w:hint="eastAsia" w:ascii="仿宋_GB2312" w:hAnsi="仿宋_GB2312" w:eastAsia="仿宋_GB2312" w:cs="仿宋_GB2312"/>
                <w:sz w:val="21"/>
                <w:szCs w:val="21"/>
              </w:rPr>
              <w:t>1（不含）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p>
        </w:tc>
        <w:tc>
          <w:tcPr>
            <w:tcW w:w="474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1-10（不含）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trPr>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p>
        </w:tc>
        <w:tc>
          <w:tcPr>
            <w:tcW w:w="474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r>
              <w:rPr>
                <w:rFonts w:hint="eastAsia" w:ascii="东文宋体" w:hAnsi="东文宋体" w:eastAsia="东文宋体" w:cs="东文宋体"/>
                <w:sz w:val="21"/>
                <w:szCs w:val="21"/>
              </w:rPr>
              <w:t>≥</w:t>
            </w:r>
            <w:r>
              <w:rPr>
                <w:rFonts w:hint="eastAsia" w:ascii="仿宋_GB2312" w:hAnsi="仿宋_GB2312" w:eastAsia="仿宋_GB2312" w:cs="仿宋_GB2312"/>
                <w:sz w:val="21"/>
                <w:szCs w:val="21"/>
              </w:rPr>
              <w:t>10或</w:t>
            </w:r>
          </w:p>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占用自然岸线等情形</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1</w:t>
            </w:r>
            <w:r>
              <w:rPr>
                <w:rFonts w:hint="eastAsia" w:ascii="仿宋_GB2312" w:hAnsi="仿宋_GB2312" w:eastAsia="仿宋_GB2312" w:cs="仿宋_GB2312"/>
                <w:sz w:val="21"/>
                <w:szCs w:val="21"/>
                <w:highlight w:val="none"/>
                <w:lang w:val="e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B</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是否按要求停止违法行为</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是</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否</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C</w:t>
            </w: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lang w:val="en" w:eastAsia="zh-CN"/>
              </w:rPr>
            </w:pPr>
            <w:r>
              <w:rPr>
                <w:rFonts w:hint="eastAsia" w:ascii="仿宋_GB2312" w:hAnsi="仿宋_GB2312" w:eastAsia="仿宋_GB2312" w:cs="仿宋_GB2312"/>
                <w:sz w:val="21"/>
                <w:szCs w:val="21"/>
              </w:rPr>
              <w:t>占用时长</w:t>
            </w:r>
            <w:r>
              <w:rPr>
                <w:rFonts w:hint="eastAsia" w:ascii="仿宋_GB2312" w:hAnsi="仿宋_GB2312" w:eastAsia="仿宋_GB2312" w:cs="仿宋_GB2312"/>
                <w:sz w:val="21"/>
                <w:szCs w:val="21"/>
                <w:lang w:eastAsia="zh-CN"/>
              </w:rPr>
              <w:t>（月）</w:t>
            </w: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default" w:ascii="仿宋_GB2312" w:hAnsi="仿宋_GB2312" w:eastAsia="仿宋_GB2312" w:cs="仿宋_GB2312"/>
                <w:sz w:val="21"/>
                <w:szCs w:val="21"/>
                <w:lang w:val="en"/>
              </w:rPr>
              <w:t>&lt;</w:t>
            </w:r>
            <w:r>
              <w:rPr>
                <w:rFonts w:hint="eastAsia" w:ascii="仿宋_GB2312" w:hAnsi="仿宋_GB2312" w:eastAsia="仿宋_GB2312" w:cs="仿宋_GB2312"/>
                <w:sz w:val="21"/>
                <w:szCs w:val="21"/>
              </w:rPr>
              <w:t>4</w:t>
            </w:r>
            <w:r>
              <w:rPr>
                <w:rFonts w:hint="eastAsia" w:ascii="仿宋_GB2312" w:hAnsi="仿宋_GB2312" w:eastAsia="仿宋_GB2312" w:cs="仿宋_GB2312"/>
                <w:sz w:val="21"/>
                <w:szCs w:val="21"/>
                <w:lang w:eastAsia="zh-CN"/>
              </w:rPr>
              <w:t>（不含）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4-6（不含）</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r>
              <w:rPr>
                <w:rFonts w:hint="eastAsia" w:ascii="东文宋体" w:hAnsi="东文宋体" w:eastAsia="东文宋体" w:cs="东文宋体"/>
                <w:sz w:val="21"/>
                <w:szCs w:val="21"/>
              </w:rPr>
              <w:t>≥</w:t>
            </w:r>
            <w:r>
              <w:rPr>
                <w:rFonts w:hint="eastAsia" w:ascii="仿宋_GB2312" w:hAnsi="仿宋_GB2312" w:eastAsia="仿宋_GB2312" w:cs="仿宋_GB2312"/>
                <w:sz w:val="21"/>
                <w:szCs w:val="21"/>
              </w:rPr>
              <w:t>6</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 xml:space="preserve"> </w:t>
            </w:r>
            <w:r>
              <w:rPr>
                <w:rFonts w:hint="eastAsia" w:ascii="仿宋_GB2312" w:hAnsi="仿宋_GB2312" w:eastAsia="仿宋_GB2312" w:cs="仿宋_GB2312"/>
                <w:sz w:val="21"/>
                <w:szCs w:val="21"/>
                <w:highlight w:val="none"/>
                <w:lang w:val="e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729" w:type="dxa"/>
            <w:vMerge w:val="restart"/>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sz w:val="21"/>
                <w:szCs w:val="21"/>
                <w:lang w:val="en-US" w:eastAsia="zh-CN"/>
              </w:rPr>
              <w:t>D</w:t>
            </w:r>
          </w:p>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restart"/>
            <w:noWrap w:val="0"/>
            <w:vAlign w:val="center"/>
          </w:tcPr>
          <w:p>
            <w:pPr>
              <w:pStyle w:val="2"/>
              <w:keepNext w:val="0"/>
              <w:keepLines w:val="0"/>
              <w:pageBreakBefore w:val="0"/>
              <w:widowControl w:val="0"/>
              <w:kinsoku/>
              <w:wordWrap/>
              <w:overflowPunct/>
              <w:topLinePunct w:val="0"/>
              <w:autoSpaceDE/>
              <w:autoSpaceDN/>
              <w:bidi w:val="0"/>
              <w:adjustRightInd/>
              <w:snapToGrid/>
              <w:spacing w:after="0" w:afterLines="0" w:line="360" w:lineRule="exact"/>
              <w:ind w:firstLine="0" w:firstLineChars="0"/>
              <w:jc w:val="center"/>
              <w:textAlignment w:val="auto"/>
              <w:rPr>
                <w:rFonts w:hint="eastAsia" w:ascii="仿宋_GB2312" w:hAnsi="仿宋_GB2312" w:eastAsia="仿宋_GB2312" w:cs="仿宋_GB2312"/>
                <w:sz w:val="21"/>
                <w:szCs w:val="21"/>
              </w:rPr>
            </w:pPr>
            <w:r>
              <w:rPr>
                <w:rFonts w:hint="eastAsia" w:ascii="仿宋_GB2312" w:hAnsi="仿宋_GB2312" w:eastAsia="仿宋_GB2312" w:cs="仿宋_GB2312"/>
                <w:color w:val="auto"/>
                <w:kern w:val="0"/>
                <w:sz w:val="21"/>
                <w:szCs w:val="21"/>
                <w:lang w:val="en-US" w:eastAsia="zh-CN" w:bidi="ar-SA"/>
              </w:rPr>
              <w:t>是否符合</w:t>
            </w:r>
            <w:bookmarkStart w:id="5" w:name="_GoBack"/>
            <w:r>
              <w:rPr>
                <w:rFonts w:hint="eastAsia" w:ascii="仿宋_GB2312" w:hAnsi="仿宋_GB2312" w:eastAsia="仿宋_GB2312" w:cs="仿宋_GB2312"/>
                <w:color w:val="auto"/>
                <w:kern w:val="0"/>
                <w:sz w:val="21"/>
                <w:szCs w:val="21"/>
                <w:lang w:val="en-US" w:eastAsia="zh-CN" w:bidi="ar-SA"/>
              </w:rPr>
              <w:t>上海市海岸带及海洋空间规划</w:t>
            </w:r>
            <w:bookmarkEnd w:id="5"/>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是</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729"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1260" w:type="dxa"/>
            <w:vMerge w:val="continue"/>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sz w:val="21"/>
                <w:szCs w:val="21"/>
              </w:rPr>
            </w:pPr>
          </w:p>
        </w:tc>
        <w:tc>
          <w:tcPr>
            <w:tcW w:w="4740"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否</w:t>
            </w:r>
          </w:p>
        </w:tc>
        <w:tc>
          <w:tcPr>
            <w:tcW w:w="1793" w:type="dxa"/>
            <w:noWrap w:val="0"/>
            <w:vAlign w:val="center"/>
          </w:tcPr>
          <w:p>
            <w:pPr>
              <w:pStyle w:val="2"/>
              <w:keepNext w:val="0"/>
              <w:keepLines w:val="0"/>
              <w:pageBreakBefore w:val="0"/>
              <w:kinsoku/>
              <w:wordWrap/>
              <w:overflowPunct/>
              <w:topLinePunct w:val="0"/>
              <w:bidi w:val="0"/>
              <w:spacing w:after="0" w:afterLines="0" w:line="560" w:lineRule="exact"/>
              <w:ind w:firstLine="0" w:firstLineChars="0"/>
              <w:jc w:val="center"/>
              <w:textAlignment w:val="auto"/>
              <w:rPr>
                <w:rFonts w:hint="eastAsia" w:ascii="仿宋_GB2312" w:hAnsi="仿宋_GB2312" w:eastAsia="仿宋_GB2312" w:cs="仿宋_GB2312"/>
                <w:color w:val="auto"/>
                <w:kern w:val="0"/>
                <w:sz w:val="21"/>
                <w:szCs w:val="21"/>
                <w:lang w:val="en-US" w:eastAsia="zh-CN" w:bidi="ar-SA"/>
              </w:rPr>
            </w:pPr>
            <w:r>
              <w:rPr>
                <w:rFonts w:hint="eastAsia" w:ascii="仿宋_GB2312" w:hAnsi="仿宋_GB2312" w:eastAsia="仿宋_GB2312" w:cs="仿宋_GB2312"/>
                <w:color w:val="auto"/>
                <w:kern w:val="0"/>
                <w:sz w:val="21"/>
                <w:szCs w:val="21"/>
                <w:lang w:val="en-US" w:eastAsia="zh-CN" w:bidi="ar-SA"/>
              </w:rPr>
              <w:t xml:space="preserve"> 6</w:t>
            </w:r>
          </w:p>
        </w:tc>
      </w:tr>
    </w:tbl>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textAlignment w:val="auto"/>
        <w:rPr>
          <w:rFonts w:hint="eastAsia" w:ascii="微软雅黑" w:hAnsi="微软雅黑" w:eastAsia="微软雅黑" w:cs="仿宋_GB2312"/>
          <w:sz w:val="32"/>
          <w:szCs w:val="32"/>
        </w:rPr>
      </w:pPr>
      <w:r>
        <w:rPr>
          <w:rFonts w:hint="eastAsia" w:ascii="微软雅黑" w:hAnsi="微软雅黑" w:eastAsia="微软雅黑" w:cs="仿宋_GB2312"/>
          <w:sz w:val="32"/>
          <w:szCs w:val="32"/>
        </w:rPr>
        <w:t>（三）使用说明</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1.没收规定：</w:t>
      </w:r>
      <w:r>
        <w:rPr>
          <w:rFonts w:hint="eastAsia" w:ascii="仿宋_GB2312" w:hAnsi="仿宋_GB2312" w:eastAsia="仿宋_GB2312" w:cs="仿宋_GB2312"/>
          <w:kern w:val="0"/>
          <w:sz w:val="32"/>
          <w:szCs w:val="32"/>
          <w:lang w:val="en-US" w:eastAsia="zh-CN"/>
        </w:rPr>
        <w:t>存在</w:t>
      </w:r>
      <w:r>
        <w:rPr>
          <w:rFonts w:hint="eastAsia" w:ascii="仿宋_GB2312" w:hAnsi="仿宋_GB2312" w:eastAsia="仿宋_GB2312" w:cs="仿宋_GB2312"/>
          <w:kern w:val="0"/>
          <w:sz w:val="32"/>
          <w:szCs w:val="32"/>
        </w:rPr>
        <w:t>违法所得</w:t>
      </w:r>
      <w:r>
        <w:rPr>
          <w:rFonts w:hint="eastAsia" w:ascii="仿宋_GB2312" w:hAnsi="仿宋_GB2312" w:eastAsia="仿宋_GB2312" w:cs="仿宋_GB2312"/>
          <w:kern w:val="0"/>
          <w:sz w:val="32"/>
          <w:szCs w:val="32"/>
          <w:lang w:eastAsia="zh-CN"/>
        </w:rPr>
        <w:t>的，应予没收。</w:t>
      </w:r>
    </w:p>
    <w:p>
      <w:pPr>
        <w:keepNext w:val="0"/>
        <w:keepLines w:val="0"/>
        <w:pageBreakBefore w:val="0"/>
        <w:widowControl w:val="0"/>
        <w:kinsoku/>
        <w:wordWrap/>
        <w:overflowPunct/>
        <w:topLinePunct w:val="0"/>
        <w:bidi w:val="0"/>
        <w:spacing w:line="560" w:lineRule="exact"/>
        <w:ind w:firstLine="643"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lang w:eastAsia="zh-CN"/>
        </w:rPr>
        <w:t>罚款规定：</w:t>
      </w:r>
      <w:r>
        <w:rPr>
          <w:rFonts w:hint="eastAsia" w:ascii="仿宋_GB2312" w:hAnsi="仿宋_GB2312" w:eastAsia="仿宋_GB2312" w:cs="仿宋_GB2312"/>
          <w:kern w:val="0"/>
          <w:sz w:val="32"/>
          <w:szCs w:val="32"/>
        </w:rPr>
        <w:t>罚款金额=</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A+B+C</w:t>
      </w:r>
      <w:r>
        <w:rPr>
          <w:rFonts w:hint="eastAsia" w:ascii="仿宋_GB2312" w:hAnsi="仿宋_GB2312" w:eastAsia="仿宋_GB2312" w:cs="仿宋_GB2312"/>
          <w:kern w:val="0"/>
          <w:sz w:val="32"/>
          <w:szCs w:val="32"/>
          <w:lang w:val="en-US" w:eastAsia="zh-CN"/>
        </w:rPr>
        <w:t>+D）*</w:t>
      </w:r>
      <w:r>
        <w:rPr>
          <w:rFonts w:hint="eastAsia" w:ascii="仿宋_GB2312" w:hAnsi="仿宋_GB2312" w:eastAsia="仿宋_GB2312" w:cs="仿宋_GB2312"/>
          <w:kern w:val="0"/>
          <w:sz w:val="32"/>
          <w:szCs w:val="32"/>
        </w:rPr>
        <w:t>应缴纳的海域使用金</w:t>
      </w:r>
      <w:r>
        <w:rPr>
          <w:rFonts w:hint="eastAsia" w:ascii="仿宋_GB2312" w:hAnsi="仿宋_GB2312" w:eastAsia="仿宋_GB2312" w:cs="仿宋_GB2312"/>
          <w:kern w:val="0"/>
          <w:sz w:val="32"/>
          <w:szCs w:val="32"/>
          <w:lang w:eastAsia="zh-CN"/>
        </w:rPr>
        <w:t>；如果</w:t>
      </w:r>
      <w:r>
        <w:rPr>
          <w:rFonts w:hint="eastAsia" w:ascii="仿宋_GB2312" w:hAnsi="仿宋_GB2312" w:eastAsia="仿宋_GB2312" w:cs="仿宋_GB2312"/>
          <w:kern w:val="0"/>
          <w:sz w:val="32"/>
          <w:szCs w:val="32"/>
        </w:rPr>
        <w:t>A+B+C</w:t>
      </w:r>
      <w:r>
        <w:rPr>
          <w:rFonts w:hint="eastAsia" w:ascii="仿宋_GB2312" w:hAnsi="仿宋_GB2312" w:eastAsia="仿宋_GB2312" w:cs="仿宋_GB2312"/>
          <w:kern w:val="0"/>
          <w:sz w:val="32"/>
          <w:szCs w:val="32"/>
          <w:lang w:val="en-US" w:eastAsia="zh-CN"/>
        </w:rPr>
        <w:t>+D</w:t>
      </w:r>
      <w:r>
        <w:rPr>
          <w:rFonts w:hint="default" w:ascii="仿宋_GB2312" w:hAnsi="仿宋_GB2312" w:eastAsia="仿宋_GB2312" w:cs="仿宋_GB2312"/>
          <w:kern w:val="0"/>
          <w:sz w:val="32"/>
          <w:szCs w:val="32"/>
          <w:lang w:val="en"/>
        </w:rPr>
        <w:t>&gt;</w:t>
      </w:r>
      <w:r>
        <w:rPr>
          <w:rFonts w:hint="eastAsia" w:ascii="仿宋_GB2312" w:hAnsi="仿宋_GB2312" w:eastAsia="仿宋_GB2312" w:cs="仿宋_GB2312"/>
          <w:kern w:val="0"/>
          <w:sz w:val="32"/>
          <w:szCs w:val="32"/>
          <w:lang w:val="en-US" w:eastAsia="zh-CN"/>
        </w:rPr>
        <w:t>20</w:t>
      </w:r>
      <w:r>
        <w:rPr>
          <w:rFonts w:hint="eastAsia" w:ascii="仿宋_GB2312" w:hAnsi="仿宋_GB2312" w:eastAsia="仿宋_GB2312" w:cs="仿宋_GB2312"/>
          <w:kern w:val="0"/>
          <w:sz w:val="32"/>
          <w:szCs w:val="32"/>
          <w:lang w:val="en" w:eastAsia="zh-CN"/>
        </w:rPr>
        <w:t>，罚款金额取</w:t>
      </w:r>
      <w:r>
        <w:rPr>
          <w:rFonts w:hint="eastAsia" w:ascii="仿宋_GB2312" w:hAnsi="仿宋_GB2312" w:eastAsia="仿宋_GB2312" w:cs="仿宋_GB2312"/>
          <w:kern w:val="0"/>
          <w:sz w:val="32"/>
          <w:szCs w:val="32"/>
          <w:lang w:val="en-US" w:eastAsia="zh-CN"/>
        </w:rPr>
        <w:t>20倍。</w:t>
      </w:r>
    </w:p>
    <w:p>
      <w:pPr>
        <w:pStyle w:val="2"/>
        <w:rPr>
          <w:rFonts w:hint="eastAsia" w:ascii="仿宋_GB2312" w:hAnsi="仿宋_GB2312" w:eastAsia="仿宋_GB2312" w:cs="仿宋_GB2312"/>
          <w:kern w:val="0"/>
          <w:sz w:val="32"/>
          <w:szCs w:val="32"/>
          <w:lang w:val="en-US" w:eastAsia="zh-CN"/>
        </w:rPr>
      </w:pPr>
    </w:p>
    <w:p>
      <w:pPr>
        <w:widowControl/>
        <w:spacing w:line="560" w:lineRule="exact"/>
        <w:ind w:firstLine="640" w:firstLineChars="200"/>
        <w:rPr>
          <w:rFonts w:hint="eastAsia" w:ascii="仿宋_GB2312" w:hAnsi="仿宋_GB2312" w:eastAsia="仿宋_GB2312" w:cs="仿宋_GB2312"/>
          <w:bCs/>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20B0503020204020204"/>
    <w:charset w:val="00"/>
    <w:family w:val="auto"/>
    <w:pitch w:val="default"/>
    <w:sig w:usb0="00000000" w:usb1="00000000" w:usb2="00000016" w:usb3="00000000" w:csb0="0004001F" w:csb1="00000000"/>
  </w:font>
  <w:font w:name="仿宋">
    <w:altName w:val="方正仿宋_GBK"/>
    <w:panose1 w:val="02010609060101010101"/>
    <w:charset w:val="00"/>
    <w:family w:val="modern"/>
    <w:pitch w:val="default"/>
    <w:sig w:usb0="00000000" w:usb1="00000000" w:usb2="00000016" w:usb3="00000000" w:csb0="00040001" w:csb1="00000000"/>
  </w:font>
  <w:font w:name="东文宋体">
    <w:altName w:val="方正书宋_GBK"/>
    <w:panose1 w:val="00000000000000000000"/>
    <w:charset w:val="00"/>
    <w:family w:val="auto"/>
    <w:pitch w:val="default"/>
    <w:sig w:usb0="00000000" w:usb1="00000000" w:usb2="00000000"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ÂËÎ_GB2312">
    <w:altName w:val="DejaVu Math TeX Gyre"/>
    <w:panose1 w:val="00000000000000000000"/>
    <w:charset w:val="00"/>
    <w:family w:val="swiss"/>
    <w:pitch w:val="default"/>
    <w:sig w:usb0="00000000"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BCr8CPHAQAAewMAAA4AAAAAAAAA&#10;AQAgAAAANAEAAGRycy9lMm9Eb2MueG1sUEsFBgAAAAAGAAYAWQEAAG0FA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979618"/>
    <w:multiLevelType w:val="singleLevel"/>
    <w:tmpl w:val="9B979618"/>
    <w:lvl w:ilvl="0" w:tentative="0">
      <w:start w:val="1"/>
      <w:numFmt w:val="chineseCounting"/>
      <w:suff w:val="nothing"/>
      <w:lvlText w:val="%1、"/>
      <w:lvlJc w:val="left"/>
      <w:rPr>
        <w:rFonts w:hint="eastAsia"/>
      </w:rPr>
    </w:lvl>
  </w:abstractNum>
  <w:abstractNum w:abstractNumId="1">
    <w:nsid w:val="FFFE3479"/>
    <w:multiLevelType w:val="singleLevel"/>
    <w:tmpl w:val="FFFE3479"/>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7C1BEA"/>
    <w:rsid w:val="0D8F06AE"/>
    <w:rsid w:val="0DFBC05B"/>
    <w:rsid w:val="0EFF02C9"/>
    <w:rsid w:val="0F7F049E"/>
    <w:rsid w:val="1B8F2654"/>
    <w:rsid w:val="1EE723E7"/>
    <w:rsid w:val="1F5F5866"/>
    <w:rsid w:val="1FBAC823"/>
    <w:rsid w:val="1FEE0F52"/>
    <w:rsid w:val="2FEEE2CF"/>
    <w:rsid w:val="33699616"/>
    <w:rsid w:val="33FD211B"/>
    <w:rsid w:val="379FFB17"/>
    <w:rsid w:val="37DC6511"/>
    <w:rsid w:val="37FB89E6"/>
    <w:rsid w:val="37FBF587"/>
    <w:rsid w:val="37FCBC2D"/>
    <w:rsid w:val="396F3779"/>
    <w:rsid w:val="3ABFA253"/>
    <w:rsid w:val="3AFFA3CA"/>
    <w:rsid w:val="3B2F6CCA"/>
    <w:rsid w:val="3B3F070A"/>
    <w:rsid w:val="3B7AC353"/>
    <w:rsid w:val="3E7DC6AA"/>
    <w:rsid w:val="3EAB0813"/>
    <w:rsid w:val="3EB52905"/>
    <w:rsid w:val="3ECBA1E0"/>
    <w:rsid w:val="3FEDBF6F"/>
    <w:rsid w:val="3FF73A3D"/>
    <w:rsid w:val="3FFA5756"/>
    <w:rsid w:val="3FFC70A3"/>
    <w:rsid w:val="4377B702"/>
    <w:rsid w:val="475E59EC"/>
    <w:rsid w:val="47F3E7BF"/>
    <w:rsid w:val="4FBB598B"/>
    <w:rsid w:val="4FD8DF96"/>
    <w:rsid w:val="4FFD6F7A"/>
    <w:rsid w:val="4FFF1F6D"/>
    <w:rsid w:val="53DFBFB0"/>
    <w:rsid w:val="55FBAB1B"/>
    <w:rsid w:val="577DBC31"/>
    <w:rsid w:val="57BF9D8F"/>
    <w:rsid w:val="58F4BDE8"/>
    <w:rsid w:val="5A673BA5"/>
    <w:rsid w:val="5A7FF480"/>
    <w:rsid w:val="5BD343EF"/>
    <w:rsid w:val="5BF6AE12"/>
    <w:rsid w:val="5E479908"/>
    <w:rsid w:val="5EDD3CDD"/>
    <w:rsid w:val="5EFFDE82"/>
    <w:rsid w:val="5FBFCFC4"/>
    <w:rsid w:val="5FD7FE53"/>
    <w:rsid w:val="5FEF3040"/>
    <w:rsid w:val="5FFE8269"/>
    <w:rsid w:val="5FFF9418"/>
    <w:rsid w:val="63DD2F0F"/>
    <w:rsid w:val="65FFD618"/>
    <w:rsid w:val="663F8095"/>
    <w:rsid w:val="66B3D1C1"/>
    <w:rsid w:val="66BD7C24"/>
    <w:rsid w:val="66BF30F2"/>
    <w:rsid w:val="6755C1D1"/>
    <w:rsid w:val="679BAD19"/>
    <w:rsid w:val="67F96CBF"/>
    <w:rsid w:val="67FD7A17"/>
    <w:rsid w:val="6B7F7546"/>
    <w:rsid w:val="6BEF677D"/>
    <w:rsid w:val="6C5F9135"/>
    <w:rsid w:val="6D6DBBF9"/>
    <w:rsid w:val="6DB7CEBE"/>
    <w:rsid w:val="6DDBDF74"/>
    <w:rsid w:val="6DEF4965"/>
    <w:rsid w:val="6DFFB288"/>
    <w:rsid w:val="6EB9A33E"/>
    <w:rsid w:val="6F8E6C93"/>
    <w:rsid w:val="6FA7CB64"/>
    <w:rsid w:val="6FBFBD82"/>
    <w:rsid w:val="6FE90B0B"/>
    <w:rsid w:val="6FEBDBD7"/>
    <w:rsid w:val="6FF5CF58"/>
    <w:rsid w:val="6FF644E1"/>
    <w:rsid w:val="747F2B29"/>
    <w:rsid w:val="76FEBD10"/>
    <w:rsid w:val="775F3092"/>
    <w:rsid w:val="777F57B0"/>
    <w:rsid w:val="779FB8EA"/>
    <w:rsid w:val="77E3A8DA"/>
    <w:rsid w:val="77FD61C7"/>
    <w:rsid w:val="7879BF23"/>
    <w:rsid w:val="7ADB981F"/>
    <w:rsid w:val="7BEB8138"/>
    <w:rsid w:val="7BFE0C87"/>
    <w:rsid w:val="7BFF2418"/>
    <w:rsid w:val="7CF43E02"/>
    <w:rsid w:val="7CFF26BF"/>
    <w:rsid w:val="7D67631B"/>
    <w:rsid w:val="7DAF2492"/>
    <w:rsid w:val="7DFAB08B"/>
    <w:rsid w:val="7DFB499F"/>
    <w:rsid w:val="7E7D932F"/>
    <w:rsid w:val="7ED7DC2D"/>
    <w:rsid w:val="7EDCFEBC"/>
    <w:rsid w:val="7F3E243C"/>
    <w:rsid w:val="7F72FE1D"/>
    <w:rsid w:val="7F76FAF7"/>
    <w:rsid w:val="7F7D9153"/>
    <w:rsid w:val="7FA839CC"/>
    <w:rsid w:val="7FB37C67"/>
    <w:rsid w:val="7FB38605"/>
    <w:rsid w:val="7FBD2FDE"/>
    <w:rsid w:val="7FBDEAD0"/>
    <w:rsid w:val="7FD3C751"/>
    <w:rsid w:val="7FD7F32A"/>
    <w:rsid w:val="7FD93FE9"/>
    <w:rsid w:val="7FEB9864"/>
    <w:rsid w:val="7FF760E5"/>
    <w:rsid w:val="7FF7DE42"/>
    <w:rsid w:val="7FFD32F2"/>
    <w:rsid w:val="7FFFD1EA"/>
    <w:rsid w:val="8E7B4646"/>
    <w:rsid w:val="8FDF88EC"/>
    <w:rsid w:val="8FFEB06A"/>
    <w:rsid w:val="8FFF0C0B"/>
    <w:rsid w:val="947F99E6"/>
    <w:rsid w:val="96BF6DA2"/>
    <w:rsid w:val="99A5209A"/>
    <w:rsid w:val="9BBE25ED"/>
    <w:rsid w:val="9DDEF3EE"/>
    <w:rsid w:val="9F7F13BB"/>
    <w:rsid w:val="9FFE6F5A"/>
    <w:rsid w:val="9FFF1A04"/>
    <w:rsid w:val="9FFF513D"/>
    <w:rsid w:val="A7F7C65F"/>
    <w:rsid w:val="AB6DC3CD"/>
    <w:rsid w:val="ABE3505C"/>
    <w:rsid w:val="ADDF80EA"/>
    <w:rsid w:val="AEC5ACA5"/>
    <w:rsid w:val="B3BE41F8"/>
    <w:rsid w:val="B3BF62D2"/>
    <w:rsid w:val="B3FB5608"/>
    <w:rsid w:val="B5F7C33D"/>
    <w:rsid w:val="B7CF845F"/>
    <w:rsid w:val="B937688B"/>
    <w:rsid w:val="B95B83DF"/>
    <w:rsid w:val="BAFE8147"/>
    <w:rsid w:val="BBBFA58F"/>
    <w:rsid w:val="BBFEFF1D"/>
    <w:rsid w:val="BBFF92DA"/>
    <w:rsid w:val="BE9FF19B"/>
    <w:rsid w:val="BEFF6EBB"/>
    <w:rsid w:val="BEFF8399"/>
    <w:rsid w:val="BF775741"/>
    <w:rsid w:val="BF7FF46C"/>
    <w:rsid w:val="BFBFFDA7"/>
    <w:rsid w:val="BFCF1A3E"/>
    <w:rsid w:val="CB4D5FF4"/>
    <w:rsid w:val="CE4FC61A"/>
    <w:rsid w:val="CE7F5D7C"/>
    <w:rsid w:val="CFB4A05D"/>
    <w:rsid w:val="D3F6BF8C"/>
    <w:rsid w:val="D66414DC"/>
    <w:rsid w:val="D7F7CF47"/>
    <w:rsid w:val="D7F7E803"/>
    <w:rsid w:val="D7FE9E4E"/>
    <w:rsid w:val="DA6B0D0B"/>
    <w:rsid w:val="DA7F9B66"/>
    <w:rsid w:val="DADFEAF9"/>
    <w:rsid w:val="DB6D5E16"/>
    <w:rsid w:val="DBDE0853"/>
    <w:rsid w:val="DDE7DAE4"/>
    <w:rsid w:val="DEBDA57F"/>
    <w:rsid w:val="DED67157"/>
    <w:rsid w:val="DEEDF810"/>
    <w:rsid w:val="DEFE9E08"/>
    <w:rsid w:val="DF5D9764"/>
    <w:rsid w:val="DF6EF0C4"/>
    <w:rsid w:val="DF7F8D28"/>
    <w:rsid w:val="DFAF861B"/>
    <w:rsid w:val="DFF318A9"/>
    <w:rsid w:val="DFFDAA0B"/>
    <w:rsid w:val="DFFE29F2"/>
    <w:rsid w:val="DFFF88A3"/>
    <w:rsid w:val="E55F955B"/>
    <w:rsid w:val="E6E789C3"/>
    <w:rsid w:val="E6FA2AC1"/>
    <w:rsid w:val="E7F7F6D5"/>
    <w:rsid w:val="EB7EEDFA"/>
    <w:rsid w:val="EBC9D97B"/>
    <w:rsid w:val="EBD99A6D"/>
    <w:rsid w:val="EBFBEA05"/>
    <w:rsid w:val="EE7F85B1"/>
    <w:rsid w:val="EEF94B40"/>
    <w:rsid w:val="EF7A5EF9"/>
    <w:rsid w:val="EF7EF496"/>
    <w:rsid w:val="EFBF657C"/>
    <w:rsid w:val="EFD778F2"/>
    <w:rsid w:val="F17671A1"/>
    <w:rsid w:val="F1AFE9AE"/>
    <w:rsid w:val="F2F6FA88"/>
    <w:rsid w:val="F3BB64B2"/>
    <w:rsid w:val="F3D2674E"/>
    <w:rsid w:val="F52A77C0"/>
    <w:rsid w:val="F6EFE109"/>
    <w:rsid w:val="F6FB429D"/>
    <w:rsid w:val="F73E6401"/>
    <w:rsid w:val="F74B3B46"/>
    <w:rsid w:val="F76F79B9"/>
    <w:rsid w:val="F7BF9E4C"/>
    <w:rsid w:val="F7E364B4"/>
    <w:rsid w:val="F7EF8C58"/>
    <w:rsid w:val="F7F5D8CD"/>
    <w:rsid w:val="F7FF27C0"/>
    <w:rsid w:val="F7FF5543"/>
    <w:rsid w:val="F835B348"/>
    <w:rsid w:val="F9163BBF"/>
    <w:rsid w:val="F9FF1481"/>
    <w:rsid w:val="FAEAA807"/>
    <w:rsid w:val="FAFED07D"/>
    <w:rsid w:val="FB6E3C99"/>
    <w:rsid w:val="FB6E44E4"/>
    <w:rsid w:val="FB7B583F"/>
    <w:rsid w:val="FB964DF7"/>
    <w:rsid w:val="FBDF4B0B"/>
    <w:rsid w:val="FCDE945F"/>
    <w:rsid w:val="FCFC8722"/>
    <w:rsid w:val="FCFF27DA"/>
    <w:rsid w:val="FD5F1E68"/>
    <w:rsid w:val="FD7FADCF"/>
    <w:rsid w:val="FDCB82FD"/>
    <w:rsid w:val="FE3FE9FB"/>
    <w:rsid w:val="FE77693E"/>
    <w:rsid w:val="FE8D9D2B"/>
    <w:rsid w:val="FEF79489"/>
    <w:rsid w:val="FF3FF5C9"/>
    <w:rsid w:val="FF771051"/>
    <w:rsid w:val="FF7F2399"/>
    <w:rsid w:val="FF98F8B3"/>
    <w:rsid w:val="FF9FC0E0"/>
    <w:rsid w:val="FFA53F1F"/>
    <w:rsid w:val="FFA87571"/>
    <w:rsid w:val="FFA88DFB"/>
    <w:rsid w:val="FFB91419"/>
    <w:rsid w:val="FFBF837B"/>
    <w:rsid w:val="FFBFE9D2"/>
    <w:rsid w:val="FFC24EE6"/>
    <w:rsid w:val="FFD31CA2"/>
    <w:rsid w:val="FFE5345B"/>
    <w:rsid w:val="FFED9B9B"/>
    <w:rsid w:val="FFF67503"/>
    <w:rsid w:val="FFFD826F"/>
    <w:rsid w:val="FFFF65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spacing w:before="100" w:beforeAutospacing="1" w:after="100" w:afterAutospacing="1"/>
      <w:jc w:val="left"/>
    </w:pPr>
    <w:rPr>
      <w:rFonts w:ascii="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发文正文"/>
    <w:basedOn w:val="1"/>
    <w:qFormat/>
    <w:uiPriority w:val="0"/>
    <w:pPr>
      <w:ind w:firstLine="200" w:firstLineChars="200"/>
    </w:pPr>
    <w:rPr>
      <w:rFonts w:ascii="仿宋_GB2312" w:eastAsia="仿宋_GB2312"/>
      <w:sz w:val="32"/>
    </w:rPr>
  </w:style>
  <w:style w:type="paragraph" w:customStyle="1" w:styleId="11">
    <w:name w:val="列出段落1"/>
    <w:basedOn w:val="1"/>
    <w:qFormat/>
    <w:uiPriority w:val="34"/>
    <w:pPr>
      <w:ind w:firstLine="420" w:firstLineChars="200"/>
    </w:pPr>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2014-11-05T20:08:00Z</dcterms:created>
  <dc:creator>Administrator</dc:creator>
  <cp:lastModifiedBy>kangdan</cp:lastModifiedBy>
  <dcterms:modified xsi:type="dcterms:W3CDTF">2025-02-24T14:24:56Z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ies>
</file>