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sz w:val="36"/>
          <w:szCs w:val="36"/>
          <w:lang w:val="en-US" w:eastAsia="zh-CN"/>
        </w:rPr>
        <w:t>本市餐饮活动排水户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宋体"/>
          <w:sz w:val="36"/>
          <w:szCs w:val="36"/>
          <w:lang w:val="en-US" w:eastAsia="zh-CN"/>
        </w:rPr>
        <w:t>排水许可分级分类管理方案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《上海市排水与污水处理条例》第二十八条要求，从事工业、建筑、餐饮、医疗、畜禽养殖、屠宰、有消毒排水的宾馆酒店服务、有化学实验排水的科研、有船舶生活污水收集处理的港口经营、汽车清洗，以及列车、轨道交通车辆、汽车的修理等活动，向城镇排水设施排放污水的企业事业单位、个体工商户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以下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简称“排水户”），应当依法向水务部门申请领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取污水排入排水管网许可证（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简称“排水许可证”）。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《城镇污水排入排水管网许可管理办法》第五条规定，城镇排水主管部门应当因地制宜，按照排水行为影响城镇排水与污水处理设施安全运行的程度，对排水户进行分级分类管理。为进一步优化营商环境，提升审批服务效能，现就本市餐饮活动排水户排水许可分级分类管理提出如下方案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一、适用对象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本方案适用单一餐饮活动排水户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superscript"/>
          <w:lang w:val="en-US" w:eastAsia="zh-CN" w:bidi="ar-SA"/>
        </w:rPr>
        <w:footnoteReference w:id="0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以下三类：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饮品类排水户：无现场制作餐食的咖啡、奶茶、茶饮等饮品类餐饮企业且不区分经营面积；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纯餐饮排水户：场内以经营餐饮为主的排水户，排放污水主要为餐饮废水（如餐馆、快餐店）;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含生活污水的餐饮排水户：除饮品类、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纯餐饮排水户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以外的其他餐饮活动排水户，排放污水有餐饮废水和办公、住宿产生的生活污水（如设有食堂的学校、办公楼）。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餐饮活动排水户按照以下标准分为A、B、C、D四类分级管理，并在城镇污水排入排水管网许可证（附件1）中予以明确。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A类：日排水量&gt;100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立方米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的餐饮活动排水户；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B类：1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日排水量≤10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0立方米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且使用面积&gt;300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平方米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的“纯餐饮排水户”；2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日排水量≤100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立方米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的“含生活污水的餐饮排水户”;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C类：日排水量≤100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立方米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使用面积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150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-300平方米之间（不含150）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的“纯餐饮排水户”;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D类：1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使用面积≤150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平方米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的“纯餐饮排水户”；2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“饮品类排水户”。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二、申请材料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（一）D类餐饮活动排水户：适用简化申报程序，申请材料为“一表一承诺”，即：1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《城镇污水排入排水管网许可项目特性表（C类、D类）》（附件2）；2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《C类、D类排水户专用承诺书》（附件3）。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（二）C类餐饮活动排水户：适用简化申报程序，申请材料为“一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一承诺”，即：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《城镇污水排入排水管网许可项目特性表（C类、D类）》；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《排水平面示意图》（附件4）；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《C类、D类排水户专用承诺书》。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（三）B类餐饮活动排水户：适用正常申报程序，申请材料中的项目特性表采用《城镇污水排入排水管网许可项目特性表（A类、B类）》（附件5），《排水设计方案》采用格式化文本（附件6）。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（四）A类餐饮活动排水户：适用正常申报程序，申请材料中的项目特性表采用《城镇污水排入排水管网许可项目特性表（A类、B类）》，《排水设计方案》按照《上海市建设项目排水设计方案编制导则》（DB31 SW/Z036-2023）要求编制。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新建、改建、扩建项目，《排水设计方案》应严格按照《上海市建设项目排水设计方案编制导则》（DB31 SW/Z036-2023）要求编制。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三、实施时间和执行范围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方案自2026年5月1日起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</w:rPr>
        <w:t>在全市执行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1699" w:leftChars="352" w:right="0" w:hanging="960" w:hanging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1.排水许可证样本（副本）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440" w:firstLineChars="4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2.城镇污水排入排水管网许可项目特性表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760" w:firstLineChars="5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（C类、D类）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440" w:firstLineChars="4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3.C类、D类排水户专用承诺书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440" w:firstLineChars="4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4.排水平面示意图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440" w:firstLineChars="4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5.城镇污水排入排水管网许可项目特性表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leftChars="0" w:right="0" w:firstLine="1760" w:firstLineChars="5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（A类、B类）</w:t>
      </w:r>
    </w:p>
    <w:p>
      <w:pPr>
        <w:keepNext w:val="0"/>
        <w:keepLines w:val="0"/>
        <w:widowControl w:val="0"/>
        <w:suppressLineNumbers w:val="0"/>
        <w:adjustRightInd/>
        <w:snapToGrid/>
        <w:spacing w:before="0" w:beforeAutospacing="0" w:after="0" w:afterAutospacing="0" w:line="600" w:lineRule="exact"/>
        <w:ind w:left="0" w:leftChars="0" w:right="0" w:firstLine="1440" w:firstLineChars="450"/>
        <w:jc w:val="both"/>
        <w:rPr>
          <w:rFonts w:hint="eastAsia" w:ascii="仿宋_GB2312" w:hAnsi="仿宋_GB2312" w:eastAsia="仿宋_GB2312" w:cs="仿宋_GB2312"/>
          <w:bCs w:val="0"/>
          <w:sz w:val="32"/>
          <w:szCs w:val="32"/>
          <w:lang w:val="en-US" w:bidi="ar"/>
        </w:rPr>
        <w:sectPr>
          <w:headerReference r:id="rId4" w:type="default"/>
          <w:footerReference r:id="rId5" w:type="default"/>
          <w:footnotePr>
            <w:numFmt w:val="decimalEnclosedCircleChinese"/>
          </w:footnotePr>
          <w:pgSz w:w="11906" w:h="16838"/>
          <w:pgMar w:top="1531" w:right="1984" w:bottom="1531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6.排水设计方案（格式化文本）；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排水许可证样本（副本）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3220720</wp:posOffset>
                </wp:positionV>
                <wp:extent cx="2768600" cy="366395"/>
                <wp:effectExtent l="12700" t="12700" r="19050" b="2095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2285" y="5128895"/>
                          <a:ext cx="2768600" cy="366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6pt;margin-top:253.6pt;height:28.85pt;width:218pt;z-index:251659264;v-text-anchor:middle;mso-width-relative:page;mso-height-relative:page;" filled="f" stroked="t" coordsize="21600,21600" o:gfxdata="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TvPRFtkAAAALAQAADwAAAAAAAAAB&#10;ACAAAAA4AAAAZHJzL2Rvd25yZXYueG1sUEsBAhQAFAAAAAgAh07iQEF/XvJrAgAAwgQAAA4AAAAA&#10;AAAAAQAgAAAAPgEAAGRycy9lMm9Eb2MueG1sUEsFBgAAAAAGAAYAWQEAABsGAAAAAA==&#10;">
                <v:fill on="f" focussize="0,0"/>
                <v:stroke weight="2pt" color="#FF0000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542405" cy="4238625"/>
            <wp:effectExtent l="0" t="0" r="10795" b="9525"/>
            <wp:docPr id="31" name="图片 31" descr="截图_2026021010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截图_202602101010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240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Cs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20"/>
        <w:tblpPr w:leftFromText="180" w:rightFromText="180" w:vertAnchor="text" w:horzAnchor="page" w:tblpX="1715" w:tblpY="32"/>
        <w:tblOverlap w:val="never"/>
        <w:tblW w:w="52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922"/>
        <w:gridCol w:w="1324"/>
        <w:gridCol w:w="1214"/>
        <w:gridCol w:w="1937"/>
        <w:gridCol w:w="1105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城镇污水排入排水管网许可项目特性表（C类、D类）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项目概况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排水行为发生地的详细地址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经营项目</w:t>
            </w:r>
          </w:p>
        </w:tc>
        <w:tc>
          <w:tcPr>
            <w:tcW w:w="31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项目建筑面积(㎡)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项目餐饮面积(㎡)</w:t>
            </w:r>
          </w:p>
        </w:tc>
        <w:tc>
          <w:tcPr>
            <w:tcW w:w="12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项目水量</w:t>
            </w:r>
          </w:p>
        </w:tc>
        <w:tc>
          <w:tcPr>
            <w:tcW w:w="20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用水量（m³/日）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排水量（m³/日）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其中餐饮水量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（m³/日）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其中生活污水量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（m³/日）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项目预处理设施情况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预处理设施工艺</w:t>
            </w:r>
          </w:p>
        </w:tc>
        <w:tc>
          <w:tcPr>
            <w:tcW w:w="31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项目排水管道情况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项目污水（合流）管接入点位置（路名）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连接管管道直径（mm）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是否设置排水专用检测井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方式一□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小区污水管排入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路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DN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方式二□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路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DN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项目雨水管接入点位置（路名）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连接管管道管径（mm）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方式一□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小区雨水管排入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路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DN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方式二□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路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DN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方式三□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无独立雨水管道</w:t>
            </w:r>
          </w:p>
        </w:tc>
        <w:tc>
          <w:tcPr>
            <w:tcW w:w="25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 w:eastAsia="zh-CN" w:bidi="ar"/>
              </w:rPr>
              <w:t>注：1.经营项目填写应明确经营项目类型，如中餐早点、火锅、西餐等业态；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 w:eastAsia="zh-CN" w:bidi="ar"/>
              </w:rPr>
              <w:t xml:space="preserve">    2.预处理设施工艺填写应明确工艺类型，如隔油池、油水分离器等；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val="en-US" w:eastAsia="zh-CN" w:bidi="ar"/>
              </w:rPr>
              <w:t xml:space="preserve">    3.排水管道情况栏中排水户根据项目内雨、污水去向勾选相应排水方式并填写相关内容。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u w:val="single"/>
          <w:lang w:val="en-US" w:eastAsia="zh-CN" w:bidi="ar"/>
        </w:rPr>
        <w:sectPr>
          <w:type w:val="continuous"/>
          <w:pgSz w:w="11906" w:h="16838"/>
          <w:pgMar w:top="1531" w:right="1984" w:bottom="1531" w:left="198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C类、D类排水户专用承诺书</w:t>
      </w:r>
    </w:p>
    <w:p>
      <w:pPr>
        <w:autoSpaceDE w:val="0"/>
        <w:autoSpaceDN w:val="0"/>
        <w:adjustRightInd w:val="0"/>
        <w:ind w:left="0" w:leftChars="0" w:firstLine="638" w:firstLineChars="228"/>
        <w:rPr>
          <w:rFonts w:hint="eastAsia" w:ascii="仿宋_GB2312" w:eastAsia="仿宋_GB2312" w:cs="HiddenHorzOCR"/>
          <w:kern w:val="0"/>
          <w:sz w:val="28"/>
          <w:szCs w:val="28"/>
        </w:rPr>
      </w:pPr>
      <w:r>
        <w:rPr>
          <w:rFonts w:hint="eastAsia" w:ascii="仿宋_GB2312" w:eastAsia="仿宋_GB2312" w:cs="HiddenHorzOCR"/>
          <w:kern w:val="0"/>
          <w:sz w:val="28"/>
          <w:szCs w:val="28"/>
        </w:rPr>
        <w:t>本人（本单位）的项目（</w:t>
      </w:r>
      <w:r>
        <w:rPr>
          <w:rFonts w:hint="eastAsia" w:ascii="仿宋_GB2312" w:eastAsia="仿宋_GB2312" w:cs="HiddenHorzOCR"/>
          <w:kern w:val="0"/>
          <w:sz w:val="28"/>
          <w:szCs w:val="28"/>
          <w:u w:val="single"/>
        </w:rPr>
        <w:t>项目名称、地址：XX区XX路XX号</w:t>
      </w:r>
      <w:r>
        <w:rPr>
          <w:rFonts w:hint="eastAsia" w:ascii="仿宋_GB2312" w:eastAsia="仿宋_GB2312" w:cs="HiddenHorzOCR"/>
          <w:kern w:val="0"/>
          <w:sz w:val="28"/>
          <w:szCs w:val="28"/>
        </w:rPr>
        <w:t>），主要用于（或拟用于）餐饮排水，现作出如下郑重承诺：</w:t>
      </w:r>
    </w:p>
    <w:p>
      <w:pPr>
        <w:autoSpaceDE w:val="0"/>
        <w:autoSpaceDN w:val="0"/>
        <w:adjustRightInd w:val="0"/>
        <w:ind w:left="0" w:leftChars="0" w:firstLine="638" w:firstLineChars="228"/>
        <w:rPr>
          <w:rFonts w:hint="eastAsia" w:ascii="仿宋_GB2312" w:eastAsia="仿宋_GB2312" w:cs="HiddenHorzOCR"/>
          <w:kern w:val="0"/>
          <w:sz w:val="28"/>
          <w:szCs w:val="28"/>
        </w:rPr>
      </w:pPr>
      <w:r>
        <w:rPr>
          <w:rFonts w:hint="eastAsia" w:ascii="仿宋_GB2312" w:eastAsia="仿宋_GB2312" w:cs="HiddenHorzOCR"/>
          <w:kern w:val="0"/>
          <w:sz w:val="28"/>
          <w:szCs w:val="28"/>
        </w:rPr>
        <w:t>1.严格遵守《城镇排水与污水处理条例》、《上海市排水与污水处理条例》、《城镇污水排入排水管网许可管理办法》等相关法律法规。</w:t>
      </w:r>
    </w:p>
    <w:p>
      <w:pPr>
        <w:autoSpaceDE w:val="0"/>
        <w:autoSpaceDN w:val="0"/>
        <w:adjustRightInd w:val="0"/>
        <w:ind w:left="0" w:leftChars="0" w:firstLine="638" w:firstLineChars="228"/>
        <w:rPr>
          <w:rFonts w:ascii="仿宋_GB2312" w:eastAsia="仿宋_GB2312" w:cs="HiddenHorzOCR"/>
          <w:kern w:val="0"/>
          <w:sz w:val="28"/>
          <w:szCs w:val="28"/>
        </w:rPr>
      </w:pPr>
      <w:r>
        <w:rPr>
          <w:rFonts w:hint="eastAsia" w:ascii="仿宋_GB2312" w:eastAsia="仿宋_GB2312" w:cs="HiddenHorzOCR"/>
          <w:kern w:val="0"/>
          <w:sz w:val="28"/>
          <w:szCs w:val="28"/>
        </w:rPr>
        <w:t>2.排水隐蔽工程合格，不存在雨水污水管网混接错接、雨水污水混排的情况，污水排入市政污水（合流）管网。定期检查、清疏和维护排水管网等隐蔽工程，确保设施正常运行。</w:t>
      </w:r>
    </w:p>
    <w:p>
      <w:pPr>
        <w:autoSpaceDE w:val="0"/>
        <w:autoSpaceDN w:val="0"/>
        <w:adjustRightInd w:val="0"/>
        <w:ind w:left="0" w:leftChars="0" w:firstLine="638" w:firstLineChars="228"/>
        <w:rPr>
          <w:rFonts w:hint="eastAsia" w:ascii="仿宋_GB2312" w:eastAsia="仿宋_GB2312" w:cs="HiddenHorzOCR"/>
          <w:kern w:val="0"/>
          <w:sz w:val="28"/>
          <w:szCs w:val="28"/>
        </w:rPr>
      </w:pPr>
      <w:r>
        <w:rPr>
          <w:rFonts w:hint="eastAsia" w:ascii="仿宋_GB2312" w:eastAsia="仿宋_GB2312" w:cs="HiddenHorzOCR"/>
          <w:kern w:val="0"/>
          <w:sz w:val="28"/>
          <w:szCs w:val="28"/>
        </w:rPr>
        <w:t>3.已按有关规定建设污水预处理设施（油水分离器等）及排水专用检测井。</w:t>
      </w:r>
    </w:p>
    <w:p>
      <w:pPr>
        <w:autoSpaceDE w:val="0"/>
        <w:autoSpaceDN w:val="0"/>
        <w:adjustRightInd w:val="0"/>
        <w:ind w:left="0" w:leftChars="0" w:firstLine="638" w:firstLineChars="228"/>
        <w:rPr>
          <w:rFonts w:hint="eastAsia" w:ascii="仿宋_GB2312" w:eastAsia="仿宋_GB2312" w:cs="HiddenHorzOCR"/>
          <w:kern w:val="0"/>
          <w:sz w:val="28"/>
          <w:szCs w:val="28"/>
        </w:rPr>
      </w:pPr>
      <w:r>
        <w:rPr>
          <w:rFonts w:hint="eastAsia" w:ascii="仿宋_GB2312" w:eastAsia="仿宋_GB2312" w:cs="HiddenHorzOCR"/>
          <w:kern w:val="0"/>
          <w:sz w:val="28"/>
          <w:szCs w:val="28"/>
        </w:rPr>
        <w:t>4.所排放的污水浓度，符合《污水综合排放标准》（DB31/199-2018）、《污水排入城镇下水道水质标准》（GB/T31962-2015）的要求。</w:t>
      </w:r>
    </w:p>
    <w:p>
      <w:pPr>
        <w:ind w:left="0" w:leftChars="0" w:firstLine="640" w:firstLineChars="228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所提交的材料真实、准确，如违背上述承诺或作出不实承诺，自愿接受城镇排水主管部门依法给予的行政处罚，并承担相应法律后果。</w:t>
      </w:r>
    </w:p>
    <w:p>
      <w:pPr>
        <w:ind w:left="420" w:leftChars="200"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联系人：</w:t>
      </w:r>
      <w:r>
        <w:rPr>
          <w:rFonts w:hint="eastAsia" w:ascii="仿宋_GB2312" w:hAnsi="Calibri" w:eastAsia="仿宋_GB2312" w:cs="Times New Roman"/>
          <w:sz w:val="28"/>
          <w:szCs w:val="28"/>
        </w:rPr>
        <w:t>李XX</w:t>
      </w:r>
      <w:r>
        <w:rPr>
          <w:rFonts w:hint="eastAsia" w:ascii="仿宋_GB2312" w:eastAsia="仿宋_GB2312" w:cs="Times New Roman"/>
          <w:sz w:val="28"/>
          <w:szCs w:val="28"/>
        </w:rPr>
        <w:t xml:space="preserve">              联系电话：</w:t>
      </w:r>
      <w:r>
        <w:rPr>
          <w:rFonts w:ascii="仿宋_GB2312" w:hAnsi="Calibri" w:eastAsia="仿宋_GB2312" w:cs="Times New Roman"/>
          <w:sz w:val="28"/>
          <w:szCs w:val="28"/>
        </w:rPr>
        <w:t>XXXXXXXXXXX</w:t>
      </w:r>
      <w:r>
        <w:rPr>
          <w:rFonts w:hint="eastAsia" w:ascii="仿宋_GB2312" w:eastAsia="仿宋_GB2312" w:cs="Times New Roman"/>
          <w:sz w:val="28"/>
          <w:szCs w:val="28"/>
        </w:rPr>
        <w:t xml:space="preserve"> </w:t>
      </w:r>
    </w:p>
    <w:p>
      <w:pPr>
        <w:ind w:left="420" w:leftChars="200" w:firstLine="560" w:firstLineChars="200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Times New Roman"/>
          <w:sz w:val="28"/>
          <w:szCs w:val="28"/>
        </w:rPr>
        <w:t>（单位名称）（盖章）</w:t>
      </w:r>
    </w:p>
    <w:p>
      <w:pPr>
        <w:ind w:left="420" w:leftChars="200"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 xml:space="preserve">                               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</w:rPr>
        <w:t>XXXX</w:t>
      </w:r>
      <w:r>
        <w:rPr>
          <w:rFonts w:hint="eastAsia" w:ascii="仿宋_GB2312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</w:rPr>
        <w:t>XX</w:t>
      </w:r>
      <w:r>
        <w:rPr>
          <w:rFonts w:hint="eastAsia" w:ascii="仿宋_GB2312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</w:rPr>
        <w:t>XX</w:t>
      </w:r>
      <w:r>
        <w:rPr>
          <w:rFonts w:hint="eastAsia" w:ascii="仿宋_GB2312" w:eastAsia="仿宋_GB2312" w:cs="Times New Roman"/>
          <w:sz w:val="28"/>
          <w:szCs w:val="28"/>
        </w:rPr>
        <w:t>日</w:t>
      </w:r>
    </w:p>
    <w:p>
      <w:pPr>
        <w:ind w:left="420" w:leftChars="200" w:firstLine="560" w:firstLineChars="200"/>
        <w:rPr>
          <w:rFonts w:hint="eastAsia" w:ascii="仿宋_GB2312" w:eastAsia="仿宋_GB2312" w:cs="Times New Roman"/>
          <w:sz w:val="28"/>
          <w:szCs w:val="28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  <w:t>排水平面示意图（参考图示）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62880" cy="3021330"/>
            <wp:effectExtent l="0" t="0" r="13970" b="7620"/>
            <wp:docPr id="25" name="图片 9" descr="mmexport176880108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 descr="mmexport17688010803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leftChars="0" w:right="0" w:firstLine="4" w:firstLineChars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附件5</w:t>
      </w:r>
    </w:p>
    <w:tbl>
      <w:tblPr>
        <w:tblStyle w:val="20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81"/>
        <w:gridCol w:w="1036"/>
        <w:gridCol w:w="1545"/>
        <w:gridCol w:w="1421"/>
        <w:gridCol w:w="1101"/>
        <w:gridCol w:w="825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5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城镇污水排入排水管网许可项目特性表（A类、B类）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项目概况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排水行为发生地的详细地址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68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□工业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建筑  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餐饮  □医疗  □畜禽养殖  □屠宰  □有消毒排水的宾馆酒店服务  □有化学实验排水的科研  □有船舶生活污水收集处理的港口经营  □汽车清洗  □列车的修理  □轨道交通车辆的修理  □汽车的修理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8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项目主要产品及服务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项目用地面积(㎡)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项目建筑面积(㎡)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商业面积(㎡)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办公面积(㎡)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餐饮面积(㎡)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医疗面积(㎡)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汽车清洗面积(㎡)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生产区面积(㎡)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项目水量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用水量（m³/日）</w:t>
            </w:r>
          </w:p>
        </w:tc>
        <w:tc>
          <w:tcPr>
            <w:tcW w:w="4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排水量（m³/日）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总用水量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其中自来水量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其中自备水量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总排水量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其中生产（餐饮、医疗等）污水量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其中生活污水量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项目预处理设施情况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预处理工艺名称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预处理工艺流程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预处理设施型号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预处理设施处理量（m³/日）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项目是否有行业标准、若有提供标准名称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是   项目所执行的行业排放标准名称：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项目是否有环评批复、若有提供批复文号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是   环评批复文号：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项目是否列入重点排污单位名录</w:t>
            </w:r>
          </w:p>
        </w:tc>
        <w:tc>
          <w:tcPr>
            <w:tcW w:w="68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□是   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项目排水管道情况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项目周边市政排水体制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合流制   □分流制 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项目周边市政排水体制片区名称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项目污水（合流）管接入点位置（路名）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管径（mm）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项目排放管管底标高（m）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市政污水（合流）管道管径（mm）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市政污水（合流）管道管底标高（m）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是否设置排水检测井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有无在线监测装置及检测项目类型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项目雨水管接入点位置（路名）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管径（mm）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项目排放管管底标高（m）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市政雨水管道管径（mm）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市政雨水管道管底标高（m）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ascii="楷体_GB2312" w:hAnsi="楷体_GB2312" w:eastAsia="楷体_GB2312" w:cs="楷体_GB2312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kern w:val="0"/>
          <w:sz w:val="22"/>
          <w:szCs w:val="22"/>
        </w:rPr>
        <w:t>注：项目排水管道情况栏中雨、污水管接入点位置数量根据实际排水情况填写。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附件6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排水设计方案（格式化文本）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  <w:lang w:val="en-US" w:eastAsia="zh-CN"/>
        </w:rPr>
        <w:t>仅适用于B类排水户）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3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1.1 申请人及项目基本情况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必填项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申请项目地址：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 xml:space="preserve"> 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弄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 xml:space="preserve">号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 xml:space="preserve">项目始建于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月，项目于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月进行过新改扩建。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项目主营业务：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申请项目四至范围：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本项目东临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路（河道或其他标志性建筑），西至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路（河道或其他标志性建筑），南临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路（河道或其他标志性建筑），北至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路（河道或其他标志性建筑）。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1.2 项目所属建筑物权属情况说明（下面三种情况按事实选用）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必填项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）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292"/>
        <w:gridCol w:w="181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产权/使用关系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产权人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占地面积（m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建筑面积（m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 xml:space="preserve"> 自有产权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 xml:space="preserve"> 物业管理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 xml:space="preserve"> 租赁场地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/>
        <w:textAlignment w:val="baseline"/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1.3 污水性质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必填项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26" w:firstLine="448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none"/>
          <w:lang w:val="en-US" w:eastAsia="zh-CN"/>
        </w:rPr>
        <w:t>污水性质为：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生活污水</w:t>
      </w:r>
      <w:r>
        <w:rPr>
          <w:rFonts w:hint="eastAsia" w:ascii="仿宋_GB2312" w:hAnsi="仿宋_GB2312" w:eastAsia="仿宋_GB2312" w:cs="仿宋_GB2312"/>
          <w:spacing w:val="3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34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餐饮废水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61"/>
        <w:textAlignment w:val="baseline"/>
        <w:rPr>
          <w:rFonts w:hint="eastAsia" w:ascii="仿宋_GB2312" w:hAnsi="仿宋_GB2312" w:eastAsia="仿宋_GB2312" w:cs="仿宋_GB2312"/>
          <w:spacing w:val="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属于《上海市排水与污水处理条例》第二十八条规定的向城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镇排水设施排放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污水的企业事业单位、个体工商户。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</w:rPr>
        <w:t>二、项目排水</w:t>
      </w: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管网</w:t>
      </w: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</w:rPr>
        <w:t>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3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2.1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本项目所在区域为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分流制/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合流制区域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选填项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排水系统为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u w:val="none"/>
          <w:lang w:val="en-US" w:eastAsia="zh-CN"/>
        </w:rPr>
        <w:t>（选填项）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2.2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项目内部管网情况为（勾选）（必填项）：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85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本项目内部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实行雨污分流。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00" w:firstLineChars="0"/>
        <w:textAlignment w:val="baseline"/>
        <w:rPr>
          <w:rFonts w:hint="default" w:ascii="Times New Roman" w:hAnsi="Times New Roman" w:eastAsia="仿宋_GB2312" w:cs="Times New Roman"/>
          <w:spacing w:val="1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</w:rPr>
        <w:t>本项目不涉及雨水排放。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00" w:firstLineChars="0"/>
        <w:textAlignment w:val="baseline"/>
        <w:rPr>
          <w:rFonts w:hint="default" w:ascii="Times New Roman" w:hAnsi="Times New Roman" w:eastAsia="仿宋_GB2312" w:cs="Times New Roman"/>
          <w:spacing w:val="-1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本项目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内部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实行雨污合流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2.3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排水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检测井设置情况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必填项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firstLine="46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3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本项目在污水末端设置了</w:t>
      </w:r>
      <w:r>
        <w:rPr>
          <w:rFonts w:hint="default" w:ascii="Times New Roman" w:hAnsi="Times New Roman" w:eastAsia="仿宋_GB2312" w:cs="Times New Roman"/>
          <w:sz w:val="24"/>
          <w:szCs w:val="24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none" w:color="auto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排水检测井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firstLine="472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排水检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测井的设置</w:t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</w:rPr>
        <w:t>/</w:t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否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符合《上海市排水检测井技术规程》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4"/>
          <w:szCs w:val="24"/>
          <w:lang w:val="en-US" w:eastAsia="zh-CN"/>
        </w:rPr>
        <w:t>格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val="en-US" w:eastAsia="zh-CN"/>
        </w:rPr>
        <w:t>栅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栅条间隙宽度不大于</w:t>
      </w:r>
      <w:r>
        <w:rPr>
          <w:rFonts w:hint="eastAsia" w:ascii="仿宋_GB2312" w:hAnsi="仿宋_GB2312" w:eastAsia="仿宋_GB2312" w:cs="仿宋_GB2312"/>
          <w:color w:val="000000"/>
          <w:spacing w:val="-4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30mm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格栅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val="en-US" w:eastAsia="zh-CN"/>
        </w:rPr>
        <w:t>片组的两侧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与井壁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val="en-US" w:eastAsia="zh-CN"/>
        </w:rPr>
        <w:t>间隙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不大于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val="en-US" w:eastAsia="zh-CN"/>
        </w:rPr>
        <w:t>格栅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</w:rPr>
        <w:t>栅条间隙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-2"/>
          <w:sz w:val="24"/>
          <w:szCs w:val="24"/>
          <w:lang w:val="en-US" w:eastAsia="zh-CN"/>
        </w:rPr>
        <w:t>格栅片之间间距一致，相互平行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2.4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总排放口设置情况（必填项）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61"/>
        <w:textAlignment w:val="baseline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>经我单位排摸确认，项目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总排放口设置情况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如下：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876"/>
        <w:gridCol w:w="1110"/>
        <w:gridCol w:w="2667"/>
        <w:gridCol w:w="134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排水类型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（勾选）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管径（DN）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项目排放管管底标高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若经小区/园区排至市政道路，请填写小区/园区名称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市政管道管底标高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对应市政道路名称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 xml:space="preserve"> 污水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 xml:space="preserve"> 雨水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 xml:space="preserve"> 合流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三、项目用、排水量测算和水质执行标准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3.1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项目的用、排水量测算（必填项）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（请根据项目实际情况，选择下列其中一项依据填写）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9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根据项目设计文件，本项目用水量为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1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/d,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排水量为用水量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pacing w:val="-4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0.9 倍测算项目的排水量为</w:t>
      </w:r>
      <w:r>
        <w:rPr>
          <w:rFonts w:hint="eastAsia" w:ascii="仿宋_GB2312" w:hAnsi="仿宋_GB2312" w:eastAsia="仿宋_GB2312" w:cs="仿宋_GB2312"/>
          <w:spacing w:val="-1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/d（设计文件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>中排水量设计计算相应内容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9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根据项目的环评报告（环评表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z w:val="24"/>
          <w:szCs w:val="24"/>
        </w:rPr>
        <w:t>确定项目的排水量为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/d（环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评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报告（环评表）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相应内容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90"/>
        <w:textAlignment w:val="baseline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根据《上海市用水定额》，测算本项目用水量为</w:t>
      </w:r>
      <w:r>
        <w:rPr>
          <w:rFonts w:hint="eastAsia" w:ascii="仿宋_GB2312" w:hAnsi="仿宋_GB2312" w:eastAsia="仿宋_GB2312" w:cs="仿宋_GB2312"/>
          <w:spacing w:val="-11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1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 xml:space="preserve">/d, 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排水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量为用水量的</w:t>
      </w:r>
      <w:r>
        <w:rPr>
          <w:rFonts w:hint="eastAsia" w:ascii="仿宋_GB2312" w:hAnsi="仿宋_GB2312" w:eastAsia="仿宋_GB2312" w:cs="仿宋_GB2312"/>
          <w:spacing w:val="-5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0.9倍测算项目的排水量为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-1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/d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。测算过程如下：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88"/>
        <w:textAlignment w:val="baseline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根据项目水平衡测试报告，本项目用水量为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1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/d,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排水量为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用水量的</w:t>
      </w:r>
      <w:r>
        <w:rPr>
          <w:rFonts w:hint="eastAsia" w:ascii="仿宋_GB2312" w:hAnsi="仿宋_GB2312" w:eastAsia="仿宋_GB2312" w:cs="仿宋_GB2312"/>
          <w:spacing w:val="-5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0.9倍测算项目的排水量为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-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/d（水平衡测试报告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相应内容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88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根据水费账单，测算本项目用水量为</w:t>
      </w:r>
      <w:r>
        <w:rPr>
          <w:rFonts w:hint="eastAsia" w:ascii="仿宋_GB2312" w:hAnsi="仿宋_GB2312" w:eastAsia="仿宋_GB2312" w:cs="仿宋_GB2312"/>
          <w:spacing w:val="-118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1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/d,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排水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量为用水量的</w:t>
      </w:r>
      <w:r>
        <w:rPr>
          <w:rFonts w:hint="eastAsia" w:ascii="仿宋_GB2312" w:hAnsi="仿宋_GB2312" w:eastAsia="仿宋_GB2312" w:cs="仿宋_GB2312"/>
          <w:spacing w:val="-4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0.9倍测算项目的排水量为</w:t>
      </w:r>
      <w:r>
        <w:rPr>
          <w:rFonts w:hint="eastAsia" w:ascii="仿宋_GB2312" w:hAnsi="仿宋_GB2312" w:eastAsia="仿宋_GB2312" w:cs="仿宋_GB2312"/>
          <w:spacing w:val="-11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/d（申报资料时间点之前至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少连续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个月或能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够代表一年内最高月排水量的水费账单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4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</w:rPr>
        <w:t>其他：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79"/>
        <w:textAlignment w:val="baseline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上述排水量中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：生活污水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-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/d</w:t>
      </w:r>
      <w:r>
        <w:rPr>
          <w:rFonts w:hint="eastAsia" w:ascii="仿宋_GB2312" w:hAnsi="仿宋_GB2312" w:eastAsia="仿宋_GB2312" w:cs="仿宋_GB2312"/>
          <w:spacing w:val="-3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，餐饮废水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-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d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废水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m</w:t>
      </w:r>
      <w:r>
        <w:rPr>
          <w:rFonts w:hint="eastAsia" w:ascii="仿宋_GB2312" w:hAnsi="仿宋_GB2312" w:eastAsia="仿宋_GB2312" w:cs="仿宋_GB2312"/>
          <w:spacing w:val="-2"/>
          <w:position w:val="7"/>
          <w:sz w:val="15"/>
          <w:szCs w:val="15"/>
        </w:rPr>
        <w:t>3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/d。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 xml:space="preserve">.2 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水质执行标准（必填项）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76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本项目污水排水水质执行标准为：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76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《污水综合排放标准》（DB31/199-2018）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76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《污水排入城镇下水道水质标准》（GB/T31962-2015）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firstLine="660" w:firstLineChars="3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24"/>
          <w:szCs w:val="24"/>
        </w:rPr>
        <w:t>行业污水排放标准为</w:t>
      </w:r>
      <w:r>
        <w:rPr>
          <w:rFonts w:hint="default" w:ascii="Times New Roman" w:hAnsi="Times New Roman" w:eastAsia="仿宋_GB2312" w:cs="Times New Roman"/>
          <w:spacing w:val="5"/>
          <w:sz w:val="24"/>
          <w:szCs w:val="24"/>
          <w:u w:val="single" w:color="auto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四、预处理设施的设置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firstLine="476" w:firstLineChars="2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本项目各用水点及预处理设施设置、处理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工艺情况如下（必填项）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firstLine="500" w:firstLineChars="0"/>
        <w:textAlignment w:val="baseline"/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本项目餐饮废水用水点共计______处。餐饮废水预处理设施处理能力如下：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76" w:firstLineChars="200"/>
        <w:textAlignment w:val="baseline"/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 xml:space="preserve">隔油池：共______座，单座设计处理能力____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/d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，总处理能力____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m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/d。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right="0" w:firstLine="476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油水分离器：共______台，单台设计处理能力 ______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/d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  <w:lang w:val="en-US" w:eastAsia="zh-CN"/>
        </w:rPr>
        <w:t>，总处理能力 ______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 xml:space="preserve"> m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/d。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87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2"/>
          <w:szCs w:val="28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</w:rPr>
        <w:t>其他：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112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</w:rPr>
        <w:t>废水用水点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106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</w:rPr>
        <w:t>处，设置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108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24"/>
          <w:szCs w:val="24"/>
        </w:rPr>
        <w:t>座预处理设施，</w:t>
      </w:r>
      <w:r>
        <w:rPr>
          <w:rFonts w:hint="default" w:ascii="Times New Roman" w:hAnsi="Times New Roman" w:eastAsia="仿宋_GB2312" w:cs="Times New Roman"/>
          <w:spacing w:val="-1"/>
          <w:sz w:val="24"/>
          <w:szCs w:val="24"/>
        </w:rPr>
        <w:t>所有废水均经收集进入预处理设施。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 xml:space="preserve">排水设施养护计划（对项目养护频次作出说明）（必填项）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rightChars="0"/>
        <w:jc w:val="left"/>
        <w:textAlignment w:val="baseline"/>
        <w:rPr>
          <w:rFonts w:hint="eastAsia" w:ascii="Times New Roman" w:hAnsi="Times New Roman" w:eastAsia="仿宋_GB2312" w:cs="Times New Roman"/>
          <w:b/>
          <w:bCs/>
          <w:spacing w:val="3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3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 w:rightChars="0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spacing w:val="3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3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pacing w:val="3"/>
          <w:sz w:val="24"/>
          <w:szCs w:val="24"/>
          <w:lang w:val="en-US" w:eastAsia="zh-CN"/>
        </w:rPr>
        <w:t>其他需要说明的情况（选填项）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Chars="0" w:right="0" w:rightChars="0"/>
        <w:textAlignment w:val="baseline"/>
        <w:rPr>
          <w:rFonts w:hint="default" w:ascii="Times New Roman" w:hAnsi="Times New Roman" w:eastAsia="仿宋_GB2312" w:cs="Times New Roman"/>
          <w:b/>
          <w:bCs/>
          <w:spacing w:val="3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3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87"/>
        <w:textAlignment w:val="baseline"/>
        <w:rPr>
          <w:rFonts w:hint="eastAsia" w:ascii="楷体_GB2312" w:hAnsi="楷体_GB2312" w:eastAsia="楷体_GB2312" w:cs="楷体_GB2312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right="0" w:firstLine="487"/>
        <w:textAlignment w:val="baseline"/>
        <w:rPr>
          <w:rFonts w:hint="eastAsia" w:ascii="楷体_GB2312" w:hAnsi="楷体_GB2312" w:eastAsia="楷体_GB2312" w:cs="楷体_GB2312"/>
          <w:spacing w:val="-1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"/>
          <w:sz w:val="24"/>
          <w:szCs w:val="24"/>
          <w:lang w:val="en-US" w:eastAsia="zh-CN"/>
        </w:rPr>
        <w:t>注：若排水户无法确定项目所在区域的排水体制（合流制或分流制）及排水系统，可由审批部门确定。</w:t>
      </w:r>
    </w:p>
    <w:p>
      <w:pPr>
        <w:rPr>
          <w:rFonts w:hint="default"/>
          <w:lang w:val="en-US" w:eastAsia="zh-CN"/>
        </w:rPr>
      </w:pPr>
    </w:p>
    <w:sectPr>
      <w:headerReference r:id="rId6" w:type="default"/>
      <w:footerReference r:id="rId7" w:type="default"/>
      <w:footnotePr>
        <w:numFmt w:val="decimalEnclosedCircleChinese"/>
      </w:footnotePr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2D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iddenHorzOCR">
    <w:altName w:val="国标宋体-超大字符集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Wingdings 2">
    <w:altName w:val="OpenSymbol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zsMljKAQAAmwMAAA4AAABkcnMv&#10;ZTJvRG9jLnhtbK1TzY7TMBC+r8Q7WL5TZ4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vqHEcYsTP//8cf71eH74TtCHAvUBasy7C5iZhvd+wLWZ/YDOzHtQ0eYvMiIYR3lPF3nl&#10;kIjIj1bL1arCkMDYfEF89vQ8REgfpLckGw2NOL8iKz9+gjSmzim5mvO32pgyQ+P+ciBm9rDc+9hj&#10;ttKwGyZCO9+ekE+Po2+ow02nxHx0qGzektmIs7GbjUOIet+VNcr1ILw7JGyi9JYrjLBTYZxZYTft&#10;V16KP+8l6+mf2v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IzsMljKAQAAm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both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+cJYkNAIAAGUEAAAOAAAAZHJz&#10;L2Uyb0RvYy54bWytVM2O0zAQviPxDpbvNGkXVl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CzSVju0AAAAAUBAAAPAAAAAAAAAAEAIAAAADgA&#10;AABkcnMvZG93bnJldi54bWxQSwECFAAUAAAACACHTuJAvnCWJDQCAABlBAAADgAAAAAAAAABACAA&#10;AAA1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7"/>
        <w:snapToGrid w:val="0"/>
        <w:rPr>
          <w:rStyle w:val="23"/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</w:pPr>
      <w:r>
        <w:rPr>
          <w:rStyle w:val="23"/>
          <w:rFonts w:hint="default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footnoteRef/>
      </w:r>
      <w:r>
        <w:rPr>
          <w:rStyle w:val="23"/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在13类排水活动中</w:t>
      </w:r>
      <w:r>
        <w:rPr>
          <w:rStyle w:val="23"/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仅有</w:t>
      </w:r>
      <w:r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餐饮</w:t>
      </w:r>
      <w:r>
        <w:rPr>
          <w:rStyle w:val="23"/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排水活动的排水户</w:t>
      </w:r>
      <w:r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。</w:t>
      </w:r>
      <w:r>
        <w:rPr>
          <w:rStyle w:val="23"/>
          <w:rFonts w:hint="default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CA63AF"/>
    <w:rsid w:val="0E8E4E5F"/>
    <w:rsid w:val="0F7E5B2A"/>
    <w:rsid w:val="0FECEE74"/>
    <w:rsid w:val="145903A8"/>
    <w:rsid w:val="173DB59B"/>
    <w:rsid w:val="1BFCEAAD"/>
    <w:rsid w:val="25BE96FB"/>
    <w:rsid w:val="27FC3831"/>
    <w:rsid w:val="2DEF7C76"/>
    <w:rsid w:val="33DE2A81"/>
    <w:rsid w:val="34EA0B58"/>
    <w:rsid w:val="37DF6E95"/>
    <w:rsid w:val="3D7FC2AC"/>
    <w:rsid w:val="3DCF9C0A"/>
    <w:rsid w:val="3FEF195F"/>
    <w:rsid w:val="47EAE9F9"/>
    <w:rsid w:val="47EDB099"/>
    <w:rsid w:val="488B7F19"/>
    <w:rsid w:val="498847F7"/>
    <w:rsid w:val="4B7A0F57"/>
    <w:rsid w:val="4F840281"/>
    <w:rsid w:val="4FEFC8CB"/>
    <w:rsid w:val="4FF8AD5A"/>
    <w:rsid w:val="57F148EC"/>
    <w:rsid w:val="57FD95F6"/>
    <w:rsid w:val="5A3D6E33"/>
    <w:rsid w:val="5E7F7A79"/>
    <w:rsid w:val="5EEB31B5"/>
    <w:rsid w:val="5F370A40"/>
    <w:rsid w:val="5F9B3E97"/>
    <w:rsid w:val="5FF3A29D"/>
    <w:rsid w:val="68EFAF32"/>
    <w:rsid w:val="6B3F860D"/>
    <w:rsid w:val="6BE7FA0C"/>
    <w:rsid w:val="6BFD85D8"/>
    <w:rsid w:val="6DFF03A0"/>
    <w:rsid w:val="6EBFE27D"/>
    <w:rsid w:val="6FBE984E"/>
    <w:rsid w:val="72F0D6A1"/>
    <w:rsid w:val="737B56E3"/>
    <w:rsid w:val="73AF45D3"/>
    <w:rsid w:val="73DE44F7"/>
    <w:rsid w:val="73F6E212"/>
    <w:rsid w:val="73FB4C5E"/>
    <w:rsid w:val="75F78099"/>
    <w:rsid w:val="77F12D87"/>
    <w:rsid w:val="79FB2AE3"/>
    <w:rsid w:val="79FBDEA6"/>
    <w:rsid w:val="7B7F5A21"/>
    <w:rsid w:val="7BBF6E49"/>
    <w:rsid w:val="7D7C6724"/>
    <w:rsid w:val="7DFBE001"/>
    <w:rsid w:val="7E9F798F"/>
    <w:rsid w:val="7EBFB765"/>
    <w:rsid w:val="7EF3FE0D"/>
    <w:rsid w:val="7EFBDA5F"/>
    <w:rsid w:val="7EFC21CF"/>
    <w:rsid w:val="7EFE67BF"/>
    <w:rsid w:val="7EFEFE23"/>
    <w:rsid w:val="7F5575F9"/>
    <w:rsid w:val="7F5F2AF8"/>
    <w:rsid w:val="7F8FEE7E"/>
    <w:rsid w:val="7FAB9B4C"/>
    <w:rsid w:val="7FB3581A"/>
    <w:rsid w:val="7FEFD5C3"/>
    <w:rsid w:val="7FFF06DC"/>
    <w:rsid w:val="7FFF3052"/>
    <w:rsid w:val="8BBE37F5"/>
    <w:rsid w:val="8BDF0FAF"/>
    <w:rsid w:val="9EA10C42"/>
    <w:rsid w:val="9FBFE969"/>
    <w:rsid w:val="9FD32ADF"/>
    <w:rsid w:val="AD4F1FDD"/>
    <w:rsid w:val="ADB93455"/>
    <w:rsid w:val="AFFF8434"/>
    <w:rsid w:val="B9FB9952"/>
    <w:rsid w:val="BBFD8700"/>
    <w:rsid w:val="BEBF9FE0"/>
    <w:rsid w:val="C6DD9567"/>
    <w:rsid w:val="DAFB6B36"/>
    <w:rsid w:val="DC7CB542"/>
    <w:rsid w:val="DDEC72C8"/>
    <w:rsid w:val="DEFF3B27"/>
    <w:rsid w:val="DF7129B7"/>
    <w:rsid w:val="DFF54551"/>
    <w:rsid w:val="DFFB999D"/>
    <w:rsid w:val="E5EE19A8"/>
    <w:rsid w:val="E7DD4630"/>
    <w:rsid w:val="E7FD30B7"/>
    <w:rsid w:val="EACE64D4"/>
    <w:rsid w:val="EEF1FCD2"/>
    <w:rsid w:val="EEFBFA2E"/>
    <w:rsid w:val="EF3F7ADC"/>
    <w:rsid w:val="EFF78D43"/>
    <w:rsid w:val="EFFAD356"/>
    <w:rsid w:val="EFFF8FE2"/>
    <w:rsid w:val="F577D967"/>
    <w:rsid w:val="F6BFA854"/>
    <w:rsid w:val="F7D726CE"/>
    <w:rsid w:val="F7EE0D35"/>
    <w:rsid w:val="F7F717A6"/>
    <w:rsid w:val="F7FF5F7D"/>
    <w:rsid w:val="F8D9263B"/>
    <w:rsid w:val="F97F3DBE"/>
    <w:rsid w:val="F9ED1CCC"/>
    <w:rsid w:val="FAB73F3E"/>
    <w:rsid w:val="FBDBA4B1"/>
    <w:rsid w:val="FC7FDE26"/>
    <w:rsid w:val="FD9FA459"/>
    <w:rsid w:val="FDFF0A14"/>
    <w:rsid w:val="FE6631EB"/>
    <w:rsid w:val="FEFF834B"/>
    <w:rsid w:val="FF5FBADF"/>
    <w:rsid w:val="FFBD137D"/>
    <w:rsid w:val="FFC79A49"/>
    <w:rsid w:val="FFCDB443"/>
    <w:rsid w:val="FFD9A489"/>
    <w:rsid w:val="FFEF8D38"/>
    <w:rsid w:val="FFEFCCCA"/>
    <w:rsid w:val="FFFFA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宋体"/>
      <w:color w:val="376092"/>
      <w:sz w:val="48"/>
      <w:szCs w:val="48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76092"/>
      <w:sz w:val="40"/>
      <w:szCs w:val="40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160" w:after="80"/>
      <w:outlineLvl w:val="2"/>
    </w:pPr>
    <w:rPr>
      <w:rFonts w:ascii="Cambria" w:hAnsi="Cambria" w:eastAsia="宋体" w:cs="宋体"/>
      <w:color w:val="376092"/>
      <w:sz w:val="32"/>
      <w:szCs w:val="32"/>
    </w:rPr>
  </w:style>
  <w:style w:type="paragraph" w:styleId="5">
    <w:name w:val="heading 4"/>
    <w:basedOn w:val="1"/>
    <w:next w:val="1"/>
    <w:link w:val="27"/>
    <w:qFormat/>
    <w:uiPriority w:val="9"/>
    <w:pPr>
      <w:keepNext/>
      <w:keepLines/>
      <w:spacing w:before="80" w:after="40"/>
      <w:outlineLvl w:val="3"/>
    </w:pPr>
    <w:rPr>
      <w:rFonts w:cs="宋体"/>
      <w:color w:val="376092"/>
      <w:sz w:val="28"/>
      <w:szCs w:val="28"/>
    </w:rPr>
  </w:style>
  <w:style w:type="paragraph" w:styleId="6">
    <w:name w:val="heading 5"/>
    <w:basedOn w:val="1"/>
    <w:next w:val="1"/>
    <w:link w:val="28"/>
    <w:qFormat/>
    <w:uiPriority w:val="9"/>
    <w:pPr>
      <w:keepNext/>
      <w:keepLines/>
      <w:spacing w:before="80" w:after="40"/>
      <w:outlineLvl w:val="4"/>
    </w:pPr>
    <w:rPr>
      <w:rFonts w:cs="宋体"/>
      <w:color w:val="376092"/>
      <w:sz w:val="24"/>
      <w:szCs w:val="24"/>
    </w:rPr>
  </w:style>
  <w:style w:type="paragraph" w:styleId="7">
    <w:name w:val="heading 6"/>
    <w:basedOn w:val="1"/>
    <w:next w:val="1"/>
    <w:link w:val="29"/>
    <w:qFormat/>
    <w:uiPriority w:val="9"/>
    <w:pPr>
      <w:keepNext/>
      <w:keepLines/>
      <w:spacing w:before="40"/>
      <w:outlineLvl w:val="5"/>
    </w:pPr>
    <w:rPr>
      <w:rFonts w:cs="宋体"/>
      <w:b/>
      <w:bCs/>
      <w:color w:val="376092"/>
    </w:rPr>
  </w:style>
  <w:style w:type="paragraph" w:styleId="8">
    <w:name w:val="heading 7"/>
    <w:basedOn w:val="1"/>
    <w:next w:val="1"/>
    <w:link w:val="30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31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32"/>
    <w:qFormat/>
    <w:uiPriority w:val="9"/>
    <w:pPr>
      <w:keepNext/>
      <w:keepLines/>
      <w:outlineLvl w:val="8"/>
    </w:pPr>
    <w:rPr>
      <w:rFonts w:eastAsia="宋体" w:cs="宋体"/>
      <w:color w:val="595959"/>
    </w:rPr>
  </w:style>
  <w:style w:type="character" w:default="1" w:styleId="22">
    <w:name w:val="Default Paragraph Font"/>
    <w:qFormat/>
    <w:uiPriority w:val="1"/>
  </w:style>
  <w:style w:type="table" w:default="1" w:styleId="2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13">
    <w:name w:val="Body Text Indent"/>
    <w:basedOn w:val="1"/>
    <w:qFormat/>
    <w:uiPriority w:val="99"/>
    <w:pPr>
      <w:spacing w:after="120"/>
      <w:ind w:left="420" w:leftChars="200"/>
    </w:pPr>
  </w:style>
  <w:style w:type="paragraph" w:styleId="14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="Cambria" w:hAnsi="Cambria" w:eastAsia="宋体" w:cs="宋体"/>
      <w:color w:val="595959"/>
      <w:spacing w:val="15"/>
      <w:sz w:val="28"/>
      <w:szCs w:val="28"/>
    </w:rPr>
  </w:style>
  <w:style w:type="paragraph" w:styleId="17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="Cambria" w:hAnsi="Cambria" w:eastAsia="宋体" w:cs="宋体"/>
      <w:spacing w:val="-10"/>
      <w:kern w:val="28"/>
      <w:sz w:val="56"/>
      <w:szCs w:val="56"/>
    </w:rPr>
  </w:style>
  <w:style w:type="paragraph" w:styleId="19">
    <w:name w:val="Body Text First Indent 2"/>
    <w:basedOn w:val="13"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0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otnote reference"/>
    <w:basedOn w:val="22"/>
    <w:qFormat/>
    <w:uiPriority w:val="99"/>
    <w:rPr>
      <w:vertAlign w:val="superscript"/>
    </w:rPr>
  </w:style>
  <w:style w:type="character" w:customStyle="1" w:styleId="24">
    <w:name w:val="标题 1 Char"/>
    <w:basedOn w:val="22"/>
    <w:link w:val="2"/>
    <w:qFormat/>
    <w:uiPriority w:val="9"/>
    <w:rPr>
      <w:rFonts w:ascii="Cambria" w:hAnsi="Cambria" w:eastAsia="宋体" w:cs="宋体"/>
      <w:color w:val="376092"/>
      <w:sz w:val="48"/>
      <w:szCs w:val="48"/>
    </w:rPr>
  </w:style>
  <w:style w:type="character" w:customStyle="1" w:styleId="25">
    <w:name w:val="标题 2 Char"/>
    <w:basedOn w:val="22"/>
    <w:link w:val="3"/>
    <w:qFormat/>
    <w:uiPriority w:val="9"/>
    <w:rPr>
      <w:rFonts w:ascii="Cambria" w:hAnsi="Cambria" w:eastAsia="宋体" w:cs="宋体"/>
      <w:color w:val="376092"/>
      <w:sz w:val="40"/>
      <w:szCs w:val="40"/>
    </w:rPr>
  </w:style>
  <w:style w:type="character" w:customStyle="1" w:styleId="26">
    <w:name w:val="标题 3 Char"/>
    <w:basedOn w:val="22"/>
    <w:link w:val="4"/>
    <w:qFormat/>
    <w:uiPriority w:val="9"/>
    <w:rPr>
      <w:rFonts w:ascii="Cambria" w:hAnsi="Cambria" w:eastAsia="宋体" w:cs="宋体"/>
      <w:color w:val="376092"/>
      <w:sz w:val="32"/>
      <w:szCs w:val="32"/>
    </w:rPr>
  </w:style>
  <w:style w:type="character" w:customStyle="1" w:styleId="27">
    <w:name w:val="标题 4 Char"/>
    <w:basedOn w:val="22"/>
    <w:link w:val="5"/>
    <w:qFormat/>
    <w:uiPriority w:val="9"/>
    <w:rPr>
      <w:rFonts w:cs="宋体"/>
      <w:color w:val="376092"/>
      <w:sz w:val="28"/>
      <w:szCs w:val="28"/>
    </w:rPr>
  </w:style>
  <w:style w:type="character" w:customStyle="1" w:styleId="28">
    <w:name w:val="标题 5 Char"/>
    <w:basedOn w:val="22"/>
    <w:link w:val="6"/>
    <w:qFormat/>
    <w:uiPriority w:val="9"/>
    <w:rPr>
      <w:rFonts w:cs="宋体"/>
      <w:color w:val="376092"/>
      <w:sz w:val="24"/>
      <w:szCs w:val="24"/>
    </w:rPr>
  </w:style>
  <w:style w:type="character" w:customStyle="1" w:styleId="29">
    <w:name w:val="标题 6 Char"/>
    <w:basedOn w:val="22"/>
    <w:link w:val="7"/>
    <w:qFormat/>
    <w:uiPriority w:val="9"/>
    <w:rPr>
      <w:rFonts w:cs="宋体"/>
      <w:b/>
      <w:bCs/>
      <w:color w:val="376092"/>
    </w:rPr>
  </w:style>
  <w:style w:type="character" w:customStyle="1" w:styleId="30">
    <w:name w:val="标题 7 Char"/>
    <w:basedOn w:val="22"/>
    <w:link w:val="8"/>
    <w:qFormat/>
    <w:uiPriority w:val="9"/>
    <w:rPr>
      <w:rFonts w:cs="宋体"/>
      <w:b/>
      <w:bCs/>
      <w:color w:val="595959"/>
    </w:rPr>
  </w:style>
  <w:style w:type="character" w:customStyle="1" w:styleId="31">
    <w:name w:val="标题 8 Char"/>
    <w:basedOn w:val="22"/>
    <w:link w:val="9"/>
    <w:qFormat/>
    <w:uiPriority w:val="9"/>
    <w:rPr>
      <w:rFonts w:cs="宋体"/>
      <w:color w:val="595959"/>
    </w:rPr>
  </w:style>
  <w:style w:type="character" w:customStyle="1" w:styleId="32">
    <w:name w:val="标题 9 Char"/>
    <w:basedOn w:val="22"/>
    <w:link w:val="10"/>
    <w:qFormat/>
    <w:uiPriority w:val="9"/>
    <w:rPr>
      <w:rFonts w:eastAsia="宋体" w:cs="宋体"/>
      <w:color w:val="595959"/>
    </w:rPr>
  </w:style>
  <w:style w:type="character" w:customStyle="1" w:styleId="33">
    <w:name w:val="标题 Char"/>
    <w:basedOn w:val="22"/>
    <w:link w:val="18"/>
    <w:qFormat/>
    <w:uiPriority w:val="10"/>
    <w:rPr>
      <w:rFonts w:ascii="Cambria" w:hAnsi="Cambria" w:eastAsia="宋体" w:cs="宋体"/>
      <w:spacing w:val="-10"/>
      <w:kern w:val="28"/>
      <w:sz w:val="56"/>
      <w:szCs w:val="56"/>
    </w:rPr>
  </w:style>
  <w:style w:type="character" w:customStyle="1" w:styleId="34">
    <w:name w:val="副标题 Char"/>
    <w:basedOn w:val="22"/>
    <w:link w:val="16"/>
    <w:qFormat/>
    <w:uiPriority w:val="11"/>
    <w:rPr>
      <w:rFonts w:ascii="Cambria" w:hAnsi="Cambria" w:eastAsia="宋体" w:cs="宋体"/>
      <w:color w:val="595959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6">
    <w:name w:val="引用 Char"/>
    <w:basedOn w:val="22"/>
    <w:link w:val="35"/>
    <w:qFormat/>
    <w:uiPriority w:val="29"/>
    <w:rPr>
      <w:i/>
      <w:iCs/>
      <w:color w:val="3F3F3F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_213c5fa3-58f6-4de6-bf79-34d444db2d44"/>
    <w:basedOn w:val="22"/>
    <w:qFormat/>
    <w:uiPriority w:val="21"/>
    <w:rPr>
      <w:i/>
      <w:iCs/>
      <w:color w:val="376092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sz="4" w:space="10"/>
        <w:bottom w:val="single" w:color="366091" w:sz="4" w:space="10"/>
      </w:pBdr>
      <w:spacing w:before="360" w:after="360"/>
      <w:ind w:left="864" w:right="864"/>
      <w:jc w:val="center"/>
    </w:pPr>
    <w:rPr>
      <w:i/>
      <w:iCs/>
      <w:color w:val="376092"/>
    </w:rPr>
  </w:style>
  <w:style w:type="character" w:customStyle="1" w:styleId="40">
    <w:name w:val="明显引用 Char"/>
    <w:basedOn w:val="22"/>
    <w:link w:val="39"/>
    <w:qFormat/>
    <w:uiPriority w:val="30"/>
    <w:rPr>
      <w:i/>
      <w:iCs/>
      <w:color w:val="376092"/>
    </w:rPr>
  </w:style>
  <w:style w:type="character" w:customStyle="1" w:styleId="41">
    <w:name w:val="Intense Reference_9bb1463a-74dd-4872-a3e2-0094921557a7"/>
    <w:basedOn w:val="22"/>
    <w:qFormat/>
    <w:uiPriority w:val="32"/>
    <w:rPr>
      <w:b/>
      <w:bCs/>
      <w:smallCaps/>
      <w:color w:val="376092"/>
      <w:spacing w:val="5"/>
    </w:rPr>
  </w:style>
  <w:style w:type="character" w:customStyle="1" w:styleId="42">
    <w:name w:val="页眉 Char"/>
    <w:basedOn w:val="22"/>
    <w:link w:val="15"/>
    <w:qFormat/>
    <w:uiPriority w:val="99"/>
    <w:rPr>
      <w:sz w:val="18"/>
      <w:szCs w:val="18"/>
    </w:rPr>
  </w:style>
  <w:style w:type="character" w:customStyle="1" w:styleId="43">
    <w:name w:val="页脚 Char"/>
    <w:basedOn w:val="22"/>
    <w:link w:val="14"/>
    <w:qFormat/>
    <w:uiPriority w:val="99"/>
    <w:rPr>
      <w:sz w:val="18"/>
      <w:szCs w:val="18"/>
    </w:rPr>
  </w:style>
  <w:style w:type="table" w:customStyle="1" w:styleId="4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46">
    <w:name w:val="TOC 标题1"/>
    <w:next w:val="1"/>
    <w:unhideWhenUsed/>
    <w:qFormat/>
    <w:uiPriority w:val="39"/>
    <w:pPr>
      <w:keepNext/>
      <w:keepLines/>
      <w:widowControl/>
      <w:numPr>
        <w:ilvl w:val="0"/>
        <w:numId w:val="0"/>
      </w:numPr>
      <w:spacing w:before="240" w:beforeLines="0" w:beforeAutospacing="0" w:after="0" w:afterLines="0" w:afterAutospacing="0" w:line="259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44"/>
      <w:szCs w:val="24"/>
      <w:lang w:val="en-US" w:eastAsia="zh-CN" w:bidi="ar-SA"/>
    </w:rPr>
  </w:style>
  <w:style w:type="character" w:customStyle="1" w:styleId="47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8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1776</Words>
  <Characters>1876</Characters>
  <Paragraphs>246</Paragraphs>
  <TotalTime>6</TotalTime>
  <ScaleCrop>false</ScaleCrop>
  <LinksUpToDate>false</LinksUpToDate>
  <CharactersWithSpaces>1972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2025-06-03T09:42:00Z</dcterms:created>
  <dc:creator>晚 唐</dc:creator>
  <cp:lastModifiedBy>huawei</cp:lastModifiedBy>
  <cp:lastPrinted>2026-04-20T16:58:00Z</cp:lastPrinted>
  <dcterms:modified xsi:type="dcterms:W3CDTF">2026-04-20T16:28:22Z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1611D8292319EA9826FAE169FA3421ED_43</vt:lpwstr>
  </property>
  <property fmtid="{D5CDD505-2E9C-101B-9397-08002B2CF9AE}" pid="4" name="KSOTemplateDocerSaveRecord">
    <vt:lpwstr>eyJoZGlkIjoiMGVmNGUzMTdmYzE4YjVkM2MxNjNiYjQ1NTcwMzU4MzQiLCJ1c2VySWQiOiIyMDE4MzI4ODcifQ==</vt:lpwstr>
  </property>
</Properties>
</file>