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上海市水利工程安全质量监督管理意见</w:t>
      </w:r>
    </w:p>
    <w:p>
      <w:pPr>
        <w:adjustRightInd w:val="0"/>
        <w:snapToGrid w:val="0"/>
        <w:spacing w:line="560" w:lineRule="exact"/>
        <w:jc w:val="center"/>
        <w:rPr>
          <w:rFonts w:hint="eastAsia" w:ascii="仿宋_GB2312" w:hAnsi="仿宋" w:eastAsia="仿宋_GB2312"/>
          <w:sz w:val="32"/>
          <w:szCs w:val="32"/>
        </w:rPr>
      </w:pPr>
    </w:p>
    <w:p>
      <w:pPr>
        <w:adjustRightInd w:val="0"/>
        <w:snapToGrid w:val="0"/>
        <w:spacing w:line="560" w:lineRule="exact"/>
        <w:jc w:val="center"/>
        <w:rPr>
          <w:rFonts w:hint="eastAsia" w:ascii="黑体" w:hAnsi="仿宋" w:eastAsia="黑体"/>
          <w:sz w:val="32"/>
          <w:szCs w:val="32"/>
        </w:rPr>
      </w:pPr>
      <w:r>
        <w:rPr>
          <w:rFonts w:hint="eastAsia" w:ascii="黑体" w:hAnsi="仿宋" w:eastAsia="黑体"/>
          <w:sz w:val="32"/>
          <w:szCs w:val="32"/>
        </w:rPr>
        <w:t>第一章 总 则</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第一条 </w:t>
      </w:r>
      <w:r>
        <w:rPr>
          <w:rFonts w:hint="eastAsia" w:ascii="仿宋_GB2312" w:hAnsi="仿宋" w:eastAsia="仿宋_GB2312"/>
          <w:sz w:val="32"/>
          <w:szCs w:val="32"/>
        </w:rPr>
        <w:t>依据《中华人民共和国建筑法》《中华人民共和国安全生产法》《建设工程质量管理条例》《建设工程安全生产管理条例》《上海市建设工程质量和安全管理条例》等法律法规和水利部《水利工程质量管理规定》《水利工程质量监督管理规定》等有关规定，结合上海市实际，制定本意见。</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第二条 </w:t>
      </w:r>
      <w:r>
        <w:rPr>
          <w:rFonts w:hint="eastAsia" w:ascii="仿宋_GB2312" w:hAnsi="仿宋" w:eastAsia="仿宋_GB2312"/>
          <w:sz w:val="32"/>
          <w:szCs w:val="32"/>
        </w:rPr>
        <w:t>本办法适用于本市新建、改建、扩建、除险加固等各类水利建设工程的安全质量监督工作。</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市、区水利工程安全质量监督机构及有关地区管委会监督机构</w:t>
      </w:r>
      <w:r>
        <w:rPr>
          <w:rFonts w:hint="eastAsia" w:ascii="宋体" w:hAnsi="宋体" w:eastAsia="仿宋_GB2312" w:cs="宋体"/>
          <w:sz w:val="32"/>
          <w:szCs w:val="32"/>
        </w:rPr>
        <w:t>（以下简称监督机构）</w:t>
      </w:r>
      <w:r>
        <w:rPr>
          <w:rFonts w:hint="eastAsia" w:ascii="仿宋_GB2312" w:hAnsi="仿宋" w:eastAsia="仿宋_GB2312"/>
          <w:sz w:val="32"/>
          <w:szCs w:val="32"/>
        </w:rPr>
        <w:t>受同级水行政主管部门委托，对水利建设工程安全质量进行监督管理。市级监督机构应当指导各区监督机构的监督业务工作。</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第三条 </w:t>
      </w:r>
      <w:r>
        <w:rPr>
          <w:rFonts w:hint="eastAsia" w:ascii="仿宋_GB2312" w:hAnsi="仿宋" w:eastAsia="仿宋_GB2312"/>
          <w:sz w:val="32"/>
          <w:szCs w:val="32"/>
        </w:rPr>
        <w:t>安全质量监督的主要依据有：</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（一）法律法规、规章、规范性文件；</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（二）国家、水利部、上海市有关工程规范及技术标准；</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（三）经批准的设计文件等。</w:t>
      </w:r>
    </w:p>
    <w:p>
      <w:pPr>
        <w:adjustRightInd w:val="0"/>
        <w:snapToGrid w:val="0"/>
        <w:spacing w:line="560" w:lineRule="exact"/>
        <w:jc w:val="center"/>
        <w:rPr>
          <w:rFonts w:hint="eastAsia" w:ascii="黑体" w:hAnsi="仿宋" w:eastAsia="黑体"/>
          <w:sz w:val="32"/>
          <w:szCs w:val="32"/>
        </w:rPr>
      </w:pPr>
    </w:p>
    <w:p>
      <w:pPr>
        <w:adjustRightInd w:val="0"/>
        <w:snapToGrid w:val="0"/>
        <w:spacing w:line="560" w:lineRule="exact"/>
        <w:jc w:val="center"/>
        <w:rPr>
          <w:rFonts w:hint="eastAsia" w:ascii="黑体" w:hAnsi="仿宋" w:eastAsia="黑体"/>
          <w:sz w:val="32"/>
          <w:szCs w:val="32"/>
        </w:rPr>
      </w:pPr>
      <w:r>
        <w:rPr>
          <w:rFonts w:hint="eastAsia" w:ascii="黑体" w:hAnsi="仿宋" w:eastAsia="黑体"/>
          <w:sz w:val="32"/>
          <w:szCs w:val="32"/>
        </w:rPr>
        <w:t>第二章 工作职责</w:t>
      </w:r>
    </w:p>
    <w:p>
      <w:pPr>
        <w:adjustRightInd w:val="0"/>
        <w:snapToGrid w:val="0"/>
        <w:spacing w:line="560" w:lineRule="exact"/>
        <w:ind w:firstLine="642" w:firstLineChars="200"/>
        <w:jc w:val="left"/>
        <w:rPr>
          <w:rFonts w:hint="eastAsia" w:ascii="仿宋_GB2312" w:hAnsi="仿宋" w:eastAsia="仿宋_GB2312"/>
          <w:sz w:val="32"/>
          <w:szCs w:val="32"/>
        </w:rPr>
      </w:pPr>
      <w:r>
        <w:rPr>
          <w:rFonts w:hint="eastAsia" w:ascii="仿宋_GB2312" w:hAnsi="仿宋" w:eastAsia="仿宋_GB2312"/>
          <w:b/>
          <w:sz w:val="32"/>
          <w:szCs w:val="32"/>
        </w:rPr>
        <w:t xml:space="preserve">第四条 </w:t>
      </w:r>
      <w:r>
        <w:rPr>
          <w:rFonts w:hint="eastAsia" w:ascii="仿宋_GB2312" w:hAnsi="仿宋" w:eastAsia="仿宋_GB2312"/>
          <w:sz w:val="32"/>
          <w:szCs w:val="32"/>
        </w:rPr>
        <w:t>市、区水利工程监督机构的主要职责：</w:t>
      </w:r>
    </w:p>
    <w:p>
      <w:pPr>
        <w:pStyle w:val="15"/>
        <w:numPr>
          <w:ilvl w:val="255"/>
          <w:numId w:val="0"/>
        </w:numPr>
        <w:adjustRightInd w:val="0"/>
        <w:snapToGrid w:val="0"/>
        <w:spacing w:line="560" w:lineRule="exact"/>
        <w:ind w:firstLine="640"/>
        <w:jc w:val="left"/>
        <w:rPr>
          <w:rFonts w:hint="eastAsia" w:ascii="仿宋_GB2312" w:hAnsi="仿宋" w:eastAsia="仿宋_GB2312"/>
          <w:sz w:val="32"/>
          <w:szCs w:val="32"/>
        </w:rPr>
      </w:pPr>
      <w:r>
        <w:rPr>
          <w:rFonts w:hint="eastAsia" w:ascii="仿宋_GB2312" w:hAnsi="仿宋" w:eastAsia="仿宋_GB2312"/>
          <w:sz w:val="32"/>
          <w:szCs w:val="32"/>
        </w:rPr>
        <w:t xml:space="preserve">（一）贯彻执行国家、水利部和本市有关工程建设安全生产与质量管理的方针、政策； </w:t>
      </w:r>
    </w:p>
    <w:p>
      <w:pPr>
        <w:pStyle w:val="15"/>
        <w:numPr>
          <w:ilvl w:val="255"/>
          <w:numId w:val="0"/>
        </w:numPr>
        <w:adjustRightInd w:val="0"/>
        <w:snapToGrid w:val="0"/>
        <w:spacing w:line="560" w:lineRule="exact"/>
        <w:ind w:firstLine="640"/>
        <w:jc w:val="left"/>
        <w:rPr>
          <w:rFonts w:hint="eastAsia" w:ascii="仿宋_GB2312" w:hAnsi="仿宋" w:eastAsia="仿宋_GB2312"/>
          <w:sz w:val="32"/>
          <w:szCs w:val="32"/>
        </w:rPr>
      </w:pPr>
      <w:r>
        <w:rPr>
          <w:rFonts w:hint="eastAsia" w:ascii="仿宋_GB2312" w:hAnsi="仿宋" w:eastAsia="仿宋_GB2312"/>
          <w:sz w:val="32"/>
          <w:szCs w:val="32"/>
        </w:rPr>
        <w:t>（二）建立健全安全质量监督管理各项制度，落实办公、人员经费和装备等工作保障，定期组织安全质量监督人员培训；</w:t>
      </w:r>
    </w:p>
    <w:p>
      <w:pPr>
        <w:pStyle w:val="15"/>
        <w:numPr>
          <w:ilvl w:val="255"/>
          <w:numId w:val="0"/>
        </w:numPr>
        <w:adjustRightInd w:val="0"/>
        <w:snapToGrid w:val="0"/>
        <w:spacing w:line="560" w:lineRule="exact"/>
        <w:ind w:firstLine="640"/>
        <w:jc w:val="left"/>
        <w:rPr>
          <w:rFonts w:hint="eastAsia" w:ascii="仿宋_GB2312" w:hAnsi="仿宋" w:eastAsia="仿宋_GB2312"/>
          <w:sz w:val="32"/>
          <w:szCs w:val="32"/>
        </w:rPr>
      </w:pPr>
      <w:r>
        <w:rPr>
          <w:rFonts w:hint="eastAsia" w:ascii="仿宋_GB2312" w:hAnsi="仿宋" w:eastAsia="仿宋_GB2312"/>
          <w:sz w:val="32"/>
          <w:szCs w:val="32"/>
        </w:rPr>
        <w:t>（三）按照《关于明确上海市水务建设工程安全质量监督工作市区分工》的规定开展职责范围内的水利工程安全、质量和文明施工的监督工作；</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（四）受理所监督的水利工程安全、质量、文明施工举报投诉、调查和处理；</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（五）按规定参与相关部门组织的水利工程安全质量事故调查与处理；</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（六）按规定参加所监督的水利工程施工现场突发事件及应急抢险的处置；</w:t>
      </w:r>
    </w:p>
    <w:p>
      <w:pPr>
        <w:pStyle w:val="15"/>
        <w:numPr>
          <w:ilvl w:val="255"/>
          <w:numId w:val="0"/>
        </w:numPr>
        <w:adjustRightInd w:val="0"/>
        <w:snapToGrid w:val="0"/>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（七）按规定参与所监督的水利工程各类创优创奖评审；</w:t>
      </w:r>
    </w:p>
    <w:p>
      <w:pPr>
        <w:pStyle w:val="15"/>
        <w:numPr>
          <w:ilvl w:val="255"/>
          <w:numId w:val="0"/>
        </w:numPr>
        <w:adjustRightInd w:val="0"/>
        <w:snapToGrid w:val="0"/>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（八）掌握辖区内水利工程安全质量动态和安全质量监督工作情况，定期向上一级安全质量监督机构报告；</w:t>
      </w:r>
    </w:p>
    <w:p>
      <w:pPr>
        <w:pStyle w:val="15"/>
        <w:numPr>
          <w:ilvl w:val="255"/>
          <w:numId w:val="0"/>
        </w:numPr>
        <w:adjustRightInd w:val="0"/>
        <w:snapToGrid w:val="0"/>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（九）履行法律、法规规定的其他职责。</w:t>
      </w:r>
    </w:p>
    <w:p>
      <w:pPr>
        <w:adjustRightInd w:val="0"/>
        <w:snapToGrid w:val="0"/>
        <w:spacing w:line="560" w:lineRule="exact"/>
        <w:rPr>
          <w:rFonts w:hint="eastAsia" w:ascii="黑体" w:hAnsi="仿宋" w:eastAsia="黑体"/>
          <w:sz w:val="32"/>
          <w:szCs w:val="32"/>
        </w:rPr>
      </w:pPr>
    </w:p>
    <w:p>
      <w:pPr>
        <w:adjustRightInd w:val="0"/>
        <w:snapToGrid w:val="0"/>
        <w:spacing w:line="560" w:lineRule="exact"/>
        <w:jc w:val="center"/>
        <w:rPr>
          <w:rFonts w:hint="eastAsia" w:ascii="黑体" w:hAnsi="仿宋" w:eastAsia="黑体"/>
          <w:sz w:val="32"/>
          <w:szCs w:val="32"/>
        </w:rPr>
      </w:pPr>
      <w:r>
        <w:rPr>
          <w:rFonts w:hint="eastAsia" w:ascii="黑体" w:hAnsi="仿宋" w:eastAsia="黑体"/>
          <w:sz w:val="32"/>
          <w:szCs w:val="32"/>
        </w:rPr>
        <w:t>第三章 项目监督组及人员组成</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第五条 </w:t>
      </w:r>
      <w:r>
        <w:rPr>
          <w:rFonts w:hint="eastAsia" w:ascii="仿宋_GB2312" w:hAnsi="仿宋" w:eastAsia="仿宋_GB2312"/>
          <w:bCs/>
          <w:sz w:val="32"/>
          <w:szCs w:val="32"/>
        </w:rPr>
        <w:t>本市水</w:t>
      </w:r>
      <w:r>
        <w:rPr>
          <w:rFonts w:hint="eastAsia" w:ascii="仿宋_GB2312" w:hAnsi="仿宋" w:eastAsia="仿宋_GB2312"/>
          <w:sz w:val="32"/>
          <w:szCs w:val="32"/>
        </w:rPr>
        <w:t>利工程安全质量监督工作实行主监员负责制，主监员对项目安全质量监督工作质量负责。水利工程监督组由主监员和监督员组成，监督组成员应在2人及以上。</w:t>
      </w:r>
    </w:p>
    <w:p>
      <w:pPr>
        <w:adjustRightInd w:val="0"/>
        <w:snapToGrid w:val="0"/>
        <w:spacing w:line="560" w:lineRule="exact"/>
        <w:ind w:firstLine="640" w:firstLineChars="200"/>
        <w:rPr>
          <w:rFonts w:hint="eastAsia" w:ascii="仿宋_GB2312" w:hAnsi="仿宋" w:eastAsia="仿宋_GB2312"/>
          <w:sz w:val="32"/>
          <w:szCs w:val="32"/>
        </w:rPr>
      </w:pPr>
      <w:r>
        <w:rPr>
          <w:rFonts w:ascii="仿宋_GB2312" w:hAnsi="仿宋" w:eastAsia="仿宋_GB2312"/>
          <w:sz w:val="32"/>
          <w:szCs w:val="32"/>
        </w:rPr>
        <w:t>主监员负责所监督水利工程的日常安全质量监督工作开展。</w:t>
      </w:r>
    </w:p>
    <w:p>
      <w:pPr>
        <w:adjustRightInd w:val="0"/>
        <w:snapToGrid w:val="0"/>
        <w:spacing w:line="560" w:lineRule="exact"/>
        <w:ind w:firstLine="640" w:firstLineChars="200"/>
        <w:rPr>
          <w:rFonts w:hint="eastAsia" w:ascii="仿宋_GB2312" w:hAnsi="仿宋" w:eastAsia="仿宋_GB2312"/>
          <w:sz w:val="32"/>
          <w:szCs w:val="32"/>
        </w:rPr>
      </w:pPr>
      <w:r>
        <w:rPr>
          <w:rFonts w:ascii="仿宋_GB2312" w:hAnsi="仿宋" w:eastAsia="仿宋_GB2312"/>
          <w:sz w:val="32"/>
          <w:szCs w:val="32"/>
        </w:rPr>
        <w:t>监督员在主监员负责制下具体开展所监督水利工程的日常安全质量监督工作。</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第六条 </w:t>
      </w:r>
      <w:r>
        <w:rPr>
          <w:rFonts w:hint="eastAsia" w:ascii="仿宋_GB2312" w:hAnsi="仿宋" w:eastAsia="仿宋_GB2312"/>
          <w:sz w:val="32"/>
          <w:szCs w:val="32"/>
        </w:rPr>
        <w:t>监督员应具备以下条件：</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（一）监督员应具有工程类专业大学专科以上学历</w:t>
      </w:r>
      <w:r>
        <w:rPr>
          <w:rFonts w:hint="eastAsia" w:ascii="仿宋_GB2312" w:hAnsi="仿宋" w:eastAsia="仿宋_GB2312"/>
          <w:sz w:val="32"/>
          <w:szCs w:val="32"/>
          <w:lang w:eastAsia="zh"/>
        </w:rPr>
        <w:t>，</w:t>
      </w:r>
      <w:r>
        <w:rPr>
          <w:rFonts w:hint="eastAsia" w:ascii="仿宋_GB2312" w:hAnsi="仿宋" w:eastAsia="仿宋_GB2312"/>
          <w:sz w:val="32"/>
          <w:szCs w:val="32"/>
        </w:rPr>
        <w:t>或者具有专业技术职称或工程类执业注册资格；</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（二）一般应具有3年以上工程安全质量管理或者从事设计、施工、监理等工作经历；</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（三）取得市或区人民政府颁发的建设管理类行政执法证。</w:t>
      </w:r>
    </w:p>
    <w:p>
      <w:pPr>
        <w:adjustRightInd w:val="0"/>
        <w:snapToGrid w:val="0"/>
        <w:spacing w:line="560" w:lineRule="exact"/>
        <w:ind w:firstLine="642" w:firstLineChars="200"/>
        <w:jc w:val="left"/>
        <w:rPr>
          <w:rFonts w:hint="eastAsia" w:ascii="仿宋_GB2312" w:hAnsi="仿宋" w:eastAsia="仿宋_GB2312"/>
          <w:sz w:val="32"/>
          <w:szCs w:val="32"/>
        </w:rPr>
      </w:pPr>
      <w:r>
        <w:rPr>
          <w:rFonts w:hint="eastAsia" w:ascii="仿宋_GB2312" w:hAnsi="仿宋" w:eastAsia="仿宋_GB2312"/>
          <w:b/>
          <w:sz w:val="32"/>
          <w:szCs w:val="32"/>
        </w:rPr>
        <w:t>第七条</w:t>
      </w:r>
      <w:r>
        <w:rPr>
          <w:rFonts w:hint="eastAsia" w:ascii="仿宋_GB2312" w:hAnsi="仿宋" w:eastAsia="仿宋_GB2312"/>
          <w:sz w:val="32"/>
          <w:szCs w:val="32"/>
        </w:rPr>
        <w:t xml:space="preserve"> 主监员除具备监督员条件外，还应具备：</w:t>
      </w:r>
    </w:p>
    <w:p>
      <w:pPr>
        <w:adjustRightInd w:val="0"/>
        <w:snapToGrid w:val="0"/>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（一）取得工程师及以上专业技术职称；</w:t>
      </w:r>
    </w:p>
    <w:p>
      <w:pPr>
        <w:adjustRightInd w:val="0"/>
        <w:snapToGrid w:val="0"/>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（二）从事监督工作5年及以上，或者从事勘察、设计、施工、监理相关工作5年以上并有2年及以上监督工作经历；</w:t>
      </w:r>
    </w:p>
    <w:p>
      <w:pPr>
        <w:adjustRightInd w:val="0"/>
        <w:snapToGrid w:val="0"/>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（三）具有一定的组织管理能力及扎实的专业知识。</w:t>
      </w:r>
    </w:p>
    <w:p>
      <w:pPr>
        <w:adjustRightInd w:val="0"/>
        <w:snapToGrid w:val="0"/>
        <w:spacing w:line="560" w:lineRule="exact"/>
        <w:ind w:firstLine="642" w:firstLineChars="200"/>
        <w:jc w:val="left"/>
        <w:rPr>
          <w:rFonts w:hint="eastAsia" w:ascii="仿宋_GB2312" w:hAnsi="仿宋" w:eastAsia="仿宋_GB2312"/>
          <w:sz w:val="32"/>
          <w:szCs w:val="32"/>
        </w:rPr>
      </w:pPr>
      <w:r>
        <w:rPr>
          <w:rFonts w:hint="eastAsia" w:ascii="仿宋_GB2312" w:hAnsi="仿宋" w:eastAsia="仿宋_GB2312"/>
          <w:b/>
          <w:sz w:val="32"/>
          <w:szCs w:val="32"/>
        </w:rPr>
        <w:t xml:space="preserve">第八条 </w:t>
      </w:r>
      <w:r>
        <w:rPr>
          <w:rFonts w:hint="eastAsia" w:ascii="仿宋_GB2312" w:hAnsi="仿宋" w:eastAsia="仿宋_GB2312"/>
          <w:sz w:val="32"/>
          <w:szCs w:val="32"/>
        </w:rPr>
        <w:t>监督组成员不得与受监水利工程的参建单位及人员存在利益关系。</w:t>
      </w:r>
    </w:p>
    <w:p>
      <w:pPr>
        <w:adjustRightInd w:val="0"/>
        <w:snapToGrid w:val="0"/>
        <w:spacing w:line="560" w:lineRule="exact"/>
        <w:jc w:val="center"/>
        <w:rPr>
          <w:rFonts w:hint="eastAsia" w:ascii="黑体" w:hAnsi="仿宋" w:eastAsia="黑体"/>
          <w:sz w:val="32"/>
          <w:szCs w:val="32"/>
        </w:rPr>
      </w:pPr>
    </w:p>
    <w:p>
      <w:pPr>
        <w:adjustRightInd w:val="0"/>
        <w:snapToGrid w:val="0"/>
        <w:spacing w:line="560" w:lineRule="exact"/>
        <w:jc w:val="center"/>
        <w:rPr>
          <w:rFonts w:hint="eastAsia" w:ascii="黑体" w:hAnsi="仿宋" w:eastAsia="黑体"/>
          <w:sz w:val="32"/>
          <w:szCs w:val="32"/>
        </w:rPr>
      </w:pPr>
      <w:r>
        <w:rPr>
          <w:rFonts w:hint="eastAsia" w:ascii="黑体" w:hAnsi="仿宋" w:eastAsia="黑体"/>
          <w:sz w:val="32"/>
          <w:szCs w:val="32"/>
        </w:rPr>
        <w:t>第四章 主要监督工作</w:t>
      </w:r>
    </w:p>
    <w:p>
      <w:pPr>
        <w:adjustRightInd w:val="0"/>
        <w:snapToGrid w:val="0"/>
        <w:spacing w:line="560" w:lineRule="exact"/>
        <w:ind w:firstLine="642" w:firstLineChars="200"/>
        <w:rPr>
          <w:rFonts w:hint="eastAsia" w:ascii="仿宋_GB2312" w:hAnsi="仿宋" w:eastAsia="仿宋_GB2312"/>
          <w:b/>
          <w:sz w:val="32"/>
          <w:szCs w:val="32"/>
        </w:rPr>
      </w:pPr>
      <w:r>
        <w:rPr>
          <w:rFonts w:hint="eastAsia" w:ascii="仿宋_GB2312" w:hAnsi="仿宋" w:eastAsia="仿宋_GB2312"/>
          <w:b/>
          <w:sz w:val="32"/>
          <w:szCs w:val="32"/>
        </w:rPr>
        <w:t xml:space="preserve">第九条 </w:t>
      </w:r>
      <w:r>
        <w:rPr>
          <w:rFonts w:hint="eastAsia" w:ascii="仿宋_GB2312" w:hAnsi="仿宋" w:eastAsia="仿宋_GB2312"/>
          <w:sz w:val="32"/>
          <w:szCs w:val="32"/>
        </w:rPr>
        <w:t>监督范围及监督期限：</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（一）工程监督范围为受监项目施工区域内的建安工程合同工程量；</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（二）安全监督期限从工程开工前办理监督手续始，到工程完工为止；</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（三）质量监督期限为从工程开工前办理监督手续始，到工程竣工验收委员会同意工程交付使用止。</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第十条 </w:t>
      </w:r>
      <w:r>
        <w:rPr>
          <w:rFonts w:hint="eastAsia" w:ascii="仿宋_GB2312" w:hAnsi="仿宋" w:eastAsia="仿宋_GB2312"/>
          <w:sz w:val="32"/>
          <w:szCs w:val="32"/>
        </w:rPr>
        <w:t>监督的主要工作方式：</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（一）监督工作以抽查为主，综合运用“听、看、查、测、验”等监督手段，通过听取报告、查看现场、抽查资料、监督抽检、参加验收等方式开展检查；</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二）在监督过程中，监督人员针对发现的问题可采用签发安全质量问题整改指令单、局部暂停施工整改指令单、停止施工整改指令单等行政措施文书。发现违法行为或严重安全、质量、文明施工问题时，可依法进行调查、取证、线索移交，配合执法部门进行行政处罚；</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（三）监督工作应有不少于两名监督人员同时参加，签发的行政措施文书应由两名及以上人员同时签署，发送项目法人并督促其组织相关参建单位落实整改；</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（四）监督机构还可通过行业通报、警示约谈、信用评价等方式对水利工程开展综合监督管理；</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（五）依据《水利建设市场主体信用信息管理办法的通知》《上海市建筑市场信用信息管理办法》，对于存在严重安全质量问题的企业和项目，将参建单位与人员的不良行为及时与信用体系挂钩。</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第十一条 </w:t>
      </w:r>
      <w:r>
        <w:rPr>
          <w:rFonts w:hint="eastAsia" w:ascii="仿宋_GB2312" w:hAnsi="仿宋" w:eastAsia="仿宋_GB2312"/>
          <w:sz w:val="32"/>
          <w:szCs w:val="32"/>
        </w:rPr>
        <w:t>安全质量监督的主要内容：</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（一）受理安全质量监督申请。审核项目法人提交的工程建设项目报监申请相关材料，及时办理受监手续。</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二）制订监督工作计划。根据工程规模、建设工期长短和监督工作实际需要，编写监督工作计划，跨年度工程编写监督工作总计划和年度计划。监督工作计划应明确监督组织形式、监督任务、工作方式、工作重点等内容，并发送至项目法人。</w:t>
      </w:r>
    </w:p>
    <w:p>
      <w:pPr>
        <w:pStyle w:val="15"/>
        <w:numPr>
          <w:ilvl w:val="0"/>
          <w:numId w:val="1"/>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进行安全质量监督交底。召集所监督的水利工程参建单位召开安全质量监督交底会议，介绍监督工作计划、强调工程安全质量管控重点、听取参建各方配合安全质量监督工作的建议。</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四）确认工程项目划分。督促项目法人在主体工程开工前报送工程项目划分表及说明，并在14个工作日内对项目划分书面报告进行确认并将确认结果反馈项目法人。工程实施过程中，项目划分发生调整时，重新确认。</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（五）确认或核备质量评定标准</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1.对项目法人在主体工程开工初期报送的外观质量评定标准进行确认，并对现行规程中未列出的外观质量项目，核备其质量标准及标准分；</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2.对项目法人报送的现行规程中未列出的项目质量评定标准及评定表格进行核备；</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3.对项目法人在临时工程开工前报送的临时工程质量检验及评定标准进行核备。</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（六）开展安全监督检查</w:t>
      </w:r>
    </w:p>
    <w:p>
      <w:pPr>
        <w:pStyle w:val="15"/>
        <w:adjustRightInd w:val="0"/>
        <w:snapToGrid w:val="0"/>
        <w:spacing w:line="560" w:lineRule="exact"/>
        <w:ind w:firstLine="640" w:firstLineChars="0"/>
        <w:rPr>
          <w:rFonts w:hint="eastAsia" w:ascii="仿宋_GB2312" w:hAnsi="仿宋" w:eastAsia="仿宋_GB2312"/>
          <w:sz w:val="32"/>
          <w:szCs w:val="32"/>
        </w:rPr>
      </w:pPr>
      <w:r>
        <w:rPr>
          <w:rFonts w:hint="eastAsia" w:ascii="仿宋_GB2312" w:hAnsi="仿宋" w:eastAsia="仿宋_GB2312"/>
          <w:sz w:val="32"/>
          <w:szCs w:val="32"/>
        </w:rPr>
        <w:t>1.检查或复核安全责任主体的安全管理体系建立及运行情况；</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2.检查施工组织设计及安全专项方案编制、审批、实施情况，对于超过一定规模的危险性较大的分部分项工程专项方案需通过专家论证审查；</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3.检查实名制管理、三级教育、安全技术交底、特殊工种持证等作业人员管控情况；</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4.检查围堰、基坑、起重吊装、高支模、脚手架、临时用电等重大危险源管控情况；</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5.检查安全风险分级管控与隐患排查治理情况；</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6.汛期间加强对度汛方案及落实情况的检查；</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7.参与安全文明施工检查；</w:t>
      </w:r>
    </w:p>
    <w:p>
      <w:pPr>
        <w:pStyle w:val="15"/>
        <w:numPr>
          <w:ilvl w:val="255"/>
          <w:numId w:val="0"/>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8.开展必要的安全监督检测工作。</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（七）开展质量监督检查</w:t>
      </w:r>
    </w:p>
    <w:p>
      <w:pPr>
        <w:pStyle w:val="15"/>
        <w:adjustRightInd w:val="0"/>
        <w:snapToGrid w:val="0"/>
        <w:spacing w:line="560" w:lineRule="exact"/>
        <w:ind w:firstLine="640" w:firstLineChars="0"/>
        <w:rPr>
          <w:rFonts w:hint="eastAsia" w:ascii="仿宋_GB2312" w:hAnsi="仿宋" w:eastAsia="仿宋_GB2312"/>
          <w:sz w:val="32"/>
          <w:szCs w:val="32"/>
        </w:rPr>
      </w:pPr>
      <w:r>
        <w:rPr>
          <w:rFonts w:hint="eastAsia" w:ascii="仿宋_GB2312" w:hAnsi="仿宋" w:eastAsia="仿宋_GB2312"/>
          <w:sz w:val="32"/>
          <w:szCs w:val="32"/>
        </w:rPr>
        <w:t>1.复核质量责任主体的资质；</w:t>
      </w:r>
    </w:p>
    <w:p>
      <w:pPr>
        <w:pStyle w:val="15"/>
        <w:adjustRightInd w:val="0"/>
        <w:snapToGrid w:val="0"/>
        <w:spacing w:line="560" w:lineRule="exact"/>
        <w:ind w:firstLine="640" w:firstLineChars="0"/>
        <w:rPr>
          <w:rFonts w:hint="eastAsia" w:ascii="仿宋_GB2312" w:hAnsi="仿宋" w:eastAsia="仿宋_GB2312"/>
          <w:sz w:val="32"/>
          <w:szCs w:val="32"/>
        </w:rPr>
      </w:pPr>
      <w:r>
        <w:rPr>
          <w:rFonts w:hint="eastAsia" w:ascii="仿宋_GB2312" w:hAnsi="仿宋" w:eastAsia="仿宋_GB2312"/>
          <w:sz w:val="32"/>
          <w:szCs w:val="32"/>
        </w:rPr>
        <w:t>2.检查或复核质量责任主体的质量管理体系建立及运行情况；</w:t>
      </w:r>
    </w:p>
    <w:p>
      <w:pPr>
        <w:pStyle w:val="15"/>
        <w:adjustRightInd w:val="0"/>
        <w:snapToGrid w:val="0"/>
        <w:spacing w:line="560" w:lineRule="exact"/>
        <w:ind w:firstLine="640" w:firstLineChars="0"/>
        <w:rPr>
          <w:rFonts w:hint="eastAsia" w:ascii="仿宋_GB2312" w:hAnsi="仿宋" w:eastAsia="仿宋_GB2312"/>
          <w:sz w:val="32"/>
          <w:szCs w:val="32"/>
        </w:rPr>
      </w:pPr>
      <w:r>
        <w:rPr>
          <w:rFonts w:hint="eastAsia" w:ascii="仿宋_GB2312" w:hAnsi="仿宋" w:eastAsia="仿宋_GB2312"/>
          <w:sz w:val="32"/>
          <w:szCs w:val="32"/>
        </w:rPr>
        <w:t>3.检查工程建设强制性标准执行情况；</w:t>
      </w:r>
    </w:p>
    <w:p>
      <w:pPr>
        <w:pStyle w:val="15"/>
        <w:adjustRightInd w:val="0"/>
        <w:snapToGrid w:val="0"/>
        <w:spacing w:line="560" w:lineRule="exact"/>
        <w:ind w:firstLine="640" w:firstLineChars="0"/>
        <w:rPr>
          <w:rFonts w:hint="eastAsia" w:ascii="仿宋_GB2312" w:hAnsi="仿宋" w:eastAsia="仿宋_GB2312"/>
          <w:sz w:val="32"/>
          <w:szCs w:val="32"/>
        </w:rPr>
      </w:pPr>
      <w:r>
        <w:rPr>
          <w:rFonts w:hint="eastAsia" w:ascii="仿宋_GB2312" w:hAnsi="仿宋" w:eastAsia="仿宋_GB2312"/>
          <w:sz w:val="32"/>
          <w:szCs w:val="32"/>
        </w:rPr>
        <w:t>4.检查原材料、中间产品、设备和工程实体质量情况；</w:t>
      </w:r>
    </w:p>
    <w:p>
      <w:pPr>
        <w:pStyle w:val="15"/>
        <w:adjustRightInd w:val="0"/>
        <w:snapToGrid w:val="0"/>
        <w:spacing w:line="560" w:lineRule="exact"/>
        <w:ind w:firstLine="640" w:firstLineChars="0"/>
        <w:rPr>
          <w:rFonts w:hint="eastAsia" w:ascii="仿宋_GB2312" w:hAnsi="仿宋" w:eastAsia="仿宋_GB2312"/>
          <w:sz w:val="32"/>
          <w:szCs w:val="32"/>
        </w:rPr>
      </w:pPr>
      <w:r>
        <w:rPr>
          <w:rFonts w:hint="eastAsia" w:ascii="仿宋_GB2312" w:hAnsi="仿宋" w:eastAsia="仿宋_GB2312"/>
          <w:sz w:val="32"/>
          <w:szCs w:val="32"/>
        </w:rPr>
        <w:t>5.根据工程建设监督工作需要开展质量抽样检测。重点针对主体工程或影响工程结构安全的部位的原材料、中间产品和工程实体开展质量抽样检测。</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（八）核备工程质量结论。对项目法人报送的重要隐蔽和关键部位单元工程、分部工程、单位工程以及单位工程外观等质量评定资料进行抽查，按要求核备工程质量结论，对存在的质量缺陷进行备案。</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（九）按要求列席项目法人组织的验收。</w:t>
      </w:r>
    </w:p>
    <w:p>
      <w:pPr>
        <w:pStyle w:val="15"/>
        <w:numPr>
          <w:ilvl w:val="255"/>
          <w:numId w:val="0"/>
        </w:numPr>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（十）参加项目主管部门主持或委托有关部门主持的阶段验收和竣工验收。</w:t>
      </w:r>
    </w:p>
    <w:p>
      <w:pPr>
        <w:pStyle w:val="15"/>
        <w:adjustRightInd w:val="0"/>
        <w:snapToGrid w:val="0"/>
        <w:spacing w:line="560" w:lineRule="exact"/>
        <w:ind w:firstLine="640" w:firstLineChars="0"/>
        <w:rPr>
          <w:rFonts w:hint="eastAsia" w:ascii="仿宋_GB2312" w:hAnsi="仿宋" w:eastAsia="仿宋_GB2312"/>
          <w:sz w:val="32"/>
          <w:szCs w:val="32"/>
        </w:rPr>
      </w:pPr>
      <w:r>
        <w:rPr>
          <w:rFonts w:hint="eastAsia" w:ascii="仿宋_GB2312" w:hAnsi="仿宋" w:eastAsia="仿宋_GB2312"/>
          <w:sz w:val="32"/>
          <w:szCs w:val="32"/>
        </w:rPr>
        <w:t>（十一）编写工程安全质量监督报告。</w:t>
      </w:r>
    </w:p>
    <w:p>
      <w:pPr>
        <w:pStyle w:val="15"/>
        <w:adjustRightInd w:val="0"/>
        <w:snapToGrid w:val="0"/>
        <w:spacing w:line="560" w:lineRule="exact"/>
        <w:ind w:firstLine="640" w:firstLineChars="0"/>
        <w:rPr>
          <w:rFonts w:hint="eastAsia" w:ascii="仿宋_GB2312" w:hAnsi="仿宋" w:eastAsia="仿宋_GB2312"/>
          <w:sz w:val="32"/>
          <w:szCs w:val="32"/>
        </w:rPr>
      </w:pPr>
      <w:r>
        <w:rPr>
          <w:rFonts w:hint="eastAsia" w:ascii="仿宋_GB2312" w:hAnsi="仿宋" w:eastAsia="仿宋_GB2312"/>
          <w:sz w:val="32"/>
          <w:szCs w:val="32"/>
        </w:rPr>
        <w:t>（十二）收集、整理、归档工程监督档案。</w:t>
      </w:r>
    </w:p>
    <w:p>
      <w:pPr>
        <w:pStyle w:val="15"/>
        <w:adjustRightInd w:val="0"/>
        <w:snapToGrid w:val="0"/>
        <w:spacing w:line="560" w:lineRule="exact"/>
        <w:ind w:firstLine="640" w:firstLineChars="0"/>
        <w:rPr>
          <w:rFonts w:hint="eastAsia" w:ascii="仿宋_GB2312" w:hAnsi="仿宋" w:eastAsia="仿宋_GB2312"/>
          <w:sz w:val="32"/>
          <w:szCs w:val="32"/>
        </w:rPr>
      </w:pPr>
      <w:r>
        <w:rPr>
          <w:rFonts w:hint="eastAsia" w:ascii="仿宋_GB2312" w:hAnsi="仿宋" w:eastAsia="仿宋_GB2312"/>
          <w:sz w:val="32"/>
          <w:szCs w:val="32"/>
        </w:rPr>
        <w:t>（十三）承办领导交办的其他工作。</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第十二条 </w:t>
      </w:r>
      <w:r>
        <w:rPr>
          <w:rFonts w:hint="eastAsia" w:ascii="仿宋_GB2312" w:hAnsi="仿宋" w:eastAsia="仿宋_GB2312"/>
          <w:sz w:val="32"/>
          <w:szCs w:val="32"/>
        </w:rPr>
        <w:t>依法对水利工程开展监督检查时，有权采取以下措施：</w:t>
      </w:r>
    </w:p>
    <w:p>
      <w:pPr>
        <w:numPr>
          <w:ilvl w:val="0"/>
          <w:numId w:val="2"/>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要求被监督检查单位提供有关工程质量等方面的文件和资料；</w:t>
      </w:r>
    </w:p>
    <w:p>
      <w:pPr>
        <w:numPr>
          <w:ilvl w:val="255"/>
          <w:numId w:val="0"/>
        </w:numPr>
        <w:adjustRightInd w:val="0"/>
        <w:snapToGrid w:val="0"/>
        <w:spacing w:line="560" w:lineRule="exact"/>
        <w:ind w:firstLine="640" w:firstLineChars="200"/>
        <w:rPr>
          <w:rFonts w:hint="eastAsia" w:ascii="黑体" w:hAnsi="仿宋" w:eastAsia="黑体"/>
          <w:sz w:val="32"/>
          <w:szCs w:val="32"/>
        </w:rPr>
      </w:pPr>
      <w:r>
        <w:rPr>
          <w:rFonts w:hint="eastAsia" w:ascii="仿宋_GB2312" w:hAnsi="仿宋" w:eastAsia="仿宋_GB2312"/>
          <w:sz w:val="32"/>
          <w:szCs w:val="32"/>
        </w:rPr>
        <w:t>（二）进入被监督检查工程现场和其他相关场所进行检查、抽样检测等。</w:t>
      </w:r>
    </w:p>
    <w:p>
      <w:pPr>
        <w:numPr>
          <w:ilvl w:val="255"/>
          <w:numId w:val="0"/>
        </w:numPr>
        <w:adjustRightInd w:val="0"/>
        <w:snapToGrid w:val="0"/>
        <w:spacing w:line="560" w:lineRule="exact"/>
        <w:jc w:val="center"/>
        <w:rPr>
          <w:rFonts w:hint="eastAsia" w:ascii="黑体" w:hAnsi="仿宋" w:eastAsia="黑体"/>
          <w:sz w:val="32"/>
          <w:szCs w:val="32"/>
        </w:rPr>
      </w:pPr>
    </w:p>
    <w:p>
      <w:pPr>
        <w:numPr>
          <w:ilvl w:val="255"/>
          <w:numId w:val="0"/>
        </w:numPr>
        <w:adjustRightInd w:val="0"/>
        <w:snapToGrid w:val="0"/>
        <w:spacing w:line="560" w:lineRule="exact"/>
        <w:jc w:val="center"/>
        <w:rPr>
          <w:rFonts w:hint="eastAsia" w:ascii="黑体" w:hAnsi="仿宋" w:eastAsia="黑体"/>
          <w:sz w:val="32"/>
          <w:szCs w:val="32"/>
        </w:rPr>
      </w:pPr>
      <w:r>
        <w:rPr>
          <w:rFonts w:hint="eastAsia" w:ascii="黑体" w:hAnsi="仿宋" w:eastAsia="黑体"/>
          <w:sz w:val="32"/>
          <w:szCs w:val="32"/>
        </w:rPr>
        <w:t>第五章 安全质量事故处理及质量缺陷备案</w:t>
      </w:r>
    </w:p>
    <w:p>
      <w:pPr>
        <w:adjustRightInd w:val="0"/>
        <w:snapToGrid w:val="0"/>
        <w:spacing w:line="560" w:lineRule="exact"/>
        <w:ind w:firstLine="642" w:firstLineChars="200"/>
        <w:rPr>
          <w:rFonts w:hint="eastAsia" w:ascii="仿宋_GB2312" w:hAnsi="仿宋" w:eastAsia="仿宋_GB2312"/>
          <w:b/>
          <w:sz w:val="32"/>
          <w:szCs w:val="32"/>
        </w:rPr>
      </w:pPr>
      <w:r>
        <w:rPr>
          <w:rFonts w:hint="eastAsia" w:ascii="仿宋_GB2312" w:hAnsi="仿宋" w:eastAsia="仿宋_GB2312"/>
          <w:b/>
          <w:sz w:val="32"/>
          <w:szCs w:val="32"/>
        </w:rPr>
        <w:t xml:space="preserve">第十三条 </w:t>
      </w:r>
      <w:r>
        <w:rPr>
          <w:rFonts w:hint="eastAsia" w:ascii="仿宋_GB2312" w:hAnsi="仿宋" w:eastAsia="仿宋_GB2312"/>
          <w:sz w:val="32"/>
          <w:szCs w:val="32"/>
        </w:rPr>
        <w:t>受理所监督的水利工程安全、质量、文明施工举报投诉、调查和处理。若内容属实，应实事求是，及时处理，不推诿敷衍。</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第十四条</w:t>
      </w:r>
      <w:r>
        <w:rPr>
          <w:rFonts w:hint="eastAsia" w:ascii="仿宋_GB2312" w:hAnsi="仿宋" w:eastAsia="仿宋_GB2312"/>
          <w:sz w:val="32"/>
          <w:szCs w:val="32"/>
        </w:rPr>
        <w:t xml:space="preserve"> 按规定参与质量与生产安全事故的调查处理。水利工程质量与生产安全事故的分类、报告、调查、处理、处罚等工作按照《水利工程质量事故处理规定》和《水利工程建设安全生产管理规定》执行。</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工程质量事故处理后，应由项目法人委托具有相应资质等级的工程质量检测单位检测后，按照处理方案确定的质量标准，重新进行工程质量评定。</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第十五条 </w:t>
      </w:r>
      <w:r>
        <w:rPr>
          <w:rFonts w:hint="eastAsia" w:ascii="仿宋_GB2312" w:hAnsi="仿宋" w:eastAsia="仿宋_GB2312"/>
          <w:sz w:val="32"/>
          <w:szCs w:val="32"/>
        </w:rPr>
        <w:t>施工过程中，因特殊原因使工程个别部位或局部发生达不到技术标准和设计要求(但不影响使用)，且未能及时进行处理的工程质量缺陷问题(质量评定仍为合格)，应以工程质量缺陷备案形式进行记录。质量缺陷备案表应及时报质量监督机构备案。</w:t>
      </w:r>
    </w:p>
    <w:p>
      <w:pPr>
        <w:adjustRightInd w:val="0"/>
        <w:snapToGrid w:val="0"/>
        <w:spacing w:line="560" w:lineRule="exact"/>
        <w:jc w:val="center"/>
        <w:rPr>
          <w:rFonts w:hint="eastAsia" w:ascii="仿宋_GB2312" w:hAnsi="仿宋" w:eastAsia="仿宋_GB2312"/>
          <w:b/>
          <w:sz w:val="32"/>
          <w:szCs w:val="32"/>
        </w:rPr>
      </w:pPr>
    </w:p>
    <w:p>
      <w:pPr>
        <w:adjustRightInd w:val="0"/>
        <w:snapToGrid w:val="0"/>
        <w:spacing w:line="560" w:lineRule="exact"/>
        <w:jc w:val="center"/>
        <w:rPr>
          <w:rFonts w:hint="eastAsia" w:ascii="黑体" w:hAnsi="仿宋" w:eastAsia="黑体"/>
          <w:sz w:val="32"/>
          <w:szCs w:val="32"/>
        </w:rPr>
      </w:pPr>
      <w:r>
        <w:rPr>
          <w:rFonts w:hint="eastAsia" w:ascii="黑体" w:hAnsi="仿宋" w:eastAsia="黑体"/>
          <w:sz w:val="32"/>
          <w:szCs w:val="32"/>
        </w:rPr>
        <w:t>第六章 监督档案</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第十六条 </w:t>
      </w:r>
      <w:r>
        <w:rPr>
          <w:rFonts w:hint="eastAsia" w:ascii="仿宋_GB2312" w:hAnsi="仿宋" w:eastAsia="仿宋_GB2312"/>
          <w:sz w:val="32"/>
          <w:szCs w:val="32"/>
        </w:rPr>
        <w:t>监督工作中形成的监督资料应指定专人收集、整理和保管，归档工作应符合国家有关规定。</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第十七条 </w:t>
      </w:r>
      <w:r>
        <w:rPr>
          <w:rFonts w:hint="eastAsia" w:ascii="仿宋_GB2312" w:hAnsi="仿宋" w:eastAsia="仿宋_GB2312"/>
          <w:sz w:val="32"/>
          <w:szCs w:val="32"/>
        </w:rPr>
        <w:t>监督档案的归档应内容完整、准确清晰，责任人和日期明确。</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第十八条 </w:t>
      </w:r>
      <w:r>
        <w:rPr>
          <w:rFonts w:hint="eastAsia" w:ascii="仿宋_GB2312" w:hAnsi="仿宋" w:eastAsia="仿宋_GB2312"/>
          <w:sz w:val="32"/>
          <w:szCs w:val="32"/>
        </w:rPr>
        <w:t>监督档案一般以电子档案方式留存。</w:t>
      </w:r>
    </w:p>
    <w:p>
      <w:pPr>
        <w:adjustRightInd w:val="0"/>
        <w:snapToGrid w:val="0"/>
        <w:spacing w:line="560" w:lineRule="exact"/>
        <w:ind w:firstLine="640" w:firstLineChars="200"/>
        <w:rPr>
          <w:rFonts w:hint="eastAsia" w:ascii="仿宋_GB2312" w:hAnsi="仿宋" w:eastAsia="仿宋_GB2312"/>
          <w:sz w:val="32"/>
          <w:szCs w:val="32"/>
        </w:rPr>
      </w:pPr>
    </w:p>
    <w:p>
      <w:pPr>
        <w:adjustRightInd w:val="0"/>
        <w:snapToGrid w:val="0"/>
        <w:spacing w:line="560" w:lineRule="exact"/>
        <w:jc w:val="center"/>
        <w:rPr>
          <w:rFonts w:hint="eastAsia" w:ascii="黑体" w:hAnsi="仿宋" w:eastAsia="黑体"/>
          <w:sz w:val="32"/>
          <w:szCs w:val="32"/>
        </w:rPr>
      </w:pPr>
      <w:r>
        <w:rPr>
          <w:rFonts w:hint="eastAsia" w:ascii="黑体" w:hAnsi="仿宋" w:eastAsia="黑体"/>
          <w:sz w:val="32"/>
          <w:szCs w:val="32"/>
        </w:rPr>
        <w:t>第七章 附 则</w:t>
      </w:r>
    </w:p>
    <w:p>
      <w:pPr>
        <w:adjustRightInd w:val="0"/>
        <w:snapToGrid w:val="0"/>
        <w:spacing w:line="560" w:lineRule="exact"/>
        <w:ind w:firstLine="642" w:firstLineChars="200"/>
        <w:rPr>
          <w:rFonts w:hint="eastAsia" w:ascii="仿宋_GB2312" w:hAnsi="仿宋" w:eastAsia="仿宋_GB2312"/>
          <w:b/>
          <w:sz w:val="32"/>
          <w:szCs w:val="32"/>
        </w:rPr>
      </w:pPr>
      <w:r>
        <w:rPr>
          <w:rFonts w:hint="eastAsia" w:ascii="仿宋_GB2312" w:hAnsi="仿宋" w:eastAsia="仿宋_GB2312"/>
          <w:b/>
          <w:sz w:val="32"/>
          <w:szCs w:val="32"/>
        </w:rPr>
        <w:t xml:space="preserve">第十九条 </w:t>
      </w:r>
      <w:r>
        <w:rPr>
          <w:rFonts w:hint="eastAsia" w:ascii="仿宋_GB2312" w:hAnsi="仿宋" w:eastAsia="仿宋_GB2312"/>
          <w:sz w:val="32"/>
          <w:szCs w:val="32"/>
        </w:rPr>
        <w:t>海洋工程监督管理参照本办法执行。</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第二十条 </w:t>
      </w:r>
      <w:r>
        <w:rPr>
          <w:rFonts w:hint="eastAsia" w:ascii="仿宋_GB2312" w:hAnsi="仿宋" w:eastAsia="仿宋_GB2312"/>
          <w:sz w:val="32"/>
          <w:szCs w:val="32"/>
        </w:rPr>
        <w:t>安全生产与质量管理监督除执行本办法的规定外，还应符合国家、上海市及行业有关法律法规、规章、规范性文件及工程技术标准的规定。</w:t>
      </w:r>
    </w:p>
    <w:p>
      <w:pPr>
        <w:adjustRightInd w:val="0"/>
        <w:snapToGrid w:val="0"/>
        <w:spacing w:line="56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rPr>
        <w:t xml:space="preserve">第二十一条 </w:t>
      </w:r>
      <w:r>
        <w:rPr>
          <w:rFonts w:hint="eastAsia" w:ascii="仿宋_GB2312" w:hAnsi="仿宋" w:eastAsia="仿宋_GB2312"/>
          <w:sz w:val="32"/>
          <w:szCs w:val="32"/>
        </w:rPr>
        <w:t>本通知自公布之日起施行。2021年4月2日上海市水务局发布的《上海市水利工程安全质量监督管理意见》同时废止。</w:t>
      </w:r>
    </w:p>
    <w:sectPr>
      <w:footerReference r:id="rId3" w:type="default"/>
      <w:pgSz w:w="11906" w:h="16838"/>
      <w:pgMar w:top="1440" w:right="1800" w:bottom="1798" w:left="1800" w:header="851" w:footer="12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F33F5"/>
    <w:multiLevelType w:val="singleLevel"/>
    <w:tmpl w:val="8B5F33F5"/>
    <w:lvl w:ilvl="0" w:tentative="0">
      <w:start w:val="3"/>
      <w:numFmt w:val="chineseCounting"/>
      <w:suff w:val="nothing"/>
      <w:lvlText w:val="（%1）"/>
      <w:lvlJc w:val="left"/>
      <w:rPr>
        <w:rFonts w:hint="eastAsia"/>
      </w:rPr>
    </w:lvl>
  </w:abstractNum>
  <w:abstractNum w:abstractNumId="1">
    <w:nsid w:val="F043AD89"/>
    <w:multiLevelType w:val="singleLevel"/>
    <w:tmpl w:val="F043AD8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2ZjI0NmZkZGZjOGQ5NWI1OWI2ZTE0NjlhNjA5YmUifQ=="/>
    <w:docVar w:name="KSO_WPS_MARK_KEY" w:val="6ee6a15a-9147-462b-9969-a752a9abcd90"/>
  </w:docVars>
  <w:rsids>
    <w:rsidRoot w:val="00D521B1"/>
    <w:rsid w:val="000566F0"/>
    <w:rsid w:val="000B7706"/>
    <w:rsid w:val="000D72FC"/>
    <w:rsid w:val="000E3AEE"/>
    <w:rsid w:val="000E5716"/>
    <w:rsid w:val="000F3C0D"/>
    <w:rsid w:val="00106662"/>
    <w:rsid w:val="00111BF9"/>
    <w:rsid w:val="00132C1F"/>
    <w:rsid w:val="0017419A"/>
    <w:rsid w:val="00177F30"/>
    <w:rsid w:val="001B3F19"/>
    <w:rsid w:val="001B7F7A"/>
    <w:rsid w:val="001F0F90"/>
    <w:rsid w:val="002051F3"/>
    <w:rsid w:val="00227EDD"/>
    <w:rsid w:val="00231B68"/>
    <w:rsid w:val="00243C24"/>
    <w:rsid w:val="00267A75"/>
    <w:rsid w:val="002A3310"/>
    <w:rsid w:val="002D6D57"/>
    <w:rsid w:val="003051D4"/>
    <w:rsid w:val="0031232F"/>
    <w:rsid w:val="00321235"/>
    <w:rsid w:val="0039423A"/>
    <w:rsid w:val="00395FC9"/>
    <w:rsid w:val="003A7F3D"/>
    <w:rsid w:val="003B31EE"/>
    <w:rsid w:val="003C790A"/>
    <w:rsid w:val="003D52CD"/>
    <w:rsid w:val="004056E0"/>
    <w:rsid w:val="0041038F"/>
    <w:rsid w:val="00434334"/>
    <w:rsid w:val="00444B33"/>
    <w:rsid w:val="004A304A"/>
    <w:rsid w:val="004F6FD1"/>
    <w:rsid w:val="00506B23"/>
    <w:rsid w:val="00552F8E"/>
    <w:rsid w:val="00572F76"/>
    <w:rsid w:val="00573B43"/>
    <w:rsid w:val="00587B95"/>
    <w:rsid w:val="00595D52"/>
    <w:rsid w:val="005A4084"/>
    <w:rsid w:val="005B54D7"/>
    <w:rsid w:val="006440F8"/>
    <w:rsid w:val="0066630C"/>
    <w:rsid w:val="006675EF"/>
    <w:rsid w:val="00671044"/>
    <w:rsid w:val="00674800"/>
    <w:rsid w:val="006A151C"/>
    <w:rsid w:val="006A57BF"/>
    <w:rsid w:val="006C3A6B"/>
    <w:rsid w:val="006C7D04"/>
    <w:rsid w:val="006D5180"/>
    <w:rsid w:val="0074764D"/>
    <w:rsid w:val="00764B0B"/>
    <w:rsid w:val="0077181E"/>
    <w:rsid w:val="0079550A"/>
    <w:rsid w:val="007E587B"/>
    <w:rsid w:val="00830D23"/>
    <w:rsid w:val="00845790"/>
    <w:rsid w:val="008B542B"/>
    <w:rsid w:val="008D7A78"/>
    <w:rsid w:val="008E1522"/>
    <w:rsid w:val="008F7565"/>
    <w:rsid w:val="008F7E32"/>
    <w:rsid w:val="00911844"/>
    <w:rsid w:val="009445AA"/>
    <w:rsid w:val="009570FA"/>
    <w:rsid w:val="00961BE2"/>
    <w:rsid w:val="009717FB"/>
    <w:rsid w:val="0097773B"/>
    <w:rsid w:val="0098041D"/>
    <w:rsid w:val="00987E9F"/>
    <w:rsid w:val="009C23B9"/>
    <w:rsid w:val="009D7D5F"/>
    <w:rsid w:val="009E0C9E"/>
    <w:rsid w:val="009F669A"/>
    <w:rsid w:val="009F7FC0"/>
    <w:rsid w:val="00A12C9D"/>
    <w:rsid w:val="00A16F5A"/>
    <w:rsid w:val="00A30325"/>
    <w:rsid w:val="00A47AB7"/>
    <w:rsid w:val="00A72EFA"/>
    <w:rsid w:val="00AF145B"/>
    <w:rsid w:val="00B1062C"/>
    <w:rsid w:val="00B21460"/>
    <w:rsid w:val="00B522CE"/>
    <w:rsid w:val="00B53F7B"/>
    <w:rsid w:val="00B570F3"/>
    <w:rsid w:val="00B67E52"/>
    <w:rsid w:val="00B87650"/>
    <w:rsid w:val="00B91A61"/>
    <w:rsid w:val="00BA11DC"/>
    <w:rsid w:val="00BB6589"/>
    <w:rsid w:val="00BC161C"/>
    <w:rsid w:val="00BD1B5A"/>
    <w:rsid w:val="00BE192A"/>
    <w:rsid w:val="00BE1E0B"/>
    <w:rsid w:val="00C04939"/>
    <w:rsid w:val="00C110FC"/>
    <w:rsid w:val="00C44F4F"/>
    <w:rsid w:val="00C77C93"/>
    <w:rsid w:val="00C84F39"/>
    <w:rsid w:val="00CC1067"/>
    <w:rsid w:val="00CE0150"/>
    <w:rsid w:val="00CF19DA"/>
    <w:rsid w:val="00CF5652"/>
    <w:rsid w:val="00D044B3"/>
    <w:rsid w:val="00D10E0F"/>
    <w:rsid w:val="00D13655"/>
    <w:rsid w:val="00D40ECF"/>
    <w:rsid w:val="00D521B1"/>
    <w:rsid w:val="00D55169"/>
    <w:rsid w:val="00D63570"/>
    <w:rsid w:val="00D73399"/>
    <w:rsid w:val="00D83288"/>
    <w:rsid w:val="00DA6738"/>
    <w:rsid w:val="00DB6A85"/>
    <w:rsid w:val="00E020CF"/>
    <w:rsid w:val="00E13C21"/>
    <w:rsid w:val="00E14C0A"/>
    <w:rsid w:val="00E15B21"/>
    <w:rsid w:val="00E44799"/>
    <w:rsid w:val="00E64D55"/>
    <w:rsid w:val="00E77750"/>
    <w:rsid w:val="00E80DC3"/>
    <w:rsid w:val="00EB7A69"/>
    <w:rsid w:val="00EE0F05"/>
    <w:rsid w:val="00F1654E"/>
    <w:rsid w:val="00F22ACD"/>
    <w:rsid w:val="00F65DCB"/>
    <w:rsid w:val="00F81B26"/>
    <w:rsid w:val="00F83AF2"/>
    <w:rsid w:val="00F9393B"/>
    <w:rsid w:val="00FA441F"/>
    <w:rsid w:val="00FB4A6E"/>
    <w:rsid w:val="00FD5C8E"/>
    <w:rsid w:val="00FD7C29"/>
    <w:rsid w:val="03ED673B"/>
    <w:rsid w:val="074148D4"/>
    <w:rsid w:val="08FF1DAF"/>
    <w:rsid w:val="13361EA9"/>
    <w:rsid w:val="15015A4D"/>
    <w:rsid w:val="15F245E7"/>
    <w:rsid w:val="17367C2F"/>
    <w:rsid w:val="176F2403"/>
    <w:rsid w:val="196A55F4"/>
    <w:rsid w:val="1AED268F"/>
    <w:rsid w:val="1FEF76AC"/>
    <w:rsid w:val="23A60157"/>
    <w:rsid w:val="249F6165"/>
    <w:rsid w:val="250F09D7"/>
    <w:rsid w:val="25D622E7"/>
    <w:rsid w:val="289B3D96"/>
    <w:rsid w:val="2ACF5F79"/>
    <w:rsid w:val="2B831279"/>
    <w:rsid w:val="2D6230D5"/>
    <w:rsid w:val="2E567A11"/>
    <w:rsid w:val="2F740844"/>
    <w:rsid w:val="2FFFF1E3"/>
    <w:rsid w:val="3112494E"/>
    <w:rsid w:val="341D5021"/>
    <w:rsid w:val="38D968E7"/>
    <w:rsid w:val="38E773A6"/>
    <w:rsid w:val="3AF73716"/>
    <w:rsid w:val="3BF32160"/>
    <w:rsid w:val="3E0C2BDE"/>
    <w:rsid w:val="43621AD5"/>
    <w:rsid w:val="44015240"/>
    <w:rsid w:val="49BC5979"/>
    <w:rsid w:val="49E06C78"/>
    <w:rsid w:val="4D512732"/>
    <w:rsid w:val="4FB2AFFF"/>
    <w:rsid w:val="4FED43F8"/>
    <w:rsid w:val="53B8319F"/>
    <w:rsid w:val="54FDCC50"/>
    <w:rsid w:val="55FA0686"/>
    <w:rsid w:val="57C323BC"/>
    <w:rsid w:val="57D02AA2"/>
    <w:rsid w:val="59066F13"/>
    <w:rsid w:val="593EE607"/>
    <w:rsid w:val="5A8376AC"/>
    <w:rsid w:val="5B487036"/>
    <w:rsid w:val="5E274CBB"/>
    <w:rsid w:val="5F0955AC"/>
    <w:rsid w:val="5FD787AE"/>
    <w:rsid w:val="5FF7A4D6"/>
    <w:rsid w:val="60A83C2B"/>
    <w:rsid w:val="66A7361E"/>
    <w:rsid w:val="677A0885"/>
    <w:rsid w:val="682D5AB2"/>
    <w:rsid w:val="6D59227B"/>
    <w:rsid w:val="6FE3669C"/>
    <w:rsid w:val="709C7FA9"/>
    <w:rsid w:val="73D36693"/>
    <w:rsid w:val="73EE69EA"/>
    <w:rsid w:val="74BFE454"/>
    <w:rsid w:val="773D1606"/>
    <w:rsid w:val="7776312A"/>
    <w:rsid w:val="777BDD34"/>
    <w:rsid w:val="7AEF40CC"/>
    <w:rsid w:val="7AF79509"/>
    <w:rsid w:val="7BDB9CE6"/>
    <w:rsid w:val="7E67D815"/>
    <w:rsid w:val="7F1E2D3D"/>
    <w:rsid w:val="7F971DDE"/>
    <w:rsid w:val="7FD615B6"/>
    <w:rsid w:val="7FFB36E3"/>
    <w:rsid w:val="7FFB8F46"/>
    <w:rsid w:val="7FFF95DD"/>
    <w:rsid w:val="8BBF8B7C"/>
    <w:rsid w:val="8DB7BD5D"/>
    <w:rsid w:val="9EFBCFD7"/>
    <w:rsid w:val="A557F4C2"/>
    <w:rsid w:val="ABEAAC16"/>
    <w:rsid w:val="BDF7767D"/>
    <w:rsid w:val="BDFF3D6E"/>
    <w:rsid w:val="BF7D1D7B"/>
    <w:rsid w:val="BFFFB4E5"/>
    <w:rsid w:val="CDDF20C7"/>
    <w:rsid w:val="CEFF2802"/>
    <w:rsid w:val="CFEFC983"/>
    <w:rsid w:val="DCBF85E4"/>
    <w:rsid w:val="E7BB64A1"/>
    <w:rsid w:val="E7C19944"/>
    <w:rsid w:val="F7ECAAE3"/>
    <w:rsid w:val="FCB1CF7A"/>
    <w:rsid w:val="FD585145"/>
    <w:rsid w:val="FF6F80B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keepNext/>
      <w:keepLines/>
      <w:spacing w:before="340" w:after="330" w:line="578" w:lineRule="auto"/>
      <w:jc w:val="center"/>
      <w:outlineLvl w:val="0"/>
    </w:pPr>
    <w:rPr>
      <w:rFonts w:eastAsia="黑体" w:asciiTheme="minorHAnsi" w:hAnsiTheme="minorHAnsi" w:cstheme="minorBidi"/>
      <w:b/>
      <w:bCs/>
      <w:kern w:val="44"/>
      <w:sz w:val="32"/>
      <w:szCs w:val="44"/>
    </w:rPr>
  </w:style>
  <w:style w:type="paragraph" w:styleId="3">
    <w:name w:val="heading 2"/>
    <w:basedOn w:val="1"/>
    <w:next w:val="1"/>
    <w:link w:val="10"/>
    <w:unhideWhenUsed/>
    <w:qFormat/>
    <w:uiPriority w:val="9"/>
    <w:pPr>
      <w:keepNext/>
      <w:keepLines/>
      <w:spacing w:before="260" w:after="260" w:line="416" w:lineRule="auto"/>
      <w:jc w:val="left"/>
      <w:outlineLvl w:val="1"/>
    </w:pPr>
    <w:rPr>
      <w:rFonts w:eastAsia="黑体" w:asciiTheme="majorHAnsi" w:hAnsiTheme="majorHAnsi" w:cstheme="majorBidi"/>
      <w:b/>
      <w:bCs/>
      <w:sz w:val="28"/>
      <w:szCs w:val="32"/>
    </w:rPr>
  </w:style>
  <w:style w:type="paragraph" w:styleId="4">
    <w:name w:val="heading 3"/>
    <w:basedOn w:val="1"/>
    <w:next w:val="1"/>
    <w:link w:val="12"/>
    <w:unhideWhenUsed/>
    <w:qFormat/>
    <w:uiPriority w:val="9"/>
    <w:pPr>
      <w:keepNext/>
      <w:keepLines/>
      <w:spacing w:before="260" w:after="260" w:line="416" w:lineRule="auto"/>
      <w:jc w:val="left"/>
      <w:outlineLvl w:val="2"/>
    </w:pPr>
    <w:rPr>
      <w:rFonts w:eastAsia="黑体" w:asciiTheme="minorHAnsi" w:hAnsiTheme="minorHAnsi" w:cstheme="minorBidi"/>
      <w:bCs/>
      <w:sz w:val="24"/>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2 字符"/>
    <w:basedOn w:val="9"/>
    <w:link w:val="3"/>
    <w:qFormat/>
    <w:uiPriority w:val="9"/>
    <w:rPr>
      <w:rFonts w:eastAsia="黑体" w:asciiTheme="majorHAnsi" w:hAnsiTheme="majorHAnsi" w:cstheme="majorBidi"/>
      <w:b/>
      <w:bCs/>
      <w:sz w:val="28"/>
      <w:szCs w:val="32"/>
    </w:rPr>
  </w:style>
  <w:style w:type="character" w:customStyle="1" w:styleId="11">
    <w:name w:val="标题 1 字符"/>
    <w:basedOn w:val="9"/>
    <w:link w:val="2"/>
    <w:qFormat/>
    <w:uiPriority w:val="9"/>
    <w:rPr>
      <w:rFonts w:eastAsia="黑体"/>
      <w:b/>
      <w:bCs/>
      <w:kern w:val="44"/>
      <w:sz w:val="32"/>
      <w:szCs w:val="44"/>
    </w:rPr>
  </w:style>
  <w:style w:type="character" w:customStyle="1" w:styleId="12">
    <w:name w:val="标题 3 字符"/>
    <w:basedOn w:val="9"/>
    <w:link w:val="4"/>
    <w:qFormat/>
    <w:uiPriority w:val="9"/>
    <w:rPr>
      <w:rFonts w:eastAsia="黑体"/>
      <w:bCs/>
      <w:sz w:val="24"/>
      <w:szCs w:val="32"/>
    </w:rPr>
  </w:style>
  <w:style w:type="character" w:customStyle="1" w:styleId="13">
    <w:name w:val="页眉 字符"/>
    <w:basedOn w:val="9"/>
    <w:link w:val="7"/>
    <w:qFormat/>
    <w:uiPriority w:val="99"/>
    <w:rPr>
      <w:rFonts w:ascii="Times New Roman" w:hAnsi="Times New Roman" w:eastAsia="宋体" w:cs="Times New Roman"/>
      <w:sz w:val="18"/>
      <w:szCs w:val="18"/>
    </w:rPr>
  </w:style>
  <w:style w:type="character" w:customStyle="1" w:styleId="14">
    <w:name w:val="页脚 字符"/>
    <w:basedOn w:val="9"/>
    <w:link w:val="6"/>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9"/>
    <w:link w:val="5"/>
    <w:semiHidden/>
    <w:qFormat/>
    <w:uiPriority w:val="99"/>
    <w:rPr>
      <w:rFonts w:ascii="Times New Roman" w:hAnsi="Times New Roman" w:eastAsia="宋体" w:cs="Times New Roman"/>
      <w:kern w:val="2"/>
      <w:sz w:val="18"/>
      <w:szCs w:val="18"/>
    </w:r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8</Pages>
  <Words>564</Words>
  <Characters>3216</Characters>
  <Lines>26</Lines>
  <Paragraphs>7</Paragraphs>
  <TotalTime>1</TotalTime>
  <ScaleCrop>false</ScaleCrop>
  <LinksUpToDate>false</LinksUpToDate>
  <CharactersWithSpaces>3773</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2025-03-11T19:23:00Z</dcterms:created>
  <dc:creator>admin</dc:creator>
  <cp:lastModifiedBy>huawei</cp:lastModifiedBy>
  <cp:lastPrinted>2025-04-10T22:24:00Z</cp:lastPrinted>
  <dcterms:modified xsi:type="dcterms:W3CDTF">2026-05-19T15:29:07Z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995C58034885629A6241C96763D70FF7_43</vt:lpwstr>
  </property>
</Properties>
</file>