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024" w:rsidRDefault="00044425">
      <w:pPr>
        <w:pStyle w:val="1"/>
        <w:widowControl/>
        <w:spacing w:before="100" w:after="100" w:line="360" w:lineRule="auto"/>
        <w:jc w:val="center"/>
        <w:rPr>
          <w:rFonts w:ascii="Times New Roman" w:eastAsia="黑体" w:hAnsi="Times New Roman" w:hint="default"/>
          <w:b w:val="0"/>
          <w:sz w:val="44"/>
          <w:szCs w:val="44"/>
        </w:rPr>
      </w:pPr>
      <w:r>
        <w:rPr>
          <w:rFonts w:ascii="Times New Roman" w:eastAsia="黑体" w:hAnsi="Times New Roman" w:hint="default"/>
          <w:b w:val="0"/>
          <w:sz w:val="40"/>
          <w:szCs w:val="44"/>
        </w:rPr>
        <w:t>《上海市水务海洋行政许可评审报告编制指南》（</w:t>
      </w:r>
      <w:r>
        <w:rPr>
          <w:rFonts w:ascii="Times New Roman" w:eastAsia="黑体" w:hAnsi="Times New Roman" w:hint="default"/>
          <w:b w:val="0"/>
          <w:sz w:val="40"/>
          <w:szCs w:val="44"/>
        </w:rPr>
        <w:t>DB31 SW/Z 020-2026</w:t>
      </w:r>
      <w:r>
        <w:rPr>
          <w:rFonts w:ascii="Times New Roman" w:eastAsia="黑体" w:hAnsi="Times New Roman" w:hint="default"/>
          <w:b w:val="0"/>
          <w:sz w:val="40"/>
          <w:szCs w:val="44"/>
        </w:rPr>
        <w:t>）编制说明</w:t>
      </w:r>
    </w:p>
    <w:p w:rsidR="00B44024" w:rsidRDefault="00044425">
      <w:pPr>
        <w:pStyle w:val="3"/>
        <w:widowControl/>
        <w:rPr>
          <w:rFonts w:ascii="Times New Roman" w:hAnsi="Times New Roman" w:hint="default"/>
          <w:sz w:val="32"/>
          <w:szCs w:val="32"/>
        </w:rPr>
      </w:pPr>
      <w:r>
        <w:rPr>
          <w:rFonts w:ascii="Times New Roman" w:hAnsi="Times New Roman" w:hint="default"/>
          <w:sz w:val="32"/>
          <w:szCs w:val="32"/>
        </w:rPr>
        <w:t xml:space="preserve">1 </w:t>
      </w:r>
      <w:r>
        <w:rPr>
          <w:rFonts w:ascii="Times New Roman" w:hAnsi="Times New Roman" w:hint="default"/>
          <w:sz w:val="32"/>
          <w:szCs w:val="32"/>
        </w:rPr>
        <w:t>编制概况</w:t>
      </w:r>
    </w:p>
    <w:p w:rsidR="00B44024" w:rsidRDefault="00044425">
      <w:pPr>
        <w:pStyle w:val="4"/>
        <w:widowControl/>
        <w:spacing w:beforeAutospacing="0" w:afterAutospacing="0" w:line="360" w:lineRule="auto"/>
        <w:rPr>
          <w:rFonts w:ascii="Times New Roman" w:hAnsi="Times New Roman" w:hint="default"/>
          <w:sz w:val="28"/>
        </w:rPr>
      </w:pPr>
      <w:r>
        <w:rPr>
          <w:rFonts w:ascii="Times New Roman" w:hAnsi="Times New Roman" w:hint="default"/>
          <w:sz w:val="28"/>
        </w:rPr>
        <w:t xml:space="preserve">1.1 </w:t>
      </w:r>
      <w:r>
        <w:rPr>
          <w:rFonts w:ascii="Times New Roman" w:hAnsi="Times New Roman" w:hint="default"/>
          <w:sz w:val="28"/>
        </w:rPr>
        <w:t>任务来源</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本文件为上海市地方标准化指导性技术文件。依据《上海市水务局（上海市海洋局）行政审批事项委托评审管理办法》《上海市水务局（上海市海洋局）行政审批事项委托评审操作细则（试行）》以及《上海市水务局（上海市海洋局）行政审批评估评审事项目录清单》的要求，开展标准制修订立项工作，原立项计划是对</w:t>
      </w:r>
      <w:r>
        <w:rPr>
          <w:rFonts w:ascii="Times New Roman" w:hAnsi="Times New Roman"/>
        </w:rPr>
        <w:t xml:space="preserve"> DB31 SW/Z 020</w:t>
      </w:r>
      <w:r>
        <w:rPr>
          <w:rFonts w:ascii="Times New Roman" w:hAnsi="Times New Roman"/>
        </w:rPr>
        <w:noBreakHyphen/>
        <w:t>2021</w:t>
      </w:r>
      <w:r>
        <w:rPr>
          <w:rFonts w:ascii="Times New Roman" w:hAnsi="Times New Roman"/>
        </w:rPr>
        <w:t>《上海市水务海洋行政审批评审报告编制指南》进行全面修订，文件名称初步拟定调整为《上海市水务海洋行政许可评审报告编制指南》。</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在编制过程中，结合本市水务海洋领域同类地方指导性技术文件命名惯例、文件技术属性，经编制组研究，</w:t>
      </w:r>
      <w:r>
        <w:rPr>
          <w:rStyle w:val="a4"/>
          <w:rFonts w:ascii="Times New Roman" w:hAnsi="Times New Roman"/>
        </w:rPr>
        <w:t>建议将本文件名称修改为《上海市水务海洋行政许可评审报告编制导则》</w:t>
      </w:r>
      <w:r>
        <w:rPr>
          <w:rFonts w:ascii="Times New Roman" w:hAnsi="Times New Roman"/>
        </w:rPr>
        <w:t>。本标准修订立项建议书由上海市水务局行政服务中心（上海市海洋局行政服务中心）提交上海市水务局（上海市海洋局）科技发展处。受主管部门委托，由上海市水务局行政服务中心（上海市海洋局行政服务中心）联合上海宝川水利设计有限公司共同承担本文件的编制与修订工作。</w:t>
      </w:r>
    </w:p>
    <w:p w:rsidR="00B44024" w:rsidRDefault="00044425">
      <w:pPr>
        <w:pStyle w:val="4"/>
        <w:widowControl/>
        <w:spacing w:beforeAutospacing="0" w:afterAutospacing="0" w:line="360" w:lineRule="auto"/>
        <w:rPr>
          <w:rFonts w:ascii="Times New Roman" w:hAnsi="Times New Roman" w:hint="default"/>
          <w:sz w:val="28"/>
        </w:rPr>
      </w:pPr>
      <w:r>
        <w:rPr>
          <w:rFonts w:ascii="Times New Roman" w:hAnsi="Times New Roman" w:hint="default"/>
          <w:sz w:val="28"/>
        </w:rPr>
        <w:t xml:space="preserve">1.2 </w:t>
      </w:r>
      <w:r>
        <w:rPr>
          <w:rFonts w:ascii="Times New Roman" w:hAnsi="Times New Roman" w:hint="default"/>
          <w:sz w:val="28"/>
        </w:rPr>
        <w:t>修订背景与目的</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DB31 SW/Z 020</w:t>
      </w:r>
      <w:r>
        <w:rPr>
          <w:rFonts w:ascii="Times New Roman" w:hAnsi="Times New Roman"/>
        </w:rPr>
        <w:noBreakHyphen/>
        <w:t xml:space="preserve">2021 </w:t>
      </w:r>
      <w:r>
        <w:rPr>
          <w:rFonts w:ascii="Times New Roman" w:hAnsi="Times New Roman"/>
        </w:rPr>
        <w:t>实施以来，为本市河道采砂许可、生产建设项目水土保持方案审批、取水许可、海域使用审核、无居民海岛开发利用审核共</w:t>
      </w:r>
      <w:r>
        <w:rPr>
          <w:rFonts w:ascii="Times New Roman" w:hAnsi="Times New Roman"/>
        </w:rPr>
        <w:t xml:space="preserve"> 5 </w:t>
      </w:r>
      <w:r>
        <w:rPr>
          <w:rFonts w:ascii="Times New Roman" w:hAnsi="Times New Roman"/>
        </w:rPr>
        <w:t>类水务海洋行政许可事项的技术评审报告编制提供技术指引，在规范评审工作行为、统一评审报告编制质量、提升行政审批工作效率、优化营商环境等方面发挥了重要技术支撑作用。</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近年来，国家及上海市水务海洋领域法律、法规、规章、技术标准持续更新，原指南部分引用依据已经失效，部分评审要点已不匹配现行管理要求，有必要开展全面修订。同时考虑到本文件对评审全流程、报告结构、技术审查要点、格式体例作出系统性、可直接遵照执行的技术规定，技术属性更契合</w:t>
      </w:r>
      <w:r>
        <w:rPr>
          <w:rFonts w:ascii="Times New Roman" w:hAnsi="Times New Roman"/>
        </w:rPr>
        <w:t xml:space="preserve"> “</w:t>
      </w:r>
      <w:r>
        <w:rPr>
          <w:rFonts w:ascii="Times New Roman" w:hAnsi="Times New Roman"/>
        </w:rPr>
        <w:t>导则</w:t>
      </w:r>
      <w:r>
        <w:rPr>
          <w:rFonts w:ascii="Times New Roman" w:hAnsi="Times New Roman"/>
        </w:rPr>
        <w:t>”</w:t>
      </w:r>
      <w:r>
        <w:rPr>
          <w:rFonts w:ascii="Times New Roman" w:hAnsi="Times New Roman"/>
        </w:rPr>
        <w:t>定位，</w:t>
      </w:r>
      <w:r>
        <w:rPr>
          <w:rFonts w:ascii="Times New Roman" w:hAnsi="Times New Roman"/>
        </w:rPr>
        <w:lastRenderedPageBreak/>
        <w:t>编制组建议对文件命名予以优化调整。本次修订主要目的：</w:t>
      </w:r>
      <w:r>
        <w:rPr>
          <w:rFonts w:ascii="Times New Roman" w:hAnsi="Times New Roman"/>
        </w:rPr>
        <w:t xml:space="preserve"> 1</w:t>
      </w:r>
      <w:r>
        <w:rPr>
          <w:rFonts w:ascii="Times New Roman" w:hAnsi="Times New Roman"/>
        </w:rPr>
        <w:t>）全面衔接现行有效的法律法规、规章政策、技术标准，剔除失效文件，保障标准依据时效性；</w:t>
      </w:r>
      <w:r>
        <w:rPr>
          <w:rFonts w:ascii="Times New Roman" w:hAnsi="Times New Roman"/>
        </w:rPr>
        <w:t xml:space="preserve"> 2</w:t>
      </w:r>
      <w:r>
        <w:rPr>
          <w:rFonts w:ascii="Times New Roman" w:hAnsi="Times New Roman"/>
        </w:rPr>
        <w:t>）优化评审报告编制工作流程、报告结构、评审重点、格式体例，提升评审报告的科学性、规范性和实操性；</w:t>
      </w:r>
      <w:r>
        <w:rPr>
          <w:rFonts w:ascii="Times New Roman" w:hAnsi="Times New Roman"/>
        </w:rPr>
        <w:t xml:space="preserve"> 3</w:t>
      </w:r>
      <w:r>
        <w:rPr>
          <w:rFonts w:ascii="Times New Roman" w:hAnsi="Times New Roman"/>
        </w:rPr>
        <w:t>）统一</w:t>
      </w:r>
      <w:r>
        <w:rPr>
          <w:rFonts w:ascii="Times New Roman" w:hAnsi="Times New Roman"/>
        </w:rPr>
        <w:t>5</w:t>
      </w:r>
      <w:r>
        <w:rPr>
          <w:rFonts w:ascii="Times New Roman" w:hAnsi="Times New Roman"/>
        </w:rPr>
        <w:t>类行政许可事项技术审查尺度，规范委托评审全流程技术要求，进一步提升行政审批质量与工作效率；</w:t>
      </w:r>
      <w:r>
        <w:rPr>
          <w:rFonts w:ascii="Times New Roman" w:hAnsi="Times New Roman"/>
        </w:rPr>
        <w:t xml:space="preserve"> 4</w:t>
      </w:r>
      <w:r>
        <w:rPr>
          <w:rFonts w:ascii="Times New Roman" w:hAnsi="Times New Roman"/>
        </w:rPr>
        <w:t>）优化文件命名，匹配文件技术定位，与本市水务海洋同类地方技术文件命名体系保持协调；</w:t>
      </w:r>
      <w:r>
        <w:rPr>
          <w:rFonts w:ascii="Times New Roman" w:hAnsi="Times New Roman"/>
        </w:rPr>
        <w:t xml:space="preserve"> 5</w:t>
      </w:r>
      <w:r>
        <w:rPr>
          <w:rFonts w:ascii="Times New Roman" w:hAnsi="Times New Roman"/>
        </w:rPr>
        <w:t>）落实</w:t>
      </w:r>
      <w:r>
        <w:rPr>
          <w:rFonts w:ascii="Times New Roman" w:hAnsi="Times New Roman"/>
        </w:rPr>
        <w:t>“</w:t>
      </w:r>
      <w:r>
        <w:rPr>
          <w:rFonts w:ascii="Times New Roman" w:hAnsi="Times New Roman"/>
        </w:rPr>
        <w:t>人民城市</w:t>
      </w:r>
      <w:r>
        <w:rPr>
          <w:rFonts w:ascii="Times New Roman" w:hAnsi="Times New Roman"/>
        </w:rPr>
        <w:t>”</w:t>
      </w:r>
      <w:r>
        <w:rPr>
          <w:rFonts w:ascii="Times New Roman" w:hAnsi="Times New Roman"/>
        </w:rPr>
        <w:t>建设理念，推进水务海洋领域治理体系和治理能力现代化，持续提升政务服务标准化水平。</w:t>
      </w:r>
    </w:p>
    <w:p w:rsidR="00B44024" w:rsidRDefault="00044425">
      <w:pPr>
        <w:pStyle w:val="4"/>
        <w:widowControl/>
        <w:spacing w:beforeAutospacing="0" w:afterAutospacing="0" w:line="360" w:lineRule="auto"/>
        <w:rPr>
          <w:rFonts w:ascii="Times New Roman" w:hAnsi="Times New Roman" w:hint="default"/>
          <w:sz w:val="28"/>
        </w:rPr>
      </w:pPr>
      <w:r>
        <w:rPr>
          <w:rFonts w:ascii="Times New Roman" w:hAnsi="Times New Roman" w:hint="default"/>
          <w:sz w:val="28"/>
        </w:rPr>
        <w:t xml:space="preserve">1.3 </w:t>
      </w:r>
      <w:r>
        <w:rPr>
          <w:rFonts w:ascii="Times New Roman" w:hAnsi="Times New Roman" w:hint="default"/>
          <w:sz w:val="28"/>
        </w:rPr>
        <w:t>文件属性与适用范围</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本文件属于上海市地方标准化指导性技术文件。适用于上海市水务局（上海市海洋局）委托开展的</w:t>
      </w:r>
      <w:r>
        <w:rPr>
          <w:rFonts w:ascii="Times New Roman" w:hAnsi="Times New Roman"/>
        </w:rPr>
        <w:t>5</w:t>
      </w:r>
      <w:r>
        <w:rPr>
          <w:rFonts w:ascii="Times New Roman" w:hAnsi="Times New Roman"/>
        </w:rPr>
        <w:t>类行政许可技术评审事项，包括河道采砂许可、生产建设项目水土保持方案审批、取水许可、海域使用审核、无居民海岛开发利用审核；其他水务海洋评审项目可参照执行。</w:t>
      </w:r>
    </w:p>
    <w:p w:rsidR="00B44024" w:rsidRDefault="00044425">
      <w:pPr>
        <w:pStyle w:val="3"/>
        <w:widowControl/>
        <w:rPr>
          <w:rFonts w:ascii="Times New Roman" w:hAnsi="Times New Roman" w:hint="default"/>
          <w:sz w:val="32"/>
          <w:szCs w:val="32"/>
        </w:rPr>
      </w:pPr>
      <w:r>
        <w:rPr>
          <w:rFonts w:ascii="Times New Roman" w:hAnsi="Times New Roman" w:hint="default"/>
          <w:sz w:val="32"/>
          <w:szCs w:val="32"/>
        </w:rPr>
        <w:t xml:space="preserve">2 </w:t>
      </w:r>
      <w:r>
        <w:rPr>
          <w:rFonts w:ascii="Times New Roman" w:hAnsi="Times New Roman" w:hint="default"/>
          <w:sz w:val="32"/>
          <w:szCs w:val="32"/>
        </w:rPr>
        <w:t>编制依据</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本文件严格按照</w:t>
      </w:r>
      <w:r>
        <w:rPr>
          <w:rStyle w:val="a4"/>
          <w:rFonts w:ascii="Times New Roman" w:hAnsi="Times New Roman"/>
        </w:rPr>
        <w:t>GB/T 1.1</w:t>
      </w:r>
      <w:r>
        <w:rPr>
          <w:rStyle w:val="a4"/>
          <w:rFonts w:ascii="Times New Roman" w:hAnsi="Times New Roman"/>
        </w:rPr>
        <w:noBreakHyphen/>
        <w:t>2020</w:t>
      </w:r>
      <w:r>
        <w:rPr>
          <w:rStyle w:val="a4"/>
          <w:rFonts w:ascii="Times New Roman" w:hAnsi="Times New Roman"/>
        </w:rPr>
        <w:t>《标准化工作导则</w:t>
      </w:r>
      <w:r>
        <w:rPr>
          <w:rStyle w:val="a4"/>
          <w:rFonts w:ascii="Times New Roman" w:hAnsi="Times New Roman"/>
        </w:rPr>
        <w:t xml:space="preserve"> </w:t>
      </w:r>
      <w:r>
        <w:rPr>
          <w:rStyle w:val="a4"/>
          <w:rFonts w:ascii="Times New Roman" w:hAnsi="Times New Roman"/>
        </w:rPr>
        <w:t>第</w:t>
      </w:r>
      <w:r>
        <w:rPr>
          <w:rStyle w:val="a4"/>
          <w:rFonts w:ascii="Times New Roman" w:hAnsi="Times New Roman"/>
        </w:rPr>
        <w:t xml:space="preserve"> 1 </w:t>
      </w:r>
      <w:r>
        <w:rPr>
          <w:rStyle w:val="a4"/>
          <w:rFonts w:ascii="Times New Roman" w:hAnsi="Times New Roman"/>
        </w:rPr>
        <w:t>部分：标准化文件的结构和起草规则》</w:t>
      </w:r>
      <w:r>
        <w:rPr>
          <w:rFonts w:ascii="Times New Roman" w:hAnsi="Times New Roman"/>
        </w:rPr>
        <w:t>开展起草。主要编制依据如下：</w:t>
      </w:r>
      <w:r>
        <w:rPr>
          <w:rFonts w:ascii="Times New Roman" w:hAnsi="Times New Roman"/>
        </w:rPr>
        <w:t xml:space="preserve"> 1</w:t>
      </w:r>
      <w:r>
        <w:rPr>
          <w:rFonts w:ascii="Times New Roman" w:hAnsi="Times New Roman"/>
        </w:rPr>
        <w:t>）《上海市标准化条例》《上海市地方标准管理办法》《上海市地方标准化指导性技术文件管理办法》《上海市水务局（上海市海洋局）标准化管理办法》；</w:t>
      </w:r>
      <w:r>
        <w:rPr>
          <w:rFonts w:ascii="Times New Roman" w:hAnsi="Times New Roman"/>
        </w:rPr>
        <w:t xml:space="preserve"> 2</w:t>
      </w:r>
      <w:r>
        <w:rPr>
          <w:rFonts w:ascii="Times New Roman" w:hAnsi="Times New Roman"/>
        </w:rPr>
        <w:t>）国家及上海市水务海洋相关法律、行政法规、地方性法规、政府规章、规范性文件；</w:t>
      </w:r>
      <w:r>
        <w:rPr>
          <w:rFonts w:ascii="Times New Roman" w:hAnsi="Times New Roman"/>
        </w:rPr>
        <w:t xml:space="preserve"> 3</w:t>
      </w:r>
      <w:r>
        <w:rPr>
          <w:rFonts w:ascii="Times New Roman" w:hAnsi="Times New Roman"/>
        </w:rPr>
        <w:t>）国家、行业及上海市现行有效技术标准、技术导则；</w:t>
      </w:r>
      <w:r>
        <w:rPr>
          <w:rFonts w:ascii="Times New Roman" w:hAnsi="Times New Roman"/>
        </w:rPr>
        <w:t xml:space="preserve"> 4</w:t>
      </w:r>
      <w:r>
        <w:rPr>
          <w:rFonts w:ascii="Times New Roman" w:hAnsi="Times New Roman"/>
        </w:rPr>
        <w:t>）原标准</w:t>
      </w:r>
      <w:r>
        <w:rPr>
          <w:rFonts w:ascii="Times New Roman" w:hAnsi="Times New Roman"/>
        </w:rPr>
        <w:t xml:space="preserve"> DB31 SW/Z 020</w:t>
      </w:r>
      <w:r>
        <w:rPr>
          <w:rFonts w:ascii="Times New Roman" w:hAnsi="Times New Roman"/>
        </w:rPr>
        <w:noBreakHyphen/>
        <w:t xml:space="preserve">2021 </w:t>
      </w:r>
      <w:r>
        <w:rPr>
          <w:rFonts w:ascii="Times New Roman" w:hAnsi="Times New Roman"/>
        </w:rPr>
        <w:t>文本，以及实施以来本市水务海洋行政许可评审工作实践经验；</w:t>
      </w:r>
      <w:r>
        <w:rPr>
          <w:rFonts w:ascii="Times New Roman" w:hAnsi="Times New Roman"/>
        </w:rPr>
        <w:t xml:space="preserve"> 5</w:t>
      </w:r>
      <w:r>
        <w:rPr>
          <w:rFonts w:ascii="Times New Roman" w:hAnsi="Times New Roman"/>
        </w:rPr>
        <w:t>）地方标准</w:t>
      </w:r>
      <w:r>
        <w:rPr>
          <w:rFonts w:ascii="Times New Roman" w:hAnsi="Times New Roman"/>
        </w:rPr>
        <w:t xml:space="preserve"> DB31/T 1097</w:t>
      </w:r>
      <w:r>
        <w:rPr>
          <w:rFonts w:ascii="Times New Roman" w:hAnsi="Times New Roman"/>
        </w:rPr>
        <w:noBreakHyphen/>
        <w:t>2018</w:t>
      </w:r>
      <w:r>
        <w:rPr>
          <w:rFonts w:ascii="Times New Roman" w:hAnsi="Times New Roman"/>
        </w:rPr>
        <w:t>《行政审批中介服务指南编制指引》；</w:t>
      </w:r>
      <w:r>
        <w:rPr>
          <w:rFonts w:ascii="Times New Roman" w:hAnsi="Times New Roman"/>
        </w:rPr>
        <w:t xml:space="preserve"> 6</w:t>
      </w:r>
      <w:r>
        <w:rPr>
          <w:rFonts w:ascii="Times New Roman" w:hAnsi="Times New Roman"/>
        </w:rPr>
        <w:t>）各评审事项对应的国家部委、上海市发布的审批管理类文件。</w:t>
      </w:r>
    </w:p>
    <w:p w:rsidR="00B44024" w:rsidRDefault="00044425">
      <w:pPr>
        <w:pStyle w:val="3"/>
        <w:widowControl/>
        <w:rPr>
          <w:rFonts w:ascii="Times New Roman" w:hAnsi="Times New Roman" w:hint="default"/>
          <w:sz w:val="32"/>
          <w:szCs w:val="32"/>
        </w:rPr>
      </w:pPr>
      <w:r>
        <w:rPr>
          <w:rFonts w:ascii="Times New Roman" w:hAnsi="Times New Roman" w:hint="default"/>
          <w:sz w:val="32"/>
          <w:szCs w:val="32"/>
        </w:rPr>
        <w:t xml:space="preserve">3 </w:t>
      </w:r>
      <w:r>
        <w:rPr>
          <w:rFonts w:ascii="Times New Roman" w:hAnsi="Times New Roman" w:hint="default"/>
          <w:sz w:val="32"/>
          <w:szCs w:val="32"/>
        </w:rPr>
        <w:t>主要修订工作过程</w:t>
      </w:r>
    </w:p>
    <w:p w:rsidR="00B44024" w:rsidRDefault="00044425">
      <w:pPr>
        <w:pStyle w:val="a3"/>
        <w:spacing w:beforeAutospacing="0" w:afterAutospacing="0" w:line="360" w:lineRule="auto"/>
        <w:ind w:firstLineChars="200" w:firstLine="480"/>
        <w:rPr>
          <w:rFonts w:ascii="Times New Roman" w:hAnsi="Times New Roman"/>
        </w:rPr>
      </w:pPr>
      <w:r>
        <w:rPr>
          <w:rFonts w:ascii="Times New Roman" w:hAnsi="Times New Roman"/>
        </w:rPr>
        <w:t>1</w:t>
      </w:r>
      <w:r>
        <w:rPr>
          <w:rFonts w:ascii="Times New Roman" w:hAnsi="Times New Roman"/>
        </w:rPr>
        <w:t>）</w:t>
      </w:r>
      <w:r>
        <w:rPr>
          <w:rFonts w:ascii="Times New Roman" w:hAnsi="Times New Roman"/>
          <w:b/>
        </w:rPr>
        <w:t>大纲编制阶段（</w:t>
      </w:r>
      <w:r>
        <w:rPr>
          <w:rFonts w:ascii="Times New Roman" w:hAnsi="Times New Roman"/>
          <w:b/>
        </w:rPr>
        <w:t>2026</w:t>
      </w:r>
      <w:r>
        <w:rPr>
          <w:rFonts w:ascii="Times New Roman" w:hAnsi="Times New Roman"/>
          <w:b/>
        </w:rPr>
        <w:t>年</w:t>
      </w:r>
      <w:r>
        <w:rPr>
          <w:rFonts w:ascii="Times New Roman" w:hAnsi="Times New Roman"/>
          <w:b/>
        </w:rPr>
        <w:t>4</w:t>
      </w:r>
      <w:r>
        <w:rPr>
          <w:rFonts w:ascii="Times New Roman" w:hAnsi="Times New Roman"/>
          <w:b/>
        </w:rPr>
        <w:t>月</w:t>
      </w:r>
      <w:r>
        <w:rPr>
          <w:rFonts w:ascii="Times New Roman" w:hAnsi="Times New Roman"/>
          <w:b/>
        </w:rPr>
        <w:t>—5</w:t>
      </w:r>
      <w:r>
        <w:rPr>
          <w:rFonts w:ascii="Times New Roman" w:hAnsi="Times New Roman"/>
          <w:b/>
        </w:rPr>
        <w:t>月）</w:t>
      </w:r>
      <w:r>
        <w:rPr>
          <w:rFonts w:ascii="Times New Roman" w:hAnsi="Times New Roman"/>
        </w:rPr>
        <w:t>收集梳理原标准实施反馈意见、现行法规政策文件，编制修订工作大纲；组织大纲评审，依据专家意见完善大纲，</w:t>
      </w:r>
      <w:r>
        <w:rPr>
          <w:rFonts w:ascii="Times New Roman" w:hAnsi="Times New Roman"/>
        </w:rPr>
        <w:lastRenderedPageBreak/>
        <w:t>确定标准修订框架与重点修订内容。</w:t>
      </w:r>
    </w:p>
    <w:p w:rsidR="00B44024" w:rsidRDefault="00044425" w:rsidP="0071713B">
      <w:pPr>
        <w:pStyle w:val="a3"/>
        <w:spacing w:beforeAutospacing="0" w:afterAutospacing="0" w:line="360" w:lineRule="auto"/>
        <w:ind w:firstLineChars="200" w:firstLine="480"/>
        <w:rPr>
          <w:rFonts w:ascii="Times New Roman" w:hAnsi="Times New Roman"/>
        </w:rPr>
      </w:pPr>
      <w:r>
        <w:rPr>
          <w:rFonts w:ascii="Times New Roman" w:hAnsi="Times New Roman"/>
        </w:rPr>
        <w:t>2</w:t>
      </w:r>
      <w:r>
        <w:rPr>
          <w:rFonts w:ascii="Times New Roman" w:hAnsi="Times New Roman"/>
        </w:rPr>
        <w:t>）</w:t>
      </w:r>
      <w:r>
        <w:rPr>
          <w:rFonts w:ascii="Times New Roman" w:hAnsi="Times New Roman"/>
          <w:b/>
        </w:rPr>
        <w:t>调研与初稿编制阶段（</w:t>
      </w:r>
      <w:r>
        <w:rPr>
          <w:rFonts w:ascii="Times New Roman" w:hAnsi="Times New Roman"/>
          <w:b/>
        </w:rPr>
        <w:t>2026</w:t>
      </w:r>
      <w:r>
        <w:rPr>
          <w:rFonts w:ascii="Times New Roman" w:hAnsi="Times New Roman"/>
          <w:b/>
        </w:rPr>
        <w:t>年</w:t>
      </w:r>
      <w:r>
        <w:rPr>
          <w:rFonts w:ascii="Times New Roman" w:hAnsi="Times New Roman"/>
          <w:b/>
        </w:rPr>
        <w:t>6</w:t>
      </w:r>
      <w:r>
        <w:rPr>
          <w:rFonts w:ascii="Times New Roman" w:hAnsi="Times New Roman"/>
          <w:b/>
        </w:rPr>
        <w:t>月</w:t>
      </w:r>
      <w:r>
        <w:rPr>
          <w:rFonts w:ascii="Times New Roman" w:hAnsi="Times New Roman"/>
          <w:b/>
        </w:rPr>
        <w:t>—9</w:t>
      </w:r>
      <w:r>
        <w:rPr>
          <w:rFonts w:ascii="Times New Roman" w:hAnsi="Times New Roman"/>
          <w:b/>
        </w:rPr>
        <w:t>月）</w:t>
      </w:r>
      <w:r>
        <w:rPr>
          <w:rFonts w:ascii="Times New Roman" w:hAnsi="Times New Roman"/>
        </w:rPr>
        <w:t>面向本市评审单位、审批主管部门、论证编制单位开展现状调研；按照修订大纲开展条文编写，形成指南初稿，向主管部门完成专题汇报</w:t>
      </w:r>
      <w:r w:rsidR="002F6F76">
        <w:rPr>
          <w:rFonts w:ascii="Times New Roman" w:hAnsi="Times New Roman"/>
        </w:rPr>
        <w:t>。</w:t>
      </w:r>
      <w:r>
        <w:rPr>
          <w:rFonts w:ascii="Times New Roman" w:hAnsi="Times New Roman"/>
        </w:rPr>
        <w:t>编制组结合文件技术属性开展命名专题研讨，提出将文件名称调整为</w:t>
      </w:r>
      <w:r>
        <w:rPr>
          <w:rFonts w:ascii="Times New Roman" w:hAnsi="Times New Roman"/>
        </w:rPr>
        <w:t xml:space="preserve"> “</w:t>
      </w:r>
      <w:r>
        <w:rPr>
          <w:rFonts w:ascii="Times New Roman" w:hAnsi="Times New Roman"/>
        </w:rPr>
        <w:t>导则</w:t>
      </w:r>
      <w:r>
        <w:rPr>
          <w:rFonts w:ascii="Times New Roman" w:hAnsi="Times New Roman"/>
        </w:rPr>
        <w:t xml:space="preserve">” </w:t>
      </w:r>
      <w:r>
        <w:rPr>
          <w:rFonts w:ascii="Times New Roman" w:hAnsi="Times New Roman"/>
        </w:rPr>
        <w:t>的建议。组织召开</w:t>
      </w:r>
      <w:r w:rsidR="0071713B">
        <w:rPr>
          <w:rFonts w:ascii="Times New Roman" w:hAnsi="Times New Roman"/>
        </w:rPr>
        <w:t>修订草案评审</w:t>
      </w:r>
      <w:r>
        <w:rPr>
          <w:rFonts w:ascii="Times New Roman" w:hAnsi="Times New Roman"/>
        </w:rPr>
        <w:t>会议；按照专家组意见进一步修改完善，形成</w:t>
      </w:r>
      <w:r w:rsidR="0071713B">
        <w:rPr>
          <w:rFonts w:ascii="Times New Roman" w:hAnsi="Times New Roman"/>
        </w:rPr>
        <w:t>征求意见</w:t>
      </w:r>
      <w:r>
        <w:rPr>
          <w:rFonts w:ascii="Times New Roman" w:hAnsi="Times New Roman"/>
        </w:rPr>
        <w:t>稿。</w:t>
      </w:r>
    </w:p>
    <w:p w:rsidR="00B44024" w:rsidRDefault="0071713B">
      <w:pPr>
        <w:pStyle w:val="a3"/>
        <w:spacing w:beforeAutospacing="0" w:afterAutospacing="0" w:line="360" w:lineRule="auto"/>
        <w:ind w:firstLineChars="200" w:firstLine="480"/>
        <w:rPr>
          <w:rFonts w:ascii="Times New Roman" w:hAnsi="Times New Roman"/>
        </w:rPr>
      </w:pPr>
      <w:r>
        <w:rPr>
          <w:rFonts w:ascii="Times New Roman" w:hAnsi="Times New Roman" w:hint="eastAsia"/>
        </w:rPr>
        <w:t>3</w:t>
      </w:r>
      <w:r w:rsidR="00044425">
        <w:rPr>
          <w:rFonts w:ascii="Times New Roman" w:hAnsi="Times New Roman"/>
        </w:rPr>
        <w:t>）</w:t>
      </w:r>
      <w:r w:rsidR="00044425">
        <w:rPr>
          <w:rFonts w:ascii="Times New Roman" w:hAnsi="Times New Roman"/>
          <w:b/>
        </w:rPr>
        <w:t>征求意见阶段（</w:t>
      </w:r>
      <w:r w:rsidR="00044425">
        <w:rPr>
          <w:rFonts w:ascii="Times New Roman" w:hAnsi="Times New Roman"/>
          <w:b/>
        </w:rPr>
        <w:t>2026</w:t>
      </w:r>
      <w:r w:rsidR="00044425">
        <w:rPr>
          <w:rFonts w:ascii="Times New Roman" w:hAnsi="Times New Roman"/>
          <w:b/>
        </w:rPr>
        <w:t>年</w:t>
      </w:r>
      <w:r>
        <w:rPr>
          <w:rFonts w:ascii="Times New Roman" w:hAnsi="Times New Roman" w:hint="eastAsia"/>
          <w:b/>
        </w:rPr>
        <w:t>10</w:t>
      </w:r>
      <w:r w:rsidR="00044425">
        <w:rPr>
          <w:rFonts w:ascii="Times New Roman" w:hAnsi="Times New Roman"/>
          <w:b/>
        </w:rPr>
        <w:t>月</w:t>
      </w:r>
      <w:r w:rsidR="00044425">
        <w:rPr>
          <w:rFonts w:ascii="Times New Roman" w:hAnsi="Times New Roman"/>
          <w:b/>
        </w:rPr>
        <w:t>—</w:t>
      </w:r>
      <w:r>
        <w:rPr>
          <w:rFonts w:ascii="Times New Roman" w:hAnsi="Times New Roman" w:hint="eastAsia"/>
          <w:b/>
        </w:rPr>
        <w:t>11</w:t>
      </w:r>
      <w:r w:rsidR="00044425">
        <w:rPr>
          <w:rFonts w:ascii="Times New Roman" w:hAnsi="Times New Roman"/>
          <w:b/>
        </w:rPr>
        <w:t>月）</w:t>
      </w:r>
      <w:r w:rsidRPr="0071713B">
        <w:rPr>
          <w:rFonts w:ascii="Times New Roman" w:hAnsi="Times New Roman"/>
        </w:rPr>
        <w:t>形成的</w:t>
      </w:r>
      <w:r>
        <w:rPr>
          <w:rFonts w:ascii="Times New Roman" w:hAnsi="Times New Roman"/>
        </w:rPr>
        <w:t>征求意见稿</w:t>
      </w:r>
      <w:r w:rsidR="00044425">
        <w:rPr>
          <w:rFonts w:ascii="Times New Roman" w:hAnsi="Times New Roman"/>
        </w:rPr>
        <w:t>向水务海洋管理部门、评审机构、设计论证单位等相关单位广泛征求意见；对反馈意见汇总、分析、处理，修改完善形成送审稿。</w:t>
      </w:r>
    </w:p>
    <w:p w:rsidR="00B44024" w:rsidRDefault="0071713B">
      <w:pPr>
        <w:pStyle w:val="a3"/>
        <w:spacing w:beforeAutospacing="0" w:afterAutospacing="0" w:line="360" w:lineRule="auto"/>
        <w:ind w:firstLineChars="200" w:firstLine="480"/>
        <w:rPr>
          <w:rFonts w:ascii="Times New Roman" w:hAnsi="Times New Roman"/>
        </w:rPr>
      </w:pPr>
      <w:r>
        <w:rPr>
          <w:rFonts w:ascii="Times New Roman" w:hAnsi="Times New Roman" w:hint="eastAsia"/>
        </w:rPr>
        <w:t>4</w:t>
      </w:r>
      <w:r w:rsidR="00044425">
        <w:rPr>
          <w:rFonts w:ascii="Times New Roman" w:hAnsi="Times New Roman"/>
        </w:rPr>
        <w:t>）</w:t>
      </w:r>
      <w:r w:rsidR="00044425">
        <w:rPr>
          <w:rFonts w:ascii="Times New Roman" w:hAnsi="Times New Roman"/>
          <w:b/>
        </w:rPr>
        <w:t>项目验收阶段（</w:t>
      </w:r>
      <w:r w:rsidR="00044425">
        <w:rPr>
          <w:rFonts w:ascii="Times New Roman" w:hAnsi="Times New Roman"/>
          <w:b/>
        </w:rPr>
        <w:t>2026</w:t>
      </w:r>
      <w:r w:rsidR="00044425">
        <w:rPr>
          <w:rFonts w:ascii="Times New Roman" w:hAnsi="Times New Roman"/>
          <w:b/>
        </w:rPr>
        <w:t>年</w:t>
      </w:r>
      <w:r w:rsidR="00044425">
        <w:rPr>
          <w:rFonts w:ascii="Times New Roman" w:hAnsi="Times New Roman"/>
          <w:b/>
        </w:rPr>
        <w:t>1</w:t>
      </w:r>
      <w:r>
        <w:rPr>
          <w:rFonts w:ascii="Times New Roman" w:hAnsi="Times New Roman" w:hint="eastAsia"/>
          <w:b/>
        </w:rPr>
        <w:t>1</w:t>
      </w:r>
      <w:r w:rsidR="00044425">
        <w:rPr>
          <w:rFonts w:ascii="Times New Roman" w:hAnsi="Times New Roman"/>
          <w:b/>
        </w:rPr>
        <w:t>月）</w:t>
      </w:r>
      <w:r w:rsidR="00044425">
        <w:rPr>
          <w:rFonts w:ascii="Times New Roman" w:hAnsi="Times New Roman"/>
        </w:rPr>
        <w:t>组织召开送审稿项目验收会议；按照专家组审查意见进一步修改完善，形成标准定稿。</w:t>
      </w:r>
    </w:p>
    <w:p w:rsidR="00B44024" w:rsidRDefault="0071713B">
      <w:pPr>
        <w:pStyle w:val="a3"/>
        <w:widowControl/>
        <w:spacing w:beforeAutospacing="0" w:afterAutospacing="0" w:line="360" w:lineRule="auto"/>
        <w:ind w:firstLineChars="200" w:firstLine="480"/>
        <w:rPr>
          <w:rFonts w:ascii="Times New Roman" w:hAnsi="Times New Roman"/>
        </w:rPr>
      </w:pPr>
      <w:r>
        <w:rPr>
          <w:rFonts w:ascii="Times New Roman" w:hAnsi="Times New Roman" w:hint="eastAsia"/>
        </w:rPr>
        <w:t>5</w:t>
      </w:r>
      <w:r w:rsidR="00044425">
        <w:rPr>
          <w:rFonts w:ascii="Times New Roman" w:hAnsi="Times New Roman"/>
        </w:rPr>
        <w:t>）</w:t>
      </w:r>
      <w:r w:rsidR="00044425">
        <w:rPr>
          <w:rFonts w:ascii="Times New Roman" w:hAnsi="Times New Roman"/>
          <w:b/>
        </w:rPr>
        <w:t>报批发布阶段（</w:t>
      </w:r>
      <w:r w:rsidR="00044425">
        <w:rPr>
          <w:rFonts w:ascii="Times New Roman" w:hAnsi="Times New Roman"/>
          <w:b/>
        </w:rPr>
        <w:t>2026</w:t>
      </w:r>
      <w:r w:rsidR="00044425">
        <w:rPr>
          <w:rFonts w:ascii="Times New Roman" w:hAnsi="Times New Roman"/>
          <w:b/>
        </w:rPr>
        <w:t>年</w:t>
      </w:r>
      <w:r w:rsidR="00044425">
        <w:rPr>
          <w:rFonts w:ascii="Times New Roman" w:hAnsi="Times New Roman"/>
          <w:b/>
        </w:rPr>
        <w:t>1</w:t>
      </w:r>
      <w:r>
        <w:rPr>
          <w:rFonts w:ascii="Times New Roman" w:hAnsi="Times New Roman" w:hint="eastAsia"/>
          <w:b/>
        </w:rPr>
        <w:t>1</w:t>
      </w:r>
      <w:r w:rsidR="00044425">
        <w:rPr>
          <w:rFonts w:ascii="Times New Roman" w:hAnsi="Times New Roman"/>
          <w:b/>
        </w:rPr>
        <w:t>月</w:t>
      </w:r>
      <w:r w:rsidR="00044425">
        <w:rPr>
          <w:rFonts w:ascii="Times New Roman" w:hAnsi="Times New Roman"/>
          <w:b/>
        </w:rPr>
        <w:t>—2027</w:t>
      </w:r>
      <w:r w:rsidR="00044425">
        <w:rPr>
          <w:rFonts w:ascii="Times New Roman" w:hAnsi="Times New Roman"/>
          <w:b/>
        </w:rPr>
        <w:t>年</w:t>
      </w:r>
      <w:r w:rsidR="00044425">
        <w:rPr>
          <w:rFonts w:ascii="Times New Roman" w:hAnsi="Times New Roman"/>
          <w:b/>
        </w:rPr>
        <w:t>1</w:t>
      </w:r>
      <w:r w:rsidR="00044425">
        <w:rPr>
          <w:rFonts w:ascii="Times New Roman" w:hAnsi="Times New Roman"/>
          <w:b/>
        </w:rPr>
        <w:t>月）</w:t>
      </w:r>
      <w:r w:rsidR="00044425">
        <w:rPr>
          <w:rFonts w:ascii="Times New Roman" w:hAnsi="Times New Roman"/>
        </w:rPr>
        <w:t>按照上海市地方标准管理流程，完成内部汇报、局长办公会审议，履行标准发布实施相关程序。本文件计划</w:t>
      </w:r>
      <w:r w:rsidR="00044425">
        <w:rPr>
          <w:rFonts w:ascii="Times New Roman" w:hAnsi="Times New Roman"/>
        </w:rPr>
        <w:t xml:space="preserve"> 2027</w:t>
      </w:r>
      <w:r w:rsidR="00044425">
        <w:rPr>
          <w:rFonts w:ascii="Times New Roman" w:hAnsi="Times New Roman" w:hint="eastAsia"/>
        </w:rPr>
        <w:t>-</w:t>
      </w:r>
      <w:r w:rsidR="00044425">
        <w:rPr>
          <w:rFonts w:ascii="Times New Roman" w:hAnsi="Times New Roman"/>
        </w:rPr>
        <w:t>01</w:t>
      </w:r>
      <w:r w:rsidR="00044425">
        <w:rPr>
          <w:rFonts w:ascii="Times New Roman" w:hAnsi="Times New Roman" w:hint="eastAsia"/>
        </w:rPr>
        <w:t>-</w:t>
      </w:r>
      <w:r w:rsidR="00044425">
        <w:rPr>
          <w:rFonts w:ascii="Times New Roman" w:hAnsi="Times New Roman"/>
        </w:rPr>
        <w:t xml:space="preserve">01 </w:t>
      </w:r>
      <w:r w:rsidR="00044425">
        <w:rPr>
          <w:rFonts w:ascii="Times New Roman" w:hAnsi="Times New Roman"/>
        </w:rPr>
        <w:t>发布，</w:t>
      </w:r>
      <w:r w:rsidR="00044425">
        <w:rPr>
          <w:rFonts w:ascii="Times New Roman" w:hAnsi="Times New Roman"/>
        </w:rPr>
        <w:t>2027</w:t>
      </w:r>
      <w:r w:rsidR="00044425">
        <w:rPr>
          <w:rFonts w:ascii="Times New Roman" w:hAnsi="Times New Roman" w:hint="eastAsia"/>
        </w:rPr>
        <w:t>-</w:t>
      </w:r>
      <w:r w:rsidR="00044425">
        <w:rPr>
          <w:rFonts w:ascii="Times New Roman" w:hAnsi="Times New Roman"/>
        </w:rPr>
        <w:t>01</w:t>
      </w:r>
      <w:r w:rsidR="00044425">
        <w:rPr>
          <w:rFonts w:ascii="Times New Roman" w:hAnsi="Times New Roman" w:hint="eastAsia"/>
        </w:rPr>
        <w:t>-</w:t>
      </w:r>
      <w:r w:rsidR="00044425">
        <w:rPr>
          <w:rFonts w:ascii="Times New Roman" w:hAnsi="Times New Roman"/>
        </w:rPr>
        <w:t xml:space="preserve">01 </w:t>
      </w:r>
      <w:r w:rsidR="00044425">
        <w:rPr>
          <w:rFonts w:ascii="Times New Roman" w:hAnsi="Times New Roman"/>
        </w:rPr>
        <w:t>实施。</w:t>
      </w:r>
    </w:p>
    <w:p w:rsidR="00B44024" w:rsidRDefault="00044425">
      <w:pPr>
        <w:pStyle w:val="3"/>
        <w:widowControl/>
        <w:rPr>
          <w:rFonts w:ascii="Times New Roman" w:hAnsi="Times New Roman" w:hint="default"/>
          <w:sz w:val="32"/>
          <w:szCs w:val="32"/>
        </w:rPr>
      </w:pPr>
      <w:r>
        <w:rPr>
          <w:rFonts w:ascii="Times New Roman" w:hAnsi="Times New Roman" w:hint="default"/>
          <w:sz w:val="32"/>
          <w:szCs w:val="32"/>
        </w:rPr>
        <w:t xml:space="preserve">4 </w:t>
      </w:r>
      <w:r>
        <w:rPr>
          <w:rFonts w:ascii="Times New Roman" w:hAnsi="Times New Roman" w:hint="default"/>
          <w:sz w:val="32"/>
          <w:szCs w:val="32"/>
        </w:rPr>
        <w:t>主要技术内容及修订说明</w:t>
      </w:r>
    </w:p>
    <w:p w:rsidR="00B44024" w:rsidRDefault="00044425">
      <w:pPr>
        <w:pStyle w:val="4"/>
        <w:widowControl/>
        <w:spacing w:beforeAutospacing="0" w:afterAutospacing="0" w:line="360" w:lineRule="auto"/>
        <w:rPr>
          <w:rFonts w:ascii="Times New Roman" w:hAnsi="Times New Roman" w:hint="default"/>
          <w:sz w:val="28"/>
        </w:rPr>
      </w:pPr>
      <w:r>
        <w:rPr>
          <w:rFonts w:ascii="Times New Roman" w:hAnsi="Times New Roman" w:hint="default"/>
          <w:sz w:val="28"/>
        </w:rPr>
        <w:t xml:space="preserve">4.1 </w:t>
      </w:r>
      <w:r>
        <w:rPr>
          <w:rFonts w:ascii="Times New Roman" w:hAnsi="Times New Roman" w:hint="default"/>
          <w:sz w:val="28"/>
        </w:rPr>
        <w:t>总体框架</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本文件标准文本设置：前言、</w:t>
      </w:r>
      <w:r>
        <w:rPr>
          <w:rFonts w:ascii="Times New Roman" w:hAnsi="Times New Roman"/>
        </w:rPr>
        <w:t xml:space="preserve">1 </w:t>
      </w:r>
      <w:r>
        <w:rPr>
          <w:rFonts w:ascii="Times New Roman" w:hAnsi="Times New Roman"/>
        </w:rPr>
        <w:t>范围、</w:t>
      </w:r>
      <w:r>
        <w:rPr>
          <w:rFonts w:ascii="Times New Roman" w:hAnsi="Times New Roman"/>
        </w:rPr>
        <w:t xml:space="preserve">2 </w:t>
      </w:r>
      <w:r>
        <w:rPr>
          <w:rFonts w:ascii="Times New Roman" w:hAnsi="Times New Roman"/>
        </w:rPr>
        <w:t>规范性引用文件、</w:t>
      </w:r>
      <w:r>
        <w:rPr>
          <w:rFonts w:ascii="Times New Roman" w:hAnsi="Times New Roman"/>
        </w:rPr>
        <w:t xml:space="preserve">3 </w:t>
      </w:r>
      <w:r>
        <w:rPr>
          <w:rFonts w:ascii="Times New Roman" w:hAnsi="Times New Roman"/>
        </w:rPr>
        <w:t>术语和定义、</w:t>
      </w:r>
      <w:r>
        <w:rPr>
          <w:rFonts w:ascii="Times New Roman" w:hAnsi="Times New Roman"/>
        </w:rPr>
        <w:t xml:space="preserve">4 </w:t>
      </w:r>
      <w:r>
        <w:rPr>
          <w:rFonts w:ascii="Times New Roman" w:hAnsi="Times New Roman"/>
        </w:rPr>
        <w:t>评审报告编制工作程序、</w:t>
      </w:r>
      <w:r>
        <w:rPr>
          <w:rFonts w:ascii="Times New Roman" w:hAnsi="Times New Roman"/>
        </w:rPr>
        <w:t xml:space="preserve">5 </w:t>
      </w:r>
      <w:r>
        <w:rPr>
          <w:rFonts w:ascii="Times New Roman" w:hAnsi="Times New Roman"/>
        </w:rPr>
        <w:t>评审报告编制内容、</w:t>
      </w:r>
      <w:r>
        <w:rPr>
          <w:rFonts w:ascii="Times New Roman" w:hAnsi="Times New Roman"/>
        </w:rPr>
        <w:t xml:space="preserve">6 </w:t>
      </w:r>
      <w:r>
        <w:rPr>
          <w:rFonts w:ascii="Times New Roman" w:hAnsi="Times New Roman"/>
        </w:rPr>
        <w:t>评审报告评审重点、</w:t>
      </w:r>
      <w:r>
        <w:rPr>
          <w:rFonts w:ascii="Times New Roman" w:hAnsi="Times New Roman"/>
        </w:rPr>
        <w:t xml:space="preserve">7 </w:t>
      </w:r>
      <w:r>
        <w:rPr>
          <w:rFonts w:ascii="Times New Roman" w:hAnsi="Times New Roman"/>
        </w:rPr>
        <w:t>评审报告格式要求；配套附录</w:t>
      </w:r>
      <w:r>
        <w:rPr>
          <w:rFonts w:ascii="Times New Roman" w:hAnsi="Times New Roman"/>
        </w:rPr>
        <w:t xml:space="preserve"> A </w:t>
      </w:r>
      <w:r>
        <w:rPr>
          <w:rFonts w:ascii="Times New Roman" w:hAnsi="Times New Roman"/>
        </w:rPr>
        <w:t>评审事项的依据、附录</w:t>
      </w:r>
      <w:r>
        <w:rPr>
          <w:rFonts w:ascii="Times New Roman" w:hAnsi="Times New Roman"/>
        </w:rPr>
        <w:t xml:space="preserve"> B </w:t>
      </w:r>
      <w:r>
        <w:rPr>
          <w:rFonts w:ascii="Times New Roman" w:hAnsi="Times New Roman"/>
        </w:rPr>
        <w:t>评估评审报告样例、附录</w:t>
      </w:r>
      <w:r>
        <w:rPr>
          <w:rFonts w:ascii="Times New Roman" w:hAnsi="Times New Roman"/>
        </w:rPr>
        <w:t xml:space="preserve"> C </w:t>
      </w:r>
      <w:r>
        <w:rPr>
          <w:rFonts w:ascii="Times New Roman" w:hAnsi="Times New Roman"/>
        </w:rPr>
        <w:t>本指南用词说明。附录</w:t>
      </w:r>
      <w:r>
        <w:rPr>
          <w:rFonts w:ascii="Times New Roman" w:hAnsi="Times New Roman"/>
        </w:rPr>
        <w:t xml:space="preserve"> A</w:t>
      </w:r>
      <w:r>
        <w:rPr>
          <w:rFonts w:ascii="Times New Roman" w:hAnsi="Times New Roman"/>
        </w:rPr>
        <w:t>、附录</w:t>
      </w:r>
      <w:r>
        <w:rPr>
          <w:rFonts w:ascii="Times New Roman" w:hAnsi="Times New Roman"/>
        </w:rPr>
        <w:t xml:space="preserve"> B</w:t>
      </w:r>
      <w:r>
        <w:rPr>
          <w:rFonts w:ascii="Times New Roman" w:hAnsi="Times New Roman"/>
        </w:rPr>
        <w:t>、附录</w:t>
      </w:r>
      <w:r>
        <w:rPr>
          <w:rFonts w:ascii="Times New Roman" w:hAnsi="Times New Roman"/>
        </w:rPr>
        <w:t xml:space="preserve"> C </w:t>
      </w:r>
      <w:r>
        <w:rPr>
          <w:rFonts w:ascii="Times New Roman" w:hAnsi="Times New Roman"/>
        </w:rPr>
        <w:t>均为资料性附录。</w:t>
      </w:r>
    </w:p>
    <w:p w:rsidR="00B44024" w:rsidRDefault="00044425">
      <w:pPr>
        <w:pStyle w:val="4"/>
        <w:widowControl/>
        <w:spacing w:beforeAutospacing="0" w:afterAutospacing="0" w:line="360" w:lineRule="auto"/>
        <w:rPr>
          <w:rFonts w:ascii="Times New Roman" w:hAnsi="Times New Roman" w:hint="default"/>
          <w:sz w:val="28"/>
        </w:rPr>
      </w:pPr>
      <w:r>
        <w:rPr>
          <w:rFonts w:ascii="Times New Roman" w:hAnsi="Times New Roman" w:hint="default"/>
          <w:sz w:val="28"/>
        </w:rPr>
        <w:t xml:space="preserve">4.2 </w:t>
      </w:r>
      <w:r>
        <w:rPr>
          <w:rFonts w:ascii="Times New Roman" w:hAnsi="Times New Roman" w:hint="default"/>
          <w:sz w:val="28"/>
        </w:rPr>
        <w:t>主要修订内容</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1</w:t>
      </w:r>
      <w:r>
        <w:rPr>
          <w:rFonts w:ascii="Times New Roman" w:hAnsi="Times New Roman"/>
        </w:rPr>
        <w:t>）</w:t>
      </w:r>
      <w:r>
        <w:rPr>
          <w:rStyle w:val="a4"/>
          <w:rFonts w:ascii="Times New Roman" w:hAnsi="Times New Roman"/>
        </w:rPr>
        <w:t>文件名称优化调整建议</w:t>
      </w:r>
      <w:r>
        <w:rPr>
          <w:rFonts w:ascii="Times New Roman" w:hAnsi="Times New Roman"/>
        </w:rPr>
        <w:t>：原立项拟定名称为《上海市水务海洋行政许可评审报告编制指南》，编制组经研究，</w:t>
      </w:r>
      <w:r>
        <w:rPr>
          <w:rStyle w:val="a4"/>
          <w:rFonts w:ascii="Times New Roman" w:hAnsi="Times New Roman"/>
        </w:rPr>
        <w:t>建议文件正式名称修改为《上海市水务海洋行政许可评审报告编制导则》</w:t>
      </w:r>
      <w:r>
        <w:rPr>
          <w:rFonts w:ascii="Times New Roman" w:hAnsi="Times New Roman"/>
        </w:rPr>
        <w:t>。</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eastAsia="宋体" w:hAnsi="Times New Roman"/>
        </w:rPr>
        <w:t>命名论证：</w:t>
      </w:r>
      <w:r>
        <w:rPr>
          <w:rFonts w:ascii="Times New Roman" w:eastAsia="宋体" w:hAnsi="Times New Roman"/>
        </w:rPr>
        <w:t>“</w:t>
      </w:r>
      <w:r>
        <w:rPr>
          <w:rFonts w:ascii="Times New Roman" w:eastAsia="宋体" w:hAnsi="Times New Roman"/>
        </w:rPr>
        <w:t>指南</w:t>
      </w:r>
      <w:r>
        <w:rPr>
          <w:rFonts w:ascii="Times New Roman" w:eastAsia="宋体" w:hAnsi="Times New Roman"/>
        </w:rPr>
        <w:t>”</w:t>
      </w:r>
      <w:r>
        <w:rPr>
          <w:rFonts w:ascii="Times New Roman" w:eastAsia="宋体" w:hAnsi="Times New Roman"/>
        </w:rPr>
        <w:t>偏向方向性、参考性指引；</w:t>
      </w:r>
      <w:r>
        <w:rPr>
          <w:rFonts w:ascii="Times New Roman" w:eastAsia="宋体" w:hAnsi="Times New Roman"/>
        </w:rPr>
        <w:t>“</w:t>
      </w:r>
      <w:r>
        <w:rPr>
          <w:rFonts w:ascii="Times New Roman" w:eastAsia="宋体" w:hAnsi="Times New Roman"/>
        </w:rPr>
        <w:t>导则</w:t>
      </w:r>
      <w:r>
        <w:rPr>
          <w:rFonts w:ascii="Times New Roman" w:eastAsia="宋体" w:hAnsi="Times New Roman"/>
        </w:rPr>
        <w:t>”</w:t>
      </w:r>
      <w:r>
        <w:rPr>
          <w:rFonts w:ascii="Times New Roman" w:eastAsia="宋体" w:hAnsi="Times New Roman"/>
        </w:rPr>
        <w:t>一般用于规定成套、可直接遵照执行的技术流程、技术要点、格式要求。本文件完整规定了评审全流程、报告章节内容、分事项技术评审重点、格式与签章要求，具备较强技术约束性，</w:t>
      </w:r>
      <w:r>
        <w:rPr>
          <w:rFonts w:ascii="Times New Roman" w:eastAsia="宋体" w:hAnsi="Times New Roman"/>
        </w:rPr>
        <w:lastRenderedPageBreak/>
        <w:t>符合导则的技术文件定位；同时与本市水务海洋领域已发布的同类地方指导性技术文件命名习惯保持统一，便于行业理解、使用与管理。如主管部门审议采纳该建议，则本文件封面、扉页、前言、目次、文本内全部位置统一更新为新名称，标准代号</w:t>
      </w:r>
      <w:r>
        <w:rPr>
          <w:rFonts w:ascii="Times New Roman" w:eastAsia="宋体" w:hAnsi="Times New Roman"/>
        </w:rPr>
        <w:t>DB31 SW/Z 020-2026</w:t>
      </w:r>
      <w:r>
        <w:rPr>
          <w:rFonts w:ascii="Times New Roman" w:eastAsia="宋体" w:hAnsi="Times New Roman"/>
        </w:rPr>
        <w:t>保持不变。</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2</w:t>
      </w:r>
      <w:r>
        <w:rPr>
          <w:rFonts w:ascii="Times New Roman" w:hAnsi="Times New Roman"/>
        </w:rPr>
        <w:t>）</w:t>
      </w:r>
      <w:r>
        <w:rPr>
          <w:rStyle w:val="a4"/>
          <w:rFonts w:ascii="Times New Roman" w:hAnsi="Times New Roman"/>
        </w:rPr>
        <w:t>更新规范性引用文件（附录</w:t>
      </w:r>
      <w:r>
        <w:rPr>
          <w:rStyle w:val="a4"/>
          <w:rFonts w:ascii="Times New Roman" w:hAnsi="Times New Roman"/>
        </w:rPr>
        <w:t>A</w:t>
      </w:r>
      <w:r>
        <w:rPr>
          <w:rStyle w:val="a4"/>
          <w:rFonts w:ascii="Times New Roman" w:hAnsi="Times New Roman"/>
        </w:rPr>
        <w:t>）</w:t>
      </w:r>
      <w:r>
        <w:rPr>
          <w:rFonts w:ascii="Times New Roman" w:hAnsi="Times New Roman"/>
        </w:rPr>
        <w:t>：纳入近年新发布法律、法规、规章及技术标准，删除废止、失效文件；按照</w:t>
      </w:r>
      <w:r>
        <w:rPr>
          <w:rFonts w:ascii="Times New Roman" w:hAnsi="Times New Roman"/>
        </w:rPr>
        <w:t xml:space="preserve"> GB/T 1.1</w:t>
      </w:r>
      <w:r>
        <w:rPr>
          <w:rFonts w:ascii="Times New Roman" w:hAnsi="Times New Roman"/>
        </w:rPr>
        <w:noBreakHyphen/>
        <w:t xml:space="preserve">2020 </w:t>
      </w:r>
      <w:r>
        <w:rPr>
          <w:rFonts w:ascii="Times New Roman" w:hAnsi="Times New Roman"/>
        </w:rPr>
        <w:t>要求统一规范引用文件编排格式。</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3</w:t>
      </w:r>
      <w:r>
        <w:rPr>
          <w:rFonts w:ascii="Times New Roman" w:hAnsi="Times New Roman"/>
        </w:rPr>
        <w:t>）</w:t>
      </w:r>
      <w:r>
        <w:rPr>
          <w:rStyle w:val="a4"/>
          <w:rFonts w:ascii="Times New Roman" w:hAnsi="Times New Roman"/>
        </w:rPr>
        <w:t>完善术语和定义（第</w:t>
      </w:r>
      <w:r>
        <w:rPr>
          <w:rStyle w:val="a4"/>
          <w:rFonts w:ascii="Times New Roman" w:hAnsi="Times New Roman"/>
        </w:rPr>
        <w:t>3</w:t>
      </w:r>
      <w:r>
        <w:rPr>
          <w:rStyle w:val="a4"/>
          <w:rFonts w:ascii="Times New Roman" w:hAnsi="Times New Roman"/>
        </w:rPr>
        <w:t>章）</w:t>
      </w:r>
      <w:r>
        <w:rPr>
          <w:rFonts w:ascii="Times New Roman" w:hAnsi="Times New Roman"/>
        </w:rPr>
        <w:t>：界定评审事项、评审会议、评审单位、评审报告、论证单位、论证报告、评审重点等专业术语，统一标准全文概念。</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4</w:t>
      </w:r>
      <w:r>
        <w:rPr>
          <w:rFonts w:ascii="Times New Roman" w:hAnsi="Times New Roman"/>
        </w:rPr>
        <w:t>）</w:t>
      </w:r>
      <w:r>
        <w:rPr>
          <w:rStyle w:val="a4"/>
          <w:rFonts w:ascii="Times New Roman" w:hAnsi="Times New Roman"/>
        </w:rPr>
        <w:t>细化评审报告编制工作程序（第</w:t>
      </w:r>
      <w:r>
        <w:rPr>
          <w:rStyle w:val="a4"/>
          <w:rFonts w:ascii="Times New Roman" w:hAnsi="Times New Roman"/>
        </w:rPr>
        <w:t>4</w:t>
      </w:r>
      <w:r>
        <w:rPr>
          <w:rStyle w:val="a4"/>
          <w:rFonts w:ascii="Times New Roman" w:hAnsi="Times New Roman"/>
        </w:rPr>
        <w:t>章）</w:t>
      </w:r>
      <w:r>
        <w:rPr>
          <w:rFonts w:ascii="Times New Roman" w:hAnsi="Times New Roman"/>
        </w:rPr>
        <w:t>：完整规定资料收集检查及预审、组织评审会议、汇总意见、复核修改回复、报告提交、资料归档全流程；补充专家评审材料送达时间不少于</w:t>
      </w:r>
      <w:r>
        <w:rPr>
          <w:rFonts w:ascii="Times New Roman" w:hAnsi="Times New Roman"/>
        </w:rPr>
        <w:t>3</w:t>
      </w:r>
      <w:r>
        <w:rPr>
          <w:rFonts w:ascii="Times New Roman" w:hAnsi="Times New Roman"/>
        </w:rPr>
        <w:t>个工作日、现场视频拍摄距评审会议不超过</w:t>
      </w:r>
      <w:r>
        <w:rPr>
          <w:rFonts w:ascii="Times New Roman" w:hAnsi="Times New Roman"/>
        </w:rPr>
        <w:t>5</w:t>
      </w:r>
      <w:r>
        <w:rPr>
          <w:rFonts w:ascii="Times New Roman" w:hAnsi="Times New Roman"/>
        </w:rPr>
        <w:t>个工作日等实操条款。</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5</w:t>
      </w:r>
      <w:r>
        <w:rPr>
          <w:rFonts w:ascii="Times New Roman" w:hAnsi="Times New Roman"/>
        </w:rPr>
        <w:t>）</w:t>
      </w:r>
      <w:r>
        <w:rPr>
          <w:rStyle w:val="a4"/>
          <w:rFonts w:ascii="Times New Roman" w:hAnsi="Times New Roman"/>
        </w:rPr>
        <w:t>优化评审报告编制内容（第</w:t>
      </w:r>
      <w:r>
        <w:rPr>
          <w:rStyle w:val="a4"/>
          <w:rFonts w:ascii="Times New Roman" w:hAnsi="Times New Roman"/>
        </w:rPr>
        <w:t>5</w:t>
      </w:r>
      <w:r>
        <w:rPr>
          <w:rStyle w:val="a4"/>
          <w:rFonts w:ascii="Times New Roman" w:hAnsi="Times New Roman"/>
        </w:rPr>
        <w:t>章）</w:t>
      </w:r>
      <w:r>
        <w:rPr>
          <w:rFonts w:ascii="Times New Roman" w:hAnsi="Times New Roman"/>
        </w:rPr>
        <w:t>：明确评审报告前言、项目概况、主要评审内容、主要评审意见、主要评审结论、附件各章节编制要素，细化每部分需要体现的核心信息。</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6</w:t>
      </w:r>
      <w:r>
        <w:rPr>
          <w:rFonts w:ascii="Times New Roman" w:hAnsi="Times New Roman"/>
        </w:rPr>
        <w:t>）</w:t>
      </w:r>
      <w:r>
        <w:rPr>
          <w:rStyle w:val="a4"/>
          <w:rFonts w:ascii="Times New Roman" w:hAnsi="Times New Roman"/>
        </w:rPr>
        <w:t>深化各事项评审重点（第</w:t>
      </w:r>
      <w:r>
        <w:rPr>
          <w:rStyle w:val="a4"/>
          <w:rFonts w:ascii="Times New Roman" w:hAnsi="Times New Roman"/>
        </w:rPr>
        <w:t>6</w:t>
      </w:r>
      <w:r>
        <w:rPr>
          <w:rStyle w:val="a4"/>
          <w:rFonts w:ascii="Times New Roman" w:hAnsi="Times New Roman"/>
        </w:rPr>
        <w:t>章）</w:t>
      </w:r>
    </w:p>
    <w:p w:rsidR="00B44024" w:rsidRDefault="00044425">
      <w:pPr>
        <w:widowControl/>
        <w:numPr>
          <w:ilvl w:val="0"/>
          <w:numId w:val="1"/>
        </w:numPr>
        <w:spacing w:line="360" w:lineRule="auto"/>
        <w:ind w:left="0" w:firstLineChars="200" w:firstLine="480"/>
        <w:jc w:val="left"/>
        <w:rPr>
          <w:rFonts w:ascii="Times New Roman" w:hAnsi="Times New Roman" w:cs="Times New Roman"/>
          <w:sz w:val="24"/>
        </w:rPr>
      </w:pPr>
      <w:r>
        <w:rPr>
          <w:rFonts w:ascii="Times New Roman" w:hAnsi="Times New Roman" w:cs="Times New Roman"/>
          <w:sz w:val="24"/>
        </w:rPr>
        <w:t>设置一般规定，从法律法规符合性、标准符合性、报告编制质量、技术深度提出通用审查要求；</w:t>
      </w:r>
    </w:p>
    <w:p w:rsidR="00B44024" w:rsidRDefault="00044425">
      <w:pPr>
        <w:widowControl/>
        <w:numPr>
          <w:ilvl w:val="0"/>
          <w:numId w:val="1"/>
        </w:numPr>
        <w:spacing w:line="360" w:lineRule="auto"/>
        <w:ind w:left="0" w:firstLineChars="200" w:firstLine="480"/>
        <w:jc w:val="left"/>
        <w:rPr>
          <w:rFonts w:ascii="Times New Roman" w:hAnsi="Times New Roman" w:cs="Times New Roman"/>
          <w:sz w:val="24"/>
        </w:rPr>
      </w:pPr>
      <w:r>
        <w:rPr>
          <w:rFonts w:ascii="Times New Roman" w:hAnsi="Times New Roman" w:cs="Times New Roman"/>
          <w:sz w:val="24"/>
        </w:rPr>
        <w:t>河道采砂许可：强化河势稳定、防洪安全、通航安全、生态保护、砂石上岸综合利用、采运电子管理单、河床动态监管等审查要点；</w:t>
      </w:r>
    </w:p>
    <w:p w:rsidR="00B44024" w:rsidRDefault="00044425">
      <w:pPr>
        <w:widowControl/>
        <w:numPr>
          <w:ilvl w:val="0"/>
          <w:numId w:val="1"/>
        </w:numPr>
        <w:spacing w:line="360" w:lineRule="auto"/>
        <w:ind w:left="0" w:firstLineChars="200" w:firstLine="480"/>
        <w:jc w:val="left"/>
        <w:rPr>
          <w:rFonts w:ascii="Times New Roman" w:hAnsi="Times New Roman" w:cs="Times New Roman"/>
          <w:sz w:val="24"/>
        </w:rPr>
      </w:pPr>
      <w:r>
        <w:rPr>
          <w:rFonts w:ascii="Times New Roman" w:hAnsi="Times New Roman" w:cs="Times New Roman"/>
          <w:sz w:val="24"/>
        </w:rPr>
        <w:t>生产建设项目水土保持方案审批：增加绿色设计、土石方与弃渣减量化资源化、表土资源保护、变更方案管控等审查内容；</w:t>
      </w:r>
    </w:p>
    <w:p w:rsidR="00B44024" w:rsidRDefault="00044425">
      <w:pPr>
        <w:widowControl/>
        <w:numPr>
          <w:ilvl w:val="0"/>
          <w:numId w:val="1"/>
        </w:numPr>
        <w:spacing w:line="360" w:lineRule="auto"/>
        <w:ind w:left="0" w:firstLineChars="200" w:firstLine="480"/>
        <w:jc w:val="left"/>
        <w:rPr>
          <w:rFonts w:ascii="Times New Roman" w:hAnsi="Times New Roman" w:cs="Times New Roman"/>
          <w:sz w:val="24"/>
        </w:rPr>
      </w:pPr>
      <w:r>
        <w:rPr>
          <w:rFonts w:ascii="Times New Roman" w:hAnsi="Times New Roman" w:cs="Times New Roman"/>
          <w:sz w:val="24"/>
        </w:rPr>
        <w:t>取水许可：强化取水总量刚性约束、水预算制度、节水评价深度、地下水管控及地面沉降防控要求；</w:t>
      </w:r>
    </w:p>
    <w:p w:rsidR="00B44024" w:rsidRDefault="00044425">
      <w:pPr>
        <w:widowControl/>
        <w:numPr>
          <w:ilvl w:val="0"/>
          <w:numId w:val="1"/>
        </w:numPr>
        <w:spacing w:line="360" w:lineRule="auto"/>
        <w:ind w:left="0" w:firstLineChars="200" w:firstLine="480"/>
        <w:jc w:val="left"/>
        <w:rPr>
          <w:rFonts w:ascii="Times New Roman" w:hAnsi="Times New Roman" w:cs="Times New Roman"/>
          <w:sz w:val="24"/>
        </w:rPr>
      </w:pPr>
      <w:r>
        <w:rPr>
          <w:rFonts w:ascii="Times New Roman" w:hAnsi="Times New Roman" w:cs="Times New Roman"/>
          <w:sz w:val="24"/>
        </w:rPr>
        <w:t>海域使用审核：细化立体分层确权、陆海规划符合性、自然岸线占补平衡、生态保护红线管控审查；</w:t>
      </w:r>
    </w:p>
    <w:p w:rsidR="00B44024" w:rsidRDefault="00044425">
      <w:pPr>
        <w:widowControl/>
        <w:numPr>
          <w:ilvl w:val="0"/>
          <w:numId w:val="1"/>
        </w:numPr>
        <w:spacing w:line="360" w:lineRule="auto"/>
        <w:ind w:left="0" w:firstLineChars="200" w:firstLine="480"/>
        <w:jc w:val="left"/>
        <w:rPr>
          <w:rFonts w:ascii="Times New Roman" w:hAnsi="Times New Roman" w:cs="Times New Roman"/>
          <w:sz w:val="24"/>
        </w:rPr>
      </w:pPr>
      <w:r>
        <w:rPr>
          <w:rFonts w:ascii="Times New Roman" w:hAnsi="Times New Roman" w:cs="Times New Roman"/>
          <w:sz w:val="24"/>
        </w:rPr>
        <w:t>无居民海岛开发利用审核：完善海岛保护规划、三区三线管控、生态保护方案、生态监测计划相关评审要点。</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lastRenderedPageBreak/>
        <w:t>7</w:t>
      </w:r>
      <w:r>
        <w:rPr>
          <w:rFonts w:ascii="Times New Roman" w:hAnsi="Times New Roman"/>
        </w:rPr>
        <w:t>）</w:t>
      </w:r>
      <w:r>
        <w:rPr>
          <w:rStyle w:val="a4"/>
          <w:rFonts w:ascii="Times New Roman" w:hAnsi="Times New Roman"/>
        </w:rPr>
        <w:t>细化格式要求（第</w:t>
      </w:r>
      <w:r>
        <w:rPr>
          <w:rStyle w:val="a4"/>
          <w:rFonts w:ascii="Times New Roman" w:hAnsi="Times New Roman"/>
        </w:rPr>
        <w:t>7</w:t>
      </w:r>
      <w:r>
        <w:rPr>
          <w:rStyle w:val="a4"/>
          <w:rFonts w:ascii="Times New Roman" w:hAnsi="Times New Roman"/>
        </w:rPr>
        <w:t>章）</w:t>
      </w:r>
      <w:r>
        <w:rPr>
          <w:rFonts w:ascii="Times New Roman" w:hAnsi="Times New Roman"/>
        </w:rPr>
        <w:t>：明确封面、扉页、目录、正文字体字号、行间距、人员签署、盖章等格式要求，配套附录</w:t>
      </w:r>
      <w:r>
        <w:rPr>
          <w:rFonts w:ascii="Times New Roman" w:hAnsi="Times New Roman"/>
        </w:rPr>
        <w:t xml:space="preserve"> B </w:t>
      </w:r>
      <w:r>
        <w:rPr>
          <w:rFonts w:ascii="Times New Roman" w:hAnsi="Times New Roman"/>
        </w:rPr>
        <w:t>完整报告样例，便于评审单位直接参照使用。</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8</w:t>
      </w:r>
      <w:r>
        <w:rPr>
          <w:rFonts w:ascii="Times New Roman" w:hAnsi="Times New Roman"/>
        </w:rPr>
        <w:t>）</w:t>
      </w:r>
      <w:r>
        <w:rPr>
          <w:rStyle w:val="a4"/>
          <w:rFonts w:ascii="Times New Roman" w:hAnsi="Times New Roman"/>
        </w:rPr>
        <w:t>完善附录体系</w:t>
      </w:r>
      <w:r>
        <w:rPr>
          <w:rFonts w:ascii="Times New Roman" w:hAnsi="Times New Roman"/>
        </w:rPr>
        <w:t>：附录</w:t>
      </w:r>
      <w:r>
        <w:rPr>
          <w:rFonts w:ascii="Times New Roman" w:hAnsi="Times New Roman"/>
        </w:rPr>
        <w:t>A</w:t>
      </w:r>
      <w:r>
        <w:rPr>
          <w:rFonts w:ascii="Times New Roman" w:hAnsi="Times New Roman"/>
        </w:rPr>
        <w:t>按</w:t>
      </w:r>
      <w:r>
        <w:rPr>
          <w:rFonts w:ascii="Times New Roman" w:hAnsi="Times New Roman"/>
        </w:rPr>
        <w:t>5</w:t>
      </w:r>
      <w:r>
        <w:rPr>
          <w:rFonts w:ascii="Times New Roman" w:hAnsi="Times New Roman"/>
        </w:rPr>
        <w:t>类许可事项分类梳理法律、规划规定、技术规范依据；附录</w:t>
      </w:r>
      <w:r>
        <w:rPr>
          <w:rFonts w:ascii="Times New Roman" w:hAnsi="Times New Roman"/>
        </w:rPr>
        <w:t>B</w:t>
      </w:r>
      <w:r>
        <w:rPr>
          <w:rFonts w:ascii="Times New Roman" w:hAnsi="Times New Roman"/>
        </w:rPr>
        <w:t>提供完整评审报告编写样例；附录</w:t>
      </w:r>
      <w:r>
        <w:rPr>
          <w:rFonts w:ascii="Times New Roman" w:hAnsi="Times New Roman"/>
        </w:rPr>
        <w:t xml:space="preserve"> C </w:t>
      </w:r>
      <w:r>
        <w:rPr>
          <w:rFonts w:ascii="Times New Roman" w:hAnsi="Times New Roman"/>
        </w:rPr>
        <w:t>设置标准用词说明，区分条文严格程度，便于理解与执行。</w:t>
      </w:r>
    </w:p>
    <w:p w:rsidR="00B44024" w:rsidRDefault="00044425">
      <w:pPr>
        <w:pStyle w:val="4"/>
        <w:widowControl/>
        <w:spacing w:beforeAutospacing="0" w:afterAutospacing="0" w:line="360" w:lineRule="auto"/>
        <w:rPr>
          <w:rFonts w:ascii="Times New Roman" w:hAnsi="Times New Roman" w:hint="default"/>
          <w:sz w:val="28"/>
        </w:rPr>
      </w:pPr>
      <w:r>
        <w:rPr>
          <w:rFonts w:ascii="Times New Roman" w:hAnsi="Times New Roman" w:hint="default"/>
          <w:sz w:val="28"/>
        </w:rPr>
        <w:t xml:space="preserve">4.3 </w:t>
      </w:r>
      <w:r>
        <w:rPr>
          <w:rFonts w:ascii="Times New Roman" w:hAnsi="Times New Roman" w:hint="default"/>
          <w:sz w:val="28"/>
        </w:rPr>
        <w:t>标准条文用词说明</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本文件附录</w:t>
      </w:r>
      <w:r>
        <w:rPr>
          <w:rFonts w:ascii="Times New Roman" w:hAnsi="Times New Roman"/>
        </w:rPr>
        <w:t xml:space="preserve"> C </w:t>
      </w:r>
      <w:r>
        <w:rPr>
          <w:rFonts w:ascii="Times New Roman" w:hAnsi="Times New Roman"/>
        </w:rPr>
        <w:t>对条文严格程度用词作出规定，执行时区分使用：</w:t>
      </w:r>
      <w:r>
        <w:rPr>
          <w:rFonts w:ascii="Times New Roman" w:hAnsi="Times New Roman"/>
        </w:rPr>
        <w:t xml:space="preserve"> 1</w:t>
      </w:r>
      <w:r>
        <w:rPr>
          <w:rFonts w:ascii="Times New Roman" w:hAnsi="Times New Roman"/>
        </w:rPr>
        <w:t>）表示很严格，非这样做不可的：正面词采用</w:t>
      </w:r>
      <w:r>
        <w:rPr>
          <w:rFonts w:ascii="Times New Roman" w:hAnsi="Times New Roman"/>
        </w:rPr>
        <w:t xml:space="preserve"> “</w:t>
      </w:r>
      <w:r>
        <w:rPr>
          <w:rFonts w:ascii="Times New Roman" w:hAnsi="Times New Roman"/>
        </w:rPr>
        <w:t>必须</w:t>
      </w:r>
      <w:r>
        <w:rPr>
          <w:rFonts w:ascii="Times New Roman" w:hAnsi="Times New Roman"/>
        </w:rPr>
        <w:t>”</w:t>
      </w:r>
      <w:r>
        <w:rPr>
          <w:rFonts w:ascii="Times New Roman" w:hAnsi="Times New Roman"/>
        </w:rPr>
        <w:t>，反面词采用</w:t>
      </w:r>
      <w:r>
        <w:rPr>
          <w:rFonts w:ascii="Times New Roman" w:hAnsi="Times New Roman"/>
        </w:rPr>
        <w:t xml:space="preserve"> “</w:t>
      </w:r>
      <w:r>
        <w:rPr>
          <w:rFonts w:ascii="Times New Roman" w:hAnsi="Times New Roman"/>
        </w:rPr>
        <w:t>严禁</w:t>
      </w:r>
      <w:r>
        <w:rPr>
          <w:rFonts w:ascii="Times New Roman" w:hAnsi="Times New Roman"/>
        </w:rPr>
        <w:t>”</w:t>
      </w:r>
      <w:r>
        <w:rPr>
          <w:rFonts w:ascii="Times New Roman" w:hAnsi="Times New Roman"/>
        </w:rPr>
        <w:t>；</w:t>
      </w:r>
      <w:r>
        <w:rPr>
          <w:rFonts w:ascii="Times New Roman" w:hAnsi="Times New Roman"/>
        </w:rPr>
        <w:t xml:space="preserve"> 2</w:t>
      </w:r>
      <w:r>
        <w:rPr>
          <w:rFonts w:ascii="Times New Roman" w:hAnsi="Times New Roman"/>
        </w:rPr>
        <w:t>）表示严格，在正常情况下均应这样做的：正面词采用</w:t>
      </w:r>
      <w:r>
        <w:rPr>
          <w:rFonts w:ascii="Times New Roman" w:hAnsi="Times New Roman"/>
        </w:rPr>
        <w:t xml:space="preserve"> “</w:t>
      </w:r>
      <w:r>
        <w:rPr>
          <w:rFonts w:ascii="Times New Roman" w:hAnsi="Times New Roman"/>
        </w:rPr>
        <w:t>应</w:t>
      </w:r>
      <w:r>
        <w:rPr>
          <w:rFonts w:ascii="Times New Roman" w:hAnsi="Times New Roman"/>
        </w:rPr>
        <w:t>”</w:t>
      </w:r>
      <w:r>
        <w:rPr>
          <w:rFonts w:ascii="Times New Roman" w:hAnsi="Times New Roman"/>
        </w:rPr>
        <w:t>，反面词采用</w:t>
      </w:r>
      <w:r>
        <w:rPr>
          <w:rFonts w:ascii="Times New Roman" w:hAnsi="Times New Roman"/>
        </w:rPr>
        <w:t xml:space="preserve"> “</w:t>
      </w:r>
      <w:r>
        <w:rPr>
          <w:rFonts w:ascii="Times New Roman" w:hAnsi="Times New Roman"/>
        </w:rPr>
        <w:t>不应</w:t>
      </w:r>
      <w:r>
        <w:rPr>
          <w:rFonts w:ascii="Times New Roman" w:hAnsi="Times New Roman"/>
        </w:rPr>
        <w:t xml:space="preserve">” </w:t>
      </w:r>
      <w:r>
        <w:rPr>
          <w:rFonts w:ascii="Times New Roman" w:hAnsi="Times New Roman"/>
        </w:rPr>
        <w:t>或</w:t>
      </w:r>
      <w:r>
        <w:rPr>
          <w:rFonts w:ascii="Times New Roman" w:hAnsi="Times New Roman"/>
        </w:rPr>
        <w:t xml:space="preserve"> “</w:t>
      </w:r>
      <w:r>
        <w:rPr>
          <w:rFonts w:ascii="Times New Roman" w:hAnsi="Times New Roman"/>
        </w:rPr>
        <w:t>不得</w:t>
      </w:r>
      <w:r>
        <w:rPr>
          <w:rFonts w:ascii="Times New Roman" w:hAnsi="Times New Roman"/>
        </w:rPr>
        <w:t>”</w:t>
      </w:r>
      <w:r>
        <w:rPr>
          <w:rFonts w:ascii="Times New Roman" w:hAnsi="Times New Roman"/>
        </w:rPr>
        <w:t>；</w:t>
      </w:r>
      <w:r>
        <w:rPr>
          <w:rFonts w:ascii="Times New Roman" w:hAnsi="Times New Roman"/>
        </w:rPr>
        <w:t xml:space="preserve"> 3</w:t>
      </w:r>
      <w:r>
        <w:rPr>
          <w:rFonts w:ascii="Times New Roman" w:hAnsi="Times New Roman"/>
        </w:rPr>
        <w:t>）表示允许稍有选择，在条件许可时首先应这样做的：正面词采用</w:t>
      </w:r>
      <w:r>
        <w:rPr>
          <w:rFonts w:ascii="Times New Roman" w:hAnsi="Times New Roman"/>
        </w:rPr>
        <w:t xml:space="preserve"> “</w:t>
      </w:r>
      <w:r>
        <w:rPr>
          <w:rFonts w:ascii="Times New Roman" w:hAnsi="Times New Roman"/>
        </w:rPr>
        <w:t>宜</w:t>
      </w:r>
      <w:r>
        <w:rPr>
          <w:rFonts w:ascii="Times New Roman" w:hAnsi="Times New Roman"/>
        </w:rPr>
        <w:t>”</w:t>
      </w:r>
      <w:r>
        <w:rPr>
          <w:rFonts w:ascii="Times New Roman" w:hAnsi="Times New Roman"/>
        </w:rPr>
        <w:t>，反面词采用</w:t>
      </w:r>
      <w:r>
        <w:rPr>
          <w:rFonts w:ascii="Times New Roman" w:hAnsi="Times New Roman"/>
        </w:rPr>
        <w:t xml:space="preserve"> “</w:t>
      </w:r>
      <w:r>
        <w:rPr>
          <w:rFonts w:ascii="Times New Roman" w:hAnsi="Times New Roman"/>
        </w:rPr>
        <w:t>不宜</w:t>
      </w:r>
      <w:r>
        <w:rPr>
          <w:rFonts w:ascii="Times New Roman" w:hAnsi="Times New Roman"/>
        </w:rPr>
        <w:t>”</w:t>
      </w:r>
      <w:r>
        <w:rPr>
          <w:rFonts w:ascii="Times New Roman" w:hAnsi="Times New Roman"/>
        </w:rPr>
        <w:t>；</w:t>
      </w:r>
      <w:r>
        <w:rPr>
          <w:rFonts w:ascii="Times New Roman" w:hAnsi="Times New Roman"/>
        </w:rPr>
        <w:t xml:space="preserve"> 4</w:t>
      </w:r>
      <w:r>
        <w:rPr>
          <w:rFonts w:ascii="Times New Roman" w:hAnsi="Times New Roman"/>
        </w:rPr>
        <w:t>）表示有选择，在一定条件下可以这样做的，采用</w:t>
      </w:r>
      <w:r>
        <w:rPr>
          <w:rFonts w:ascii="Times New Roman" w:hAnsi="Times New Roman"/>
        </w:rPr>
        <w:t xml:space="preserve"> “</w:t>
      </w:r>
      <w:r>
        <w:rPr>
          <w:rFonts w:ascii="Times New Roman" w:hAnsi="Times New Roman"/>
        </w:rPr>
        <w:t>可</w:t>
      </w:r>
      <w:r>
        <w:rPr>
          <w:rFonts w:ascii="Times New Roman" w:hAnsi="Times New Roman"/>
        </w:rPr>
        <w:t>”</w:t>
      </w:r>
      <w:r>
        <w:rPr>
          <w:rFonts w:ascii="Times New Roman" w:hAnsi="Times New Roman"/>
        </w:rPr>
        <w:t>。</w:t>
      </w:r>
    </w:p>
    <w:p w:rsidR="00B44024" w:rsidRDefault="00044425">
      <w:pPr>
        <w:pStyle w:val="3"/>
        <w:widowControl/>
        <w:rPr>
          <w:rFonts w:ascii="Times New Roman" w:hAnsi="Times New Roman" w:hint="default"/>
          <w:sz w:val="32"/>
          <w:szCs w:val="32"/>
        </w:rPr>
      </w:pPr>
      <w:r>
        <w:rPr>
          <w:rFonts w:ascii="Times New Roman" w:hAnsi="Times New Roman" w:hint="default"/>
          <w:sz w:val="32"/>
          <w:szCs w:val="32"/>
        </w:rPr>
        <w:t xml:space="preserve">5 </w:t>
      </w:r>
      <w:r>
        <w:rPr>
          <w:rFonts w:ascii="Times New Roman" w:hAnsi="Times New Roman" w:hint="default"/>
          <w:sz w:val="32"/>
          <w:szCs w:val="32"/>
        </w:rPr>
        <w:t>实施建议</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1</w:t>
      </w:r>
      <w:r>
        <w:rPr>
          <w:rFonts w:ascii="Times New Roman" w:hAnsi="Times New Roman"/>
        </w:rPr>
        <w:t>）本文件实施后，本市水务局（海洋局）委托开展的河道采砂许可、生产建设项目水土保持方案审批、取水许可、海域使用审核、无居民海岛开发利用审核的技术评审，其评审报告编制应当执行本导则（若名称调整获得审议通过）。</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2</w:t>
      </w:r>
      <w:r>
        <w:rPr>
          <w:rFonts w:ascii="Times New Roman" w:hAnsi="Times New Roman"/>
        </w:rPr>
        <w:t>）各评审单位应做好内部宣贯培训，掌握编制流程、评审重点、格式规范；论证单位编制论证报告，可参照本导则评审要点开展自查，提升论证报告质量。</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3</w:t>
      </w:r>
      <w:r>
        <w:rPr>
          <w:rFonts w:ascii="Times New Roman" w:hAnsi="Times New Roman"/>
        </w:rPr>
        <w:t>）本文件执行过程中，各相关单位应及时总结</w:t>
      </w:r>
      <w:bookmarkStart w:id="0" w:name="_GoBack"/>
      <w:bookmarkEnd w:id="0"/>
      <w:r>
        <w:rPr>
          <w:rFonts w:ascii="Times New Roman" w:hAnsi="Times New Roman"/>
        </w:rPr>
        <w:t>实践经验，如发现条文存在问题或有修改建议，请函告上海市水务局行政服务中心（上海市海洋局行政服务中心），为后续标准修订积累资料。</w:t>
      </w:r>
    </w:p>
    <w:p w:rsidR="00B44024" w:rsidRDefault="00044425">
      <w:pPr>
        <w:pStyle w:val="a3"/>
        <w:widowControl/>
        <w:spacing w:beforeAutospacing="0" w:afterAutospacing="0" w:line="360" w:lineRule="auto"/>
        <w:ind w:firstLineChars="200" w:firstLine="480"/>
        <w:rPr>
          <w:rFonts w:ascii="Times New Roman" w:hAnsi="Times New Roman"/>
        </w:rPr>
      </w:pPr>
      <w:r>
        <w:rPr>
          <w:rFonts w:ascii="Times New Roman" w:hAnsi="Times New Roman"/>
        </w:rPr>
        <w:t>4</w:t>
      </w:r>
      <w:r>
        <w:rPr>
          <w:rFonts w:ascii="Times New Roman" w:hAnsi="Times New Roman"/>
        </w:rPr>
        <w:t>）本文件由上海市水务局（上海市海洋局）管理，由上海市水务局行政服务中心（上海市海洋局行政服务中心）负责具体条款解释。</w:t>
      </w:r>
    </w:p>
    <w:sectPr w:rsidR="00B44024" w:rsidSect="00B4402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4C77" w:rsidRDefault="00384C77" w:rsidP="00A803AB">
      <w:r>
        <w:separator/>
      </w:r>
    </w:p>
  </w:endnote>
  <w:endnote w:type="continuationSeparator" w:id="1">
    <w:p w:rsidR="00384C77" w:rsidRDefault="00384C77" w:rsidP="00A803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C77" w:rsidRDefault="00384C77" w:rsidP="00A803AB">
      <w:r>
        <w:separator/>
      </w:r>
    </w:p>
  </w:footnote>
  <w:footnote w:type="continuationSeparator" w:id="1">
    <w:p w:rsidR="00384C77" w:rsidRDefault="00384C77" w:rsidP="00A803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10F4D9"/>
    <w:multiLevelType w:val="multilevel"/>
    <w:tmpl w:val="3D10F4D9"/>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00F85209"/>
    <w:rsid w:val="00044425"/>
    <w:rsid w:val="002F6F76"/>
    <w:rsid w:val="00384C77"/>
    <w:rsid w:val="005D46BA"/>
    <w:rsid w:val="0071713B"/>
    <w:rsid w:val="007A50BA"/>
    <w:rsid w:val="00864731"/>
    <w:rsid w:val="00A803AB"/>
    <w:rsid w:val="00B44024"/>
    <w:rsid w:val="00F85209"/>
    <w:rsid w:val="43F24F2A"/>
    <w:rsid w:val="46EF3FE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4024"/>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B44024"/>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rsid w:val="00B44024"/>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rsid w:val="00B44024"/>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semiHidden/>
    <w:unhideWhenUsed/>
    <w:qFormat/>
    <w:rsid w:val="00B44024"/>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B44024"/>
    <w:pPr>
      <w:spacing w:beforeAutospacing="1" w:afterAutospacing="1"/>
      <w:jc w:val="left"/>
    </w:pPr>
    <w:rPr>
      <w:rFonts w:cs="Times New Roman"/>
      <w:kern w:val="0"/>
      <w:sz w:val="24"/>
    </w:rPr>
  </w:style>
  <w:style w:type="character" w:styleId="a4">
    <w:name w:val="Strong"/>
    <w:basedOn w:val="a0"/>
    <w:qFormat/>
    <w:rsid w:val="00B44024"/>
    <w:rPr>
      <w:b/>
    </w:rPr>
  </w:style>
  <w:style w:type="character" w:styleId="HTML">
    <w:name w:val="HTML Code"/>
    <w:basedOn w:val="a0"/>
    <w:qFormat/>
    <w:rsid w:val="00B44024"/>
    <w:rPr>
      <w:rFonts w:ascii="Courier New" w:hAnsi="Courier New"/>
      <w:sz w:val="20"/>
    </w:rPr>
  </w:style>
  <w:style w:type="paragraph" w:styleId="a5">
    <w:name w:val="header"/>
    <w:basedOn w:val="a"/>
    <w:link w:val="Char"/>
    <w:rsid w:val="00A803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A803AB"/>
    <w:rPr>
      <w:rFonts w:asciiTheme="minorHAnsi" w:eastAsiaTheme="minorEastAsia" w:hAnsiTheme="minorHAnsi" w:cstheme="minorBidi"/>
      <w:kern w:val="2"/>
      <w:sz w:val="18"/>
      <w:szCs w:val="18"/>
    </w:rPr>
  </w:style>
  <w:style w:type="paragraph" w:styleId="a6">
    <w:name w:val="footer"/>
    <w:basedOn w:val="a"/>
    <w:link w:val="Char0"/>
    <w:rsid w:val="00A803AB"/>
    <w:pPr>
      <w:tabs>
        <w:tab w:val="center" w:pos="4153"/>
        <w:tab w:val="right" w:pos="8306"/>
      </w:tabs>
      <w:snapToGrid w:val="0"/>
      <w:jc w:val="left"/>
    </w:pPr>
    <w:rPr>
      <w:sz w:val="18"/>
      <w:szCs w:val="18"/>
    </w:rPr>
  </w:style>
  <w:style w:type="character" w:customStyle="1" w:styleId="Char0">
    <w:name w:val="页脚 Char"/>
    <w:basedOn w:val="a0"/>
    <w:link w:val="a6"/>
    <w:rsid w:val="00A803AB"/>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581</Words>
  <Characters>3314</Characters>
  <Application>Microsoft Office Word</Application>
  <DocSecurity>0</DocSecurity>
  <Lines>27</Lines>
  <Paragraphs>7</Paragraphs>
  <ScaleCrop>false</ScaleCrop>
  <Company/>
  <LinksUpToDate>false</LinksUpToDate>
  <CharactersWithSpaces>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Office</cp:lastModifiedBy>
  <cp:revision>6</cp:revision>
  <dcterms:created xsi:type="dcterms:W3CDTF">2026-09-30T05:04:00Z</dcterms:created>
  <dcterms:modified xsi:type="dcterms:W3CDTF">2026-10-20T04:22:00Z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eyJoZGlkIjoiNzZkZmExOWIxZjA3MTNlZjg1ZDQwNTdhZjNiNzhkM2EiLCJ1c2VySWQiOiI0NjE1NDAwNTEifQ==</vt:lpwstr>
  </property>
  <property fmtid="{D5CDD505-2E9C-101B-9397-08002B2CF9AE}" pid="4" name="ICV">
    <vt:lpwstr>8E9AC21C450045E4A3AEB407BDF63660_12</vt:lpwstr>
  </property>
</Properties>
</file>