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161" w:leftChars="-67" w:right="-335"/>
        <w:jc w:val="right"/>
        <w:rPr>
          <w:rFonts w:ascii="Times New Roman" w:hAnsi="Times New Roman" w:eastAsia="黑体"/>
          <w:color w:val="000000"/>
          <w:spacing w:val="50"/>
          <w:kern w:val="0"/>
          <w:sz w:val="48"/>
          <w:szCs w:val="48"/>
        </w:rPr>
      </w:pPr>
      <w:bookmarkStart w:id="0" w:name="_Toc401131266"/>
      <w:bookmarkStart w:id="1" w:name="_Toc393371777"/>
      <w:bookmarkStart w:id="2" w:name="_Toc343851044"/>
      <w:bookmarkStart w:id="3" w:name="_Toc362363544"/>
      <w:bookmarkStart w:id="4" w:name="_Toc365632590"/>
      <w:bookmarkStart w:id="5" w:name="_Toc401131449"/>
      <w:bookmarkStart w:id="6" w:name="_Toc401131421"/>
      <w:bookmarkStart w:id="7" w:name="_Toc390428392"/>
      <w:bookmarkStart w:id="8" w:name="_Toc344457264"/>
      <w:bookmarkStart w:id="9" w:name="_Toc444615481"/>
      <w:bookmarkStart w:id="10" w:name="_Toc344457633"/>
      <w:bookmarkStart w:id="11" w:name="_Toc433360300"/>
      <w:bookmarkStart w:id="12" w:name="_Toc403995686"/>
      <w:bookmarkStart w:id="13" w:name="_Toc387133115"/>
      <w:bookmarkStart w:id="14" w:name="_Toc357030098"/>
      <w:bookmarkStart w:id="15" w:name="_Toc387133058"/>
      <w:bookmarkStart w:id="16" w:name="_Toc387664078"/>
      <w:bookmarkStart w:id="17" w:name="_Toc432500306"/>
      <w:bookmarkStart w:id="18" w:name="_Toc434269491"/>
      <w:bookmarkStart w:id="19" w:name="_Toc365632535"/>
      <w:bookmarkStart w:id="20" w:name="_Toc432492259"/>
      <w:bookmarkStart w:id="21" w:name="_Toc399319248"/>
      <w:bookmarkStart w:id="22" w:name="_Toc365638068"/>
      <w:bookmarkStart w:id="23" w:name="_Toc434791209"/>
      <w:bookmarkStart w:id="24" w:name="_Toc55576519"/>
      <w:bookmarkStart w:id="25" w:name="_Toc55813307"/>
      <w:bookmarkStart w:id="26" w:name="_Toc54347628"/>
      <w:bookmarkStart w:id="27" w:name="_Toc55813346"/>
      <w:bookmarkStart w:id="28" w:name="_Toc54347593"/>
      <w:bookmarkStart w:id="29" w:name="_Toc102292521"/>
      <w:r>
        <w:rPr>
          <w:rFonts w:ascii="Times New Roman" w:hAnsi="Times New Roman"/>
          <w:b/>
          <w:bCs/>
          <w:color w:val="000000"/>
          <w:kern w:val="0"/>
          <w:sz w:val="84"/>
          <w:szCs w:val="84"/>
        </w:rPr>
        <w:t>DB31</w:t>
      </w:r>
    </w:p>
    <w:p>
      <w:pPr>
        <w:spacing w:after="160" w:line="259" w:lineRule="auto"/>
        <w:rPr>
          <w:rFonts w:eastAsia="黑体"/>
          <w:bCs/>
          <w:spacing w:val="116"/>
          <w:kern w:val="0"/>
          <w:sz w:val="44"/>
          <w:szCs w:val="44"/>
        </w:rPr>
      </w:pPr>
    </w:p>
    <w:p>
      <w:pPr>
        <w:ind w:left="-161" w:leftChars="-67" w:right="-334"/>
        <w:rPr>
          <w:rFonts w:ascii="Times New Roman" w:hAnsi="Times New Roman" w:eastAsia="黑体"/>
          <w:color w:val="000000"/>
          <w:spacing w:val="50"/>
          <w:kern w:val="0"/>
          <w:sz w:val="48"/>
          <w:szCs w:val="48"/>
        </w:rPr>
      </w:pPr>
      <w:r>
        <w:rPr>
          <w:rFonts w:ascii="Times New Roman" w:hAnsi="Times New Roman" w:eastAsia="黑体"/>
          <w:color w:val="000000"/>
          <w:spacing w:val="50"/>
          <w:kern w:val="0"/>
          <w:sz w:val="48"/>
          <w:szCs w:val="48"/>
        </w:rPr>
        <w:t>上海市地方标准化指导性技术文件</w:t>
      </w:r>
    </w:p>
    <w:p>
      <w:pPr>
        <w:spacing w:after="160" w:line="259" w:lineRule="auto"/>
        <w:jc w:val="right"/>
        <w:rPr>
          <w:sz w:val="21"/>
        </w:rPr>
      </w:pPr>
      <w:r>
        <w:rPr>
          <w:rFonts w:ascii="Times New Roman" w:hAnsi="Times New Roman"/>
          <w:color w:val="000000"/>
          <w:kern w:val="0"/>
          <w:sz w:val="32"/>
          <w:szCs w:val="32"/>
        </w:rPr>
        <w:t>DB31SW/ZXXX-2025</w:t>
      </w:r>
      <w:r>
        <w:rPr>
          <w:rFonts w:hint="eastAsia"/>
          <w:sz w:val="21"/>
        </w:rPr>
        <w:t xml:space="preserve"> </w:t>
      </w:r>
    </w:p>
    <w:p>
      <w:pPr>
        <w:spacing w:after="160" w:line="259" w:lineRule="auto"/>
        <w:ind w:firstLine="640"/>
        <w:jc w:val="center"/>
        <w:rPr>
          <w:rFonts w:ascii="黑体" w:hAnsi="黑体" w:eastAsia="黑体"/>
          <w:sz w:val="44"/>
          <w:szCs w:val="44"/>
        </w:rPr>
      </w:pPr>
      <w: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89535</wp:posOffset>
                </wp:positionV>
                <wp:extent cx="5673090" cy="0"/>
                <wp:effectExtent l="0" t="0" r="0" b="0"/>
                <wp:wrapNone/>
                <wp:docPr id="658585078"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5673090" cy="0"/>
                        </a:xfrm>
                        <a:prstGeom prst="line">
                          <a:avLst/>
                        </a:prstGeom>
                        <a:noFill/>
                        <a:ln w="19050">
                          <a:solidFill>
                            <a:srgbClr val="000000"/>
                          </a:solidFill>
                          <a:round/>
                        </a:ln>
                        <a:effectLst/>
                      </wps:spPr>
                      <wps:bodyPr/>
                    </wps:wsp>
                  </a:graphicData>
                </a:graphic>
              </wp:anchor>
            </w:drawing>
          </mc:Choice>
          <mc:Fallback>
            <w:pict>
              <v:line id="直接连接符 8" o:spid="_x0000_s1026" o:spt="20" style="position:absolute;left:0pt;margin-left:-7.1pt;margin-top:7.05pt;height:0pt;width:446.7pt;z-index:251661312;mso-width-relative:page;mso-height-relative:page;" filled="f" stroked="t" coordsize="21600,21600" o:gfxdata="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h7&#10;a8HVAAAACQEAAA8AAAAAAAAAAQAgAAAAOAAAAGRycy9kb3ducmV2LnhtbFBLAQIUABQAAAAIAIdO&#10;4kBRGuu/1wEAAHYDAAAOAAAAAAAAAAEAIAAAADoBAABkcnMvZTJvRG9jLnhtbFBLBQYAAAAABgAG&#10;AFkBAACDBQAAAAA=&#10;">
                <v:fill on="f" focussize="0,0"/>
                <v:stroke weight="1.5pt" color="#000000" joinstyle="round"/>
                <v:imagedata o:title=""/>
                <o:lock v:ext="edit" aspectratio="f"/>
              </v:line>
            </w:pict>
          </mc:Fallback>
        </mc:AlternateContent>
      </w:r>
    </w:p>
    <w:p>
      <w:pPr>
        <w:adjustRightInd/>
        <w:snapToGrid/>
        <w:ind w:right="-218" w:rightChars="-91"/>
        <w:jc w:val="center"/>
        <w:rPr>
          <w:rFonts w:ascii="Times New Roman" w:hAnsi="Times New Roman" w:eastAsia="黑体"/>
          <w:b/>
          <w:sz w:val="44"/>
          <w:szCs w:val="44"/>
        </w:rPr>
      </w:pPr>
      <w:r>
        <w:rPr>
          <w:rFonts w:hint="eastAsia" w:ascii="Times New Roman" w:hAnsi="Times New Roman" w:eastAsia="黑体"/>
          <w:b/>
          <w:sz w:val="44"/>
          <w:szCs w:val="44"/>
        </w:rPr>
        <w:t>城镇排水管渠在线监测设备</w:t>
      </w:r>
    </w:p>
    <w:p>
      <w:pPr>
        <w:adjustRightInd/>
        <w:snapToGrid/>
        <w:ind w:right="-218" w:rightChars="-91"/>
        <w:jc w:val="center"/>
        <w:rPr>
          <w:rFonts w:ascii="Times New Roman" w:hAnsi="Times New Roman" w:eastAsia="黑体"/>
          <w:b/>
          <w:sz w:val="44"/>
          <w:szCs w:val="44"/>
        </w:rPr>
      </w:pPr>
      <w:r>
        <w:rPr>
          <w:rFonts w:hint="eastAsia" w:ascii="Times New Roman" w:hAnsi="Times New Roman" w:eastAsia="黑体"/>
          <w:b/>
          <w:sz w:val="44"/>
          <w:szCs w:val="44"/>
        </w:rPr>
        <w:t>运行维护导则</w:t>
      </w:r>
    </w:p>
    <w:p>
      <w:pPr>
        <w:pStyle w:val="28"/>
        <w:adjustRightInd w:val="0"/>
        <w:snapToGrid w:val="0"/>
        <w:spacing w:before="163"/>
        <w:ind w:firstLine="0" w:firstLineChars="0"/>
        <w:jc w:val="center"/>
        <w:rPr>
          <w:rFonts w:eastAsiaTheme="minorEastAsia"/>
          <w:b/>
          <w:sz w:val="32"/>
          <w:szCs w:val="32"/>
        </w:rPr>
      </w:pPr>
      <w:r>
        <w:rPr>
          <w:rFonts w:eastAsiaTheme="minorEastAsia"/>
          <w:b/>
          <w:sz w:val="32"/>
          <w:szCs w:val="32"/>
        </w:rPr>
        <w:t xml:space="preserve">Guide for operation and management of </w:t>
      </w:r>
    </w:p>
    <w:p>
      <w:pPr>
        <w:pStyle w:val="28"/>
        <w:adjustRightInd w:val="0"/>
        <w:snapToGrid w:val="0"/>
        <w:spacing w:before="163"/>
        <w:ind w:firstLine="0" w:firstLineChars="0"/>
        <w:jc w:val="center"/>
        <w:rPr>
          <w:rFonts w:eastAsiaTheme="minorEastAsia"/>
          <w:b/>
          <w:sz w:val="32"/>
          <w:szCs w:val="32"/>
        </w:rPr>
      </w:pPr>
      <w:r>
        <w:rPr>
          <w:rFonts w:eastAsiaTheme="minorEastAsia"/>
          <w:b/>
          <w:sz w:val="32"/>
          <w:szCs w:val="32"/>
        </w:rPr>
        <w:t xml:space="preserve">online monitoring equipment in urban sewer </w:t>
      </w:r>
    </w:p>
    <w:p>
      <w:pPr>
        <w:spacing w:after="120" w:line="259" w:lineRule="auto"/>
        <w:ind w:firstLine="723"/>
        <w:rPr>
          <w:rFonts w:ascii="宋体" w:hAnsi="宋体"/>
          <w:b/>
          <w:bCs/>
          <w:kern w:val="0"/>
          <w:sz w:val="36"/>
        </w:rPr>
      </w:pPr>
    </w:p>
    <w:p>
      <w:pPr>
        <w:spacing w:after="120" w:line="260" w:lineRule="auto"/>
        <w:jc w:val="center"/>
        <w:rPr>
          <w:rFonts w:ascii="仿宋_GB2312" w:hAnsi="仿宋_GB2312" w:cs="仿宋_GB2312"/>
          <w:szCs w:val="32"/>
        </w:rPr>
      </w:pPr>
      <w:r>
        <w:rPr>
          <w:rFonts w:hint="eastAsia" w:ascii="仿宋_GB2312" w:hAnsi="仿宋_GB2312" w:cs="仿宋_GB2312"/>
          <w:szCs w:val="32"/>
        </w:rPr>
        <w:t>（征求意见稿）</w:t>
      </w:r>
    </w:p>
    <w:p>
      <w:pPr>
        <w:spacing w:after="120" w:line="260" w:lineRule="auto"/>
        <w:jc w:val="center"/>
        <w:rPr>
          <w:rFonts w:ascii="仿宋_GB2312" w:hAnsi="仿宋_GB2312" w:cs="仿宋_GB2312"/>
          <w:szCs w:val="32"/>
        </w:rPr>
      </w:pPr>
    </w:p>
    <w:p>
      <w:pPr>
        <w:spacing w:after="120" w:line="260" w:lineRule="auto"/>
        <w:jc w:val="center"/>
        <w:rPr>
          <w:rFonts w:ascii="仿宋_GB2312" w:hAnsi="仿宋_GB2312" w:cs="仿宋_GB2312"/>
          <w:szCs w:val="32"/>
        </w:rPr>
      </w:pPr>
    </w:p>
    <w:p>
      <w:pPr>
        <w:spacing w:after="120" w:line="260" w:lineRule="auto"/>
        <w:jc w:val="center"/>
        <w:rPr>
          <w:rFonts w:ascii="仿宋_GB2312" w:hAnsi="仿宋_GB2312" w:cs="仿宋_GB2312"/>
          <w:szCs w:val="32"/>
        </w:rPr>
      </w:pPr>
    </w:p>
    <w:p>
      <w:pPr>
        <w:spacing w:after="120" w:line="260" w:lineRule="auto"/>
        <w:jc w:val="center"/>
        <w:rPr>
          <w:rFonts w:ascii="仿宋_GB2312" w:hAnsi="仿宋_GB2312" w:cs="仿宋_GB2312"/>
          <w:szCs w:val="32"/>
        </w:rPr>
      </w:pPr>
    </w:p>
    <w:p>
      <w:pPr>
        <w:spacing w:after="120" w:line="260" w:lineRule="auto"/>
        <w:jc w:val="center"/>
        <w:rPr>
          <w:rFonts w:ascii="仿宋_GB2312" w:hAnsi="仿宋_GB2312" w:cs="仿宋_GB2312"/>
          <w:szCs w:val="32"/>
        </w:rPr>
      </w:pPr>
    </w:p>
    <w:p>
      <w:pPr>
        <w:jc w:val="center"/>
        <w:rPr>
          <w:rFonts w:ascii="Times New Roman" w:hAnsi="Times New Roman"/>
          <w:sz w:val="28"/>
          <w:szCs w:val="28"/>
        </w:rPr>
      </w:pPr>
    </w:p>
    <w:p>
      <w:pPr>
        <w:jc w:val="center"/>
        <w:rPr>
          <w:rFonts w:ascii="Times New Roman" w:hAnsi="Times New Roman"/>
          <w:sz w:val="28"/>
          <w:szCs w:val="28"/>
        </w:rPr>
      </w:pPr>
    </w:p>
    <w:p>
      <w:pPr>
        <w:rPr>
          <w:rFonts w:ascii="Times New Roman" w:hAnsi="Times New Roman" w:eastAsia="黑体"/>
          <w:spacing w:val="2"/>
          <w:sz w:val="40"/>
          <w:szCs w:val="44"/>
        </w:rPr>
      </w:pPr>
      <w:bookmarkStart w:id="30" w:name="_Toc183836831"/>
      <w:bookmarkStart w:id="31" w:name="_Toc268544636"/>
      <w:bookmarkStart w:id="32" w:name="_Toc271637460"/>
      <w:bookmarkStart w:id="33" w:name="_Toc368179401"/>
      <w:bookmarkStart w:id="34" w:name="_Toc183600154"/>
      <w:bookmarkStart w:id="35" w:name="_Toc329955510"/>
      <w:bookmarkStart w:id="36" w:name="_Toc183836682"/>
      <w:bookmarkStart w:id="37" w:name="_Toc268545141"/>
      <w:bookmarkStart w:id="38" w:name="_Toc183837302"/>
      <w:r>
        <w:rPr>
          <w:rFonts w:ascii="Times New Roman" w:hAnsi="Times New Roman"/>
          <w:color w:val="000000"/>
          <w:kern w:val="0"/>
          <w:sz w:val="32"/>
          <w:szCs w:val="32"/>
        </w:rPr>
        <w:t>202X-0X</w:t>
      </w:r>
      <w:r>
        <w:rPr>
          <w:rFonts w:ascii="Times New Roman" w:hAnsi="Times New Roman" w:eastAsia="黑体"/>
          <w:color w:val="000000"/>
          <w:kern w:val="0"/>
          <w:sz w:val="32"/>
          <w:szCs w:val="32"/>
        </w:rPr>
        <w:t>发布                           202X-0X实施</w:t>
      </w:r>
    </w:p>
    <w:p>
      <w:pPr>
        <w:jc w:val="center"/>
        <w:rPr>
          <w:rFonts w:ascii="Times New Roman" w:hAnsi="Times New Roman"/>
          <w:spacing w:val="2"/>
          <w:sz w:val="28"/>
          <w:szCs w:val="28"/>
        </w:rPr>
      </w:pPr>
      <w:r>
        <w:rPr>
          <w:rFonts w:ascii="Times New Roman" w:hAnsi="Times New Roman" w:eastAsia="黑体"/>
          <w:color w:val="000000"/>
          <w:kern w:val="0"/>
          <w:szCs w:val="24"/>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229870</wp:posOffset>
                </wp:positionV>
                <wp:extent cx="5615305"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5615305" cy="0"/>
                        </a:xfrm>
                        <a:prstGeom prst="line">
                          <a:avLst/>
                        </a:prstGeom>
                        <a:noFill/>
                        <a:ln w="25400" cap="flat" cmpd="sng" algn="ctr">
                          <a:solidFill>
                            <a:sysClr val="windowText" lastClr="000000">
                              <a:lumMod val="50000"/>
                              <a:lumOff val="50000"/>
                            </a:sysClr>
                          </a:solidFill>
                          <a:prstDash val="solid"/>
                        </a:ln>
                        <a:effectLst/>
                      </wps:spPr>
                      <wps:bodyPr/>
                    </wps:wsp>
                  </a:graphicData>
                </a:graphic>
              </wp:anchor>
            </w:drawing>
          </mc:Choice>
          <mc:Fallback>
            <w:pict>
              <v:line id="直接连接符 4" o:spid="_x0000_s1026" o:spt="20" style="position:absolute;left:0pt;margin-left:-5.6pt;margin-top:18.1pt;height:0pt;width:442.15pt;z-index:251662336;mso-width-relative:page;mso-height-relative:page;" filled="f" stroked="t" coordsize="21600,21600" o:gfxdata="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LbkD9YAAAAJAQAADwAAAAAAAAABACAAAAA4AAAAZHJzL2Rvd25yZXYueG1s&#10;UEsBAhQAFAAAAAgAh07iQM0J2OTkAQAApwMAAA4AAAAAAAAAAQAgAAAAOwEAAGRycy9lMm9Eb2Mu&#10;eG1sUEsFBgAAAAAGAAYAWQEAAJEFAAAAAA==&#10;">
                <v:fill on="f" focussize="0,0"/>
                <v:stroke weight="2pt" color="#808080" joinstyle="round"/>
                <v:imagedata o:title=""/>
                <o:lock v:ext="edit" aspectratio="f"/>
              </v:line>
            </w:pict>
          </mc:Fallback>
        </mc:AlternateContent>
      </w:r>
    </w:p>
    <w:bookmarkEnd w:id="30"/>
    <w:bookmarkEnd w:id="31"/>
    <w:bookmarkEnd w:id="32"/>
    <w:bookmarkEnd w:id="33"/>
    <w:bookmarkEnd w:id="34"/>
    <w:bookmarkEnd w:id="35"/>
    <w:bookmarkEnd w:id="36"/>
    <w:bookmarkEnd w:id="37"/>
    <w:bookmarkEnd w:id="38"/>
    <w:p>
      <w:pPr>
        <w:jc w:val="center"/>
        <w:rPr>
          <w:rFonts w:ascii="Times New Roman" w:hAnsi="Times New Roman" w:eastAsia="黑体"/>
          <w:b/>
          <w:spacing w:val="2"/>
          <w:sz w:val="32"/>
          <w:szCs w:val="32"/>
        </w:rPr>
      </w:pPr>
      <w:r>
        <w:rPr>
          <w:rFonts w:ascii="Times New Roman" w:hAnsi="Times New Roman" w:eastAsia="黑体"/>
          <w:color w:val="000000"/>
          <w:kern w:val="0"/>
          <w:sz w:val="32"/>
          <w:szCs w:val="32"/>
        </w:rPr>
        <w:t>上海市水务局 发布</w:t>
      </w:r>
    </w:p>
    <w:p>
      <w:pPr>
        <w:ind w:left="-161" w:firstLine="564"/>
        <w:sectPr>
          <w:footerReference r:id="rId5" w:type="default"/>
          <w:footerReference r:id="rId6" w:type="even"/>
          <w:type w:val="continuous"/>
          <w:pgSz w:w="11907" w:h="16839"/>
          <w:pgMar w:top="1417" w:right="1701" w:bottom="1417" w:left="1701" w:header="1020" w:footer="851" w:gutter="0"/>
          <w:pgNumType w:start="1"/>
          <w:cols w:space="425" w:num="1"/>
          <w:titlePg/>
          <w:docGrid w:type="lines" w:linePitch="326" w:charSpace="0"/>
        </w:sectPr>
      </w:pPr>
    </w:p>
    <w:p>
      <w:pPr>
        <w:widowControl/>
        <w:spacing w:before="120" w:after="120" w:line="259" w:lineRule="auto"/>
        <w:jc w:val="center"/>
        <w:rPr>
          <w:rFonts w:ascii="黑体" w:hAnsi="黑体" w:eastAsia="黑体"/>
          <w:sz w:val="32"/>
          <w:szCs w:val="32"/>
        </w:rPr>
      </w:pPr>
      <w:r>
        <w:rPr>
          <w:rFonts w:hint="eastAsia" w:ascii="黑体" w:hAnsi="黑体" w:eastAsia="黑体"/>
          <w:sz w:val="32"/>
          <w:szCs w:val="32"/>
        </w:rPr>
        <w:t>目  次</w:t>
      </w:r>
    </w:p>
    <w:p>
      <w:pPr>
        <w:pStyle w:val="18"/>
        <w:tabs>
          <w:tab w:val="right" w:leader="dot" w:pos="8505"/>
          <w:tab w:val="clear" w:pos="8495"/>
        </w:tabs>
      </w:pPr>
      <w:r>
        <w:fldChar w:fldCharType="begin"/>
      </w:r>
      <w:r>
        <w:instrText xml:space="preserve"> TOC \o "1-2" \h \z \u </w:instrText>
      </w:r>
      <w:r>
        <w:fldChar w:fldCharType="separate"/>
      </w:r>
      <w:r>
        <w:fldChar w:fldCharType="begin"/>
      </w:r>
      <w:r>
        <w:instrText xml:space="preserve"> HYPERLINK \l _Toc29227 </w:instrText>
      </w:r>
      <w:r>
        <w:fldChar w:fldCharType="separate"/>
      </w:r>
      <w:r>
        <w:t>前    言</w:t>
      </w:r>
      <w:r>
        <w:tab/>
      </w:r>
      <w:r>
        <w:fldChar w:fldCharType="begin"/>
      </w:r>
      <w:r>
        <w:instrText xml:space="preserve"> PAGEREF _Toc29227 \h </w:instrText>
      </w:r>
      <w:r>
        <w:fldChar w:fldCharType="separate"/>
      </w:r>
      <w:r>
        <w:t>1</w:t>
      </w:r>
      <w:r>
        <w:fldChar w:fldCharType="end"/>
      </w:r>
      <w:r>
        <w:fldChar w:fldCharType="end"/>
      </w:r>
    </w:p>
    <w:p>
      <w:pPr>
        <w:pStyle w:val="18"/>
        <w:tabs>
          <w:tab w:val="right" w:leader="dot" w:pos="8505"/>
          <w:tab w:val="clear" w:pos="8495"/>
        </w:tabs>
      </w:pPr>
      <w:r>
        <w:fldChar w:fldCharType="begin"/>
      </w:r>
      <w:r>
        <w:instrText xml:space="preserve"> HYPERLINK \l _Toc22219 </w:instrText>
      </w:r>
      <w:r>
        <w:fldChar w:fldCharType="separate"/>
      </w:r>
      <w:r>
        <w:rPr>
          <w:rFonts w:hint="eastAsia"/>
        </w:rPr>
        <w:t>1 总    则</w:t>
      </w:r>
      <w:r>
        <w:tab/>
      </w:r>
      <w:r>
        <w:fldChar w:fldCharType="begin"/>
      </w:r>
      <w:r>
        <w:instrText xml:space="preserve"> PAGEREF _Toc22219 \h </w:instrText>
      </w:r>
      <w:r>
        <w:fldChar w:fldCharType="separate"/>
      </w:r>
      <w:r>
        <w:t>1</w:t>
      </w:r>
      <w:r>
        <w:fldChar w:fldCharType="end"/>
      </w:r>
      <w:r>
        <w:fldChar w:fldCharType="end"/>
      </w:r>
    </w:p>
    <w:p>
      <w:pPr>
        <w:pStyle w:val="18"/>
        <w:tabs>
          <w:tab w:val="right" w:leader="dot" w:pos="8505"/>
          <w:tab w:val="clear" w:pos="8495"/>
        </w:tabs>
      </w:pPr>
      <w:r>
        <w:fldChar w:fldCharType="begin"/>
      </w:r>
      <w:r>
        <w:instrText xml:space="preserve"> HYPERLINK \l _Toc1716 </w:instrText>
      </w:r>
      <w:r>
        <w:fldChar w:fldCharType="separate"/>
      </w:r>
      <w:r>
        <w:rPr>
          <w:rFonts w:hint="eastAsia"/>
        </w:rPr>
        <w:t>2 术    语</w:t>
      </w:r>
      <w:r>
        <w:tab/>
      </w:r>
      <w:r>
        <w:fldChar w:fldCharType="begin"/>
      </w:r>
      <w:r>
        <w:instrText xml:space="preserve"> PAGEREF _Toc1716 \h </w:instrText>
      </w:r>
      <w:r>
        <w:fldChar w:fldCharType="separate"/>
      </w:r>
      <w:r>
        <w:t>2</w:t>
      </w:r>
      <w:r>
        <w:fldChar w:fldCharType="end"/>
      </w:r>
      <w:r>
        <w:fldChar w:fldCharType="end"/>
      </w:r>
    </w:p>
    <w:p>
      <w:pPr>
        <w:pStyle w:val="18"/>
        <w:tabs>
          <w:tab w:val="right" w:leader="dot" w:pos="8505"/>
          <w:tab w:val="clear" w:pos="8495"/>
        </w:tabs>
      </w:pPr>
      <w:r>
        <w:fldChar w:fldCharType="begin"/>
      </w:r>
      <w:r>
        <w:instrText xml:space="preserve"> HYPERLINK \l _Toc31405 </w:instrText>
      </w:r>
      <w:r>
        <w:fldChar w:fldCharType="separate"/>
      </w:r>
      <w:r>
        <w:rPr>
          <w:rFonts w:hint="eastAsia"/>
        </w:rPr>
        <w:t>3 基本规定</w:t>
      </w:r>
      <w:r>
        <w:tab/>
      </w:r>
      <w:r>
        <w:fldChar w:fldCharType="begin"/>
      </w:r>
      <w:r>
        <w:instrText xml:space="preserve"> PAGEREF _Toc31405 \h </w:instrText>
      </w:r>
      <w:r>
        <w:fldChar w:fldCharType="separate"/>
      </w:r>
      <w:r>
        <w:t>3</w:t>
      </w:r>
      <w:r>
        <w:fldChar w:fldCharType="end"/>
      </w:r>
      <w:r>
        <w:fldChar w:fldCharType="end"/>
      </w:r>
    </w:p>
    <w:p>
      <w:pPr>
        <w:pStyle w:val="18"/>
        <w:tabs>
          <w:tab w:val="right" w:leader="dot" w:pos="8505"/>
          <w:tab w:val="clear" w:pos="8495"/>
        </w:tabs>
      </w:pPr>
      <w:r>
        <w:fldChar w:fldCharType="begin"/>
      </w:r>
      <w:r>
        <w:instrText xml:space="preserve"> HYPERLINK \l _Toc30861 </w:instrText>
      </w:r>
      <w:r>
        <w:fldChar w:fldCharType="separate"/>
      </w:r>
      <w:r>
        <w:rPr>
          <w:rFonts w:hint="eastAsia"/>
        </w:rPr>
        <w:t>4 管理</w:t>
      </w:r>
      <w:r>
        <w:tab/>
      </w:r>
      <w:r>
        <w:fldChar w:fldCharType="begin"/>
      </w:r>
      <w:r>
        <w:instrText xml:space="preserve"> PAGEREF _Toc30861 \h </w:instrText>
      </w:r>
      <w:r>
        <w:fldChar w:fldCharType="separate"/>
      </w:r>
      <w:r>
        <w:t>5</w:t>
      </w:r>
      <w:r>
        <w:fldChar w:fldCharType="end"/>
      </w:r>
      <w:r>
        <w:fldChar w:fldCharType="end"/>
      </w:r>
    </w:p>
    <w:p>
      <w:pPr>
        <w:pStyle w:val="19"/>
        <w:tabs>
          <w:tab w:val="right" w:leader="dot" w:pos="8505"/>
        </w:tabs>
      </w:pPr>
      <w:r>
        <w:fldChar w:fldCharType="begin"/>
      </w:r>
      <w:r>
        <w:instrText xml:space="preserve"> HYPERLINK \l _Toc8066 </w:instrText>
      </w:r>
      <w:r>
        <w:fldChar w:fldCharType="separate"/>
      </w:r>
      <w:r>
        <w:rPr>
          <w:rFonts w:hint="eastAsia"/>
        </w:rPr>
        <w:t>4</w:t>
      </w:r>
      <w:r>
        <w:t>.1</w:t>
      </w:r>
      <w:r>
        <w:rPr>
          <w:rFonts w:hint="eastAsia"/>
        </w:rPr>
        <w:t>日常管理</w:t>
      </w:r>
      <w:r>
        <w:tab/>
      </w:r>
      <w:r>
        <w:fldChar w:fldCharType="begin"/>
      </w:r>
      <w:r>
        <w:instrText xml:space="preserve"> PAGEREF _Toc8066 \h </w:instrText>
      </w:r>
      <w:r>
        <w:fldChar w:fldCharType="separate"/>
      </w:r>
      <w:r>
        <w:t>5</w:t>
      </w:r>
      <w:r>
        <w:fldChar w:fldCharType="end"/>
      </w:r>
      <w:r>
        <w:fldChar w:fldCharType="end"/>
      </w:r>
    </w:p>
    <w:p>
      <w:pPr>
        <w:pStyle w:val="19"/>
        <w:tabs>
          <w:tab w:val="right" w:leader="dot" w:pos="8505"/>
        </w:tabs>
      </w:pPr>
      <w:r>
        <w:fldChar w:fldCharType="begin"/>
      </w:r>
      <w:r>
        <w:instrText xml:space="preserve"> HYPERLINK \l _Toc14917 </w:instrText>
      </w:r>
      <w:r>
        <w:fldChar w:fldCharType="separate"/>
      </w:r>
      <w:r>
        <w:rPr>
          <w:rFonts w:hint="eastAsia"/>
        </w:rPr>
        <w:t>4</w:t>
      </w:r>
      <w:r>
        <w:t>.2</w:t>
      </w:r>
      <w:r>
        <w:rPr>
          <w:rFonts w:hint="eastAsia"/>
        </w:rPr>
        <w:t>故障处置</w:t>
      </w:r>
      <w:r>
        <w:tab/>
      </w:r>
      <w:r>
        <w:fldChar w:fldCharType="begin"/>
      </w:r>
      <w:r>
        <w:instrText xml:space="preserve"> PAGEREF _Toc14917 \h </w:instrText>
      </w:r>
      <w:r>
        <w:fldChar w:fldCharType="separate"/>
      </w:r>
      <w:r>
        <w:t>5</w:t>
      </w:r>
      <w:r>
        <w:fldChar w:fldCharType="end"/>
      </w:r>
      <w:r>
        <w:fldChar w:fldCharType="end"/>
      </w:r>
    </w:p>
    <w:p>
      <w:pPr>
        <w:pStyle w:val="19"/>
        <w:tabs>
          <w:tab w:val="right" w:leader="dot" w:pos="8505"/>
        </w:tabs>
      </w:pPr>
      <w:r>
        <w:fldChar w:fldCharType="begin"/>
      </w:r>
      <w:r>
        <w:instrText xml:space="preserve"> HYPERLINK \l _Toc20546 </w:instrText>
      </w:r>
      <w:r>
        <w:fldChar w:fldCharType="separate"/>
      </w:r>
      <w:r>
        <w:rPr>
          <w:rFonts w:hint="eastAsia"/>
        </w:rPr>
        <w:t>4</w:t>
      </w:r>
      <w:r>
        <w:t>.3</w:t>
      </w:r>
      <w:r>
        <w:rPr>
          <w:rFonts w:hint="eastAsia"/>
        </w:rPr>
        <w:t>应急</w:t>
      </w:r>
      <w:r>
        <w:rPr>
          <w:rFonts w:hint="eastAsia"/>
          <w:lang w:val="en-US" w:eastAsia="zh-CN"/>
        </w:rPr>
        <w:t>处置</w:t>
      </w:r>
      <w:r>
        <w:tab/>
      </w:r>
      <w:r>
        <w:fldChar w:fldCharType="begin"/>
      </w:r>
      <w:r>
        <w:instrText xml:space="preserve"> PAGEREF _Toc20546 \h </w:instrText>
      </w:r>
      <w:r>
        <w:fldChar w:fldCharType="separate"/>
      </w:r>
      <w:r>
        <w:t>6</w:t>
      </w:r>
      <w:r>
        <w:fldChar w:fldCharType="end"/>
      </w:r>
      <w:r>
        <w:fldChar w:fldCharType="end"/>
      </w:r>
    </w:p>
    <w:p>
      <w:pPr>
        <w:pStyle w:val="18"/>
        <w:tabs>
          <w:tab w:val="right" w:leader="dot" w:pos="8505"/>
          <w:tab w:val="clear" w:pos="8495"/>
        </w:tabs>
      </w:pPr>
      <w:r>
        <w:fldChar w:fldCharType="begin"/>
      </w:r>
      <w:r>
        <w:instrText xml:space="preserve"> HYPERLINK \l _Toc23531 </w:instrText>
      </w:r>
      <w:r>
        <w:fldChar w:fldCharType="separate"/>
      </w:r>
      <w:r>
        <w:rPr>
          <w:rFonts w:hint="eastAsia"/>
        </w:rPr>
        <w:t>5 设备运维</w:t>
      </w:r>
      <w:r>
        <w:tab/>
      </w:r>
      <w:r>
        <w:fldChar w:fldCharType="begin"/>
      </w:r>
      <w:r>
        <w:instrText xml:space="preserve"> PAGEREF _Toc23531 \h </w:instrText>
      </w:r>
      <w:r>
        <w:fldChar w:fldCharType="separate"/>
      </w:r>
      <w:r>
        <w:t>7</w:t>
      </w:r>
      <w:r>
        <w:fldChar w:fldCharType="end"/>
      </w:r>
      <w:r>
        <w:fldChar w:fldCharType="end"/>
      </w:r>
    </w:p>
    <w:p>
      <w:pPr>
        <w:pStyle w:val="19"/>
        <w:tabs>
          <w:tab w:val="right" w:leader="dot" w:pos="8505"/>
        </w:tabs>
      </w:pPr>
      <w:r>
        <w:fldChar w:fldCharType="begin"/>
      </w:r>
      <w:r>
        <w:instrText xml:space="preserve"> HYPERLINK \l _Toc3778 </w:instrText>
      </w:r>
      <w:r>
        <w:fldChar w:fldCharType="separate"/>
      </w:r>
      <w:r>
        <w:rPr>
          <w:rFonts w:hint="eastAsia"/>
        </w:rPr>
        <w:t>5</w:t>
      </w:r>
      <w:r>
        <w:t>.1</w:t>
      </w:r>
      <w:r>
        <w:rPr>
          <w:rFonts w:hint="eastAsia"/>
        </w:rPr>
        <w:t>一般要求</w:t>
      </w:r>
      <w:r>
        <w:tab/>
      </w:r>
      <w:r>
        <w:fldChar w:fldCharType="begin"/>
      </w:r>
      <w:r>
        <w:instrText xml:space="preserve"> PAGEREF _Toc3778 \h </w:instrText>
      </w:r>
      <w:r>
        <w:fldChar w:fldCharType="separate"/>
      </w:r>
      <w:r>
        <w:t>7</w:t>
      </w:r>
      <w:r>
        <w:fldChar w:fldCharType="end"/>
      </w:r>
      <w:r>
        <w:fldChar w:fldCharType="end"/>
      </w:r>
    </w:p>
    <w:p>
      <w:pPr>
        <w:pStyle w:val="19"/>
        <w:tabs>
          <w:tab w:val="right" w:leader="dot" w:pos="8505"/>
        </w:tabs>
      </w:pPr>
      <w:r>
        <w:fldChar w:fldCharType="begin"/>
      </w:r>
      <w:r>
        <w:instrText xml:space="preserve"> HYPERLINK \l _Toc30908 </w:instrText>
      </w:r>
      <w:r>
        <w:fldChar w:fldCharType="separate"/>
      </w:r>
      <w:r>
        <w:rPr>
          <w:rFonts w:hint="eastAsia"/>
        </w:rPr>
        <w:t>5</w:t>
      </w:r>
      <w:r>
        <w:t>.2液位</w:t>
      </w:r>
      <w:r>
        <w:rPr>
          <w:rFonts w:hint="eastAsia"/>
          <w:lang w:val="en-US" w:eastAsia="zh-CN"/>
        </w:rPr>
        <w:t>在线</w:t>
      </w:r>
      <w:r>
        <w:t>监测设备运维</w:t>
      </w:r>
      <w:r>
        <w:tab/>
      </w:r>
      <w:r>
        <w:fldChar w:fldCharType="begin"/>
      </w:r>
      <w:r>
        <w:instrText xml:space="preserve"> PAGEREF _Toc30908 \h </w:instrText>
      </w:r>
      <w:r>
        <w:fldChar w:fldCharType="separate"/>
      </w:r>
      <w:r>
        <w:t>7</w:t>
      </w:r>
      <w:r>
        <w:fldChar w:fldCharType="end"/>
      </w:r>
      <w:r>
        <w:fldChar w:fldCharType="end"/>
      </w:r>
    </w:p>
    <w:p>
      <w:pPr>
        <w:pStyle w:val="19"/>
        <w:tabs>
          <w:tab w:val="right" w:leader="dot" w:pos="8505"/>
        </w:tabs>
      </w:pPr>
      <w:r>
        <w:fldChar w:fldCharType="begin"/>
      </w:r>
      <w:r>
        <w:instrText xml:space="preserve"> HYPERLINK \l _Toc26496 </w:instrText>
      </w:r>
      <w:r>
        <w:fldChar w:fldCharType="separate"/>
      </w:r>
      <w:r>
        <w:t>5.3流量</w:t>
      </w:r>
      <w:r>
        <w:rPr>
          <w:rFonts w:hint="eastAsia"/>
          <w:lang w:val="en-US" w:eastAsia="zh-CN"/>
        </w:rPr>
        <w:t>在线</w:t>
      </w:r>
      <w:r>
        <w:t>监测设备运维</w:t>
      </w:r>
      <w:r>
        <w:tab/>
      </w:r>
      <w:r>
        <w:fldChar w:fldCharType="begin"/>
      </w:r>
      <w:r>
        <w:instrText xml:space="preserve"> PAGEREF _Toc26496 \h </w:instrText>
      </w:r>
      <w:r>
        <w:fldChar w:fldCharType="separate"/>
      </w:r>
      <w:r>
        <w:t>8</w:t>
      </w:r>
      <w:r>
        <w:fldChar w:fldCharType="end"/>
      </w:r>
      <w:r>
        <w:fldChar w:fldCharType="end"/>
      </w:r>
    </w:p>
    <w:p>
      <w:pPr>
        <w:pStyle w:val="19"/>
        <w:tabs>
          <w:tab w:val="right" w:leader="dot" w:pos="8505"/>
        </w:tabs>
      </w:pPr>
      <w:r>
        <w:fldChar w:fldCharType="begin"/>
      </w:r>
      <w:r>
        <w:instrText xml:space="preserve"> HYPERLINK \l _Toc14477 </w:instrText>
      </w:r>
      <w:r>
        <w:fldChar w:fldCharType="separate"/>
      </w:r>
      <w:r>
        <w:rPr>
          <w:rFonts w:hint="eastAsia"/>
        </w:rPr>
        <w:t>5</w:t>
      </w:r>
      <w:r>
        <w:t>.4</w:t>
      </w:r>
      <w:r>
        <w:rPr>
          <w:rFonts w:hint="eastAsia"/>
        </w:rPr>
        <w:t>水质</w:t>
      </w:r>
      <w:r>
        <w:rPr>
          <w:rFonts w:hint="eastAsia"/>
          <w:lang w:val="en-US" w:eastAsia="zh-CN"/>
        </w:rPr>
        <w:t>在线</w:t>
      </w:r>
      <w:r>
        <w:rPr>
          <w:rFonts w:hint="eastAsia"/>
        </w:rPr>
        <w:t>监测设备运维</w:t>
      </w:r>
      <w:r>
        <w:tab/>
      </w:r>
      <w:r>
        <w:fldChar w:fldCharType="begin"/>
      </w:r>
      <w:r>
        <w:instrText xml:space="preserve"> PAGEREF _Toc14477 \h </w:instrText>
      </w:r>
      <w:r>
        <w:fldChar w:fldCharType="separate"/>
      </w:r>
      <w:r>
        <w:t>9</w:t>
      </w:r>
      <w:r>
        <w:fldChar w:fldCharType="end"/>
      </w:r>
      <w:r>
        <w:fldChar w:fldCharType="end"/>
      </w:r>
    </w:p>
    <w:p>
      <w:pPr>
        <w:pStyle w:val="19"/>
        <w:tabs>
          <w:tab w:val="right" w:leader="dot" w:pos="8505"/>
        </w:tabs>
      </w:pPr>
      <w:r>
        <w:fldChar w:fldCharType="begin"/>
      </w:r>
      <w:r>
        <w:instrText xml:space="preserve"> HYPERLINK \l _Toc17162 </w:instrText>
      </w:r>
      <w:r>
        <w:fldChar w:fldCharType="separate"/>
      </w:r>
      <w:r>
        <w:rPr>
          <w:rFonts w:hint="eastAsia"/>
        </w:rPr>
        <w:t>5</w:t>
      </w:r>
      <w:r>
        <w:t xml:space="preserve">.5 </w:t>
      </w:r>
      <w:r>
        <w:rPr>
          <w:rFonts w:hint="eastAsia"/>
        </w:rPr>
        <w:t>气体</w:t>
      </w:r>
      <w:r>
        <w:rPr>
          <w:rFonts w:hint="eastAsia"/>
          <w:lang w:val="en-US" w:eastAsia="zh-CN"/>
        </w:rPr>
        <w:t>在线</w:t>
      </w:r>
      <w:r>
        <w:rPr>
          <w:rFonts w:hint="eastAsia"/>
        </w:rPr>
        <w:t>监测设备运维</w:t>
      </w:r>
      <w:r>
        <w:tab/>
      </w:r>
      <w:r>
        <w:fldChar w:fldCharType="begin"/>
      </w:r>
      <w:r>
        <w:instrText xml:space="preserve"> PAGEREF _Toc17162 \h </w:instrText>
      </w:r>
      <w:r>
        <w:fldChar w:fldCharType="separate"/>
      </w:r>
      <w:r>
        <w:t>10</w:t>
      </w:r>
      <w:r>
        <w:fldChar w:fldCharType="end"/>
      </w:r>
      <w:r>
        <w:fldChar w:fldCharType="end"/>
      </w:r>
    </w:p>
    <w:p>
      <w:pPr>
        <w:pStyle w:val="19"/>
        <w:tabs>
          <w:tab w:val="right" w:leader="dot" w:pos="8505"/>
        </w:tabs>
      </w:pPr>
      <w:r>
        <w:fldChar w:fldCharType="begin"/>
      </w:r>
      <w:r>
        <w:instrText xml:space="preserve"> HYPERLINK \l _Toc27034 </w:instrText>
      </w:r>
      <w:r>
        <w:fldChar w:fldCharType="separate"/>
      </w:r>
      <w:r>
        <w:rPr>
          <w:rFonts w:hint="eastAsia"/>
        </w:rPr>
        <w:t>5</w:t>
      </w:r>
      <w:r>
        <w:t>.6</w:t>
      </w:r>
      <w:r>
        <w:rPr>
          <w:rFonts w:hint="eastAsia"/>
        </w:rPr>
        <w:t>井盖状态</w:t>
      </w:r>
      <w:r>
        <w:rPr>
          <w:rFonts w:hint="eastAsia"/>
          <w:lang w:val="en-US" w:eastAsia="zh-CN"/>
        </w:rPr>
        <w:t>在线</w:t>
      </w:r>
      <w:r>
        <w:rPr>
          <w:rFonts w:hint="eastAsia"/>
        </w:rPr>
        <w:t>监测设备</w:t>
      </w:r>
      <w:r>
        <w:tab/>
      </w:r>
      <w:r>
        <w:fldChar w:fldCharType="begin"/>
      </w:r>
      <w:r>
        <w:instrText xml:space="preserve"> PAGEREF _Toc27034 \h </w:instrText>
      </w:r>
      <w:r>
        <w:fldChar w:fldCharType="separate"/>
      </w:r>
      <w:r>
        <w:t>10</w:t>
      </w:r>
      <w:r>
        <w:fldChar w:fldCharType="end"/>
      </w:r>
      <w:r>
        <w:fldChar w:fldCharType="end"/>
      </w:r>
    </w:p>
    <w:p>
      <w:pPr>
        <w:pStyle w:val="19"/>
        <w:tabs>
          <w:tab w:val="right" w:leader="dot" w:pos="8505"/>
        </w:tabs>
      </w:pPr>
      <w:r>
        <w:fldChar w:fldCharType="begin"/>
      </w:r>
      <w:r>
        <w:instrText xml:space="preserve"> HYPERLINK \l _Toc9988 </w:instrText>
      </w:r>
      <w:r>
        <w:fldChar w:fldCharType="separate"/>
      </w:r>
      <w:r>
        <w:rPr>
          <w:rFonts w:hint="eastAsia"/>
        </w:rPr>
        <w:t>5</w:t>
      </w:r>
      <w:r>
        <w:t>.7</w:t>
      </w:r>
      <w:r>
        <w:rPr>
          <w:rFonts w:hint="eastAsia"/>
        </w:rPr>
        <w:t>流向</w:t>
      </w:r>
      <w:r>
        <w:rPr>
          <w:rFonts w:hint="eastAsia"/>
          <w:lang w:val="en-US" w:eastAsia="zh-CN"/>
        </w:rPr>
        <w:t>在线</w:t>
      </w:r>
      <w:r>
        <w:rPr>
          <w:rFonts w:hint="eastAsia"/>
        </w:rPr>
        <w:t>监测设备运维</w:t>
      </w:r>
      <w:r>
        <w:tab/>
      </w:r>
      <w:r>
        <w:fldChar w:fldCharType="begin"/>
      </w:r>
      <w:r>
        <w:instrText xml:space="preserve"> PAGEREF _Toc9988 \h </w:instrText>
      </w:r>
      <w:r>
        <w:fldChar w:fldCharType="separate"/>
      </w:r>
      <w:r>
        <w:t>11</w:t>
      </w:r>
      <w:r>
        <w:fldChar w:fldCharType="end"/>
      </w:r>
      <w:r>
        <w:fldChar w:fldCharType="end"/>
      </w:r>
    </w:p>
    <w:p>
      <w:pPr>
        <w:pStyle w:val="19"/>
        <w:tabs>
          <w:tab w:val="right" w:leader="dot" w:pos="8505"/>
        </w:tabs>
      </w:pPr>
      <w:r>
        <w:fldChar w:fldCharType="begin"/>
      </w:r>
      <w:r>
        <w:instrText xml:space="preserve"> HYPERLINK \l _Toc4582 </w:instrText>
      </w:r>
      <w:r>
        <w:fldChar w:fldCharType="separate"/>
      </w:r>
      <w:r>
        <w:rPr>
          <w:rFonts w:hint="eastAsia"/>
        </w:rPr>
        <w:t>5.8降雨</w:t>
      </w:r>
      <w:r>
        <w:rPr>
          <w:rFonts w:hint="eastAsia"/>
          <w:lang w:val="en-US" w:eastAsia="zh-CN"/>
        </w:rPr>
        <w:t>在线</w:t>
      </w:r>
      <w:r>
        <w:rPr>
          <w:rFonts w:hint="eastAsia"/>
        </w:rPr>
        <w:t>监测设备运维</w:t>
      </w:r>
      <w:r>
        <w:tab/>
      </w:r>
      <w:r>
        <w:fldChar w:fldCharType="begin"/>
      </w:r>
      <w:r>
        <w:instrText xml:space="preserve"> PAGEREF _Toc4582 \h </w:instrText>
      </w:r>
      <w:r>
        <w:fldChar w:fldCharType="separate"/>
      </w:r>
      <w:r>
        <w:t>11</w:t>
      </w:r>
      <w:r>
        <w:fldChar w:fldCharType="end"/>
      </w:r>
      <w:r>
        <w:fldChar w:fldCharType="end"/>
      </w:r>
    </w:p>
    <w:p>
      <w:pPr>
        <w:pStyle w:val="18"/>
        <w:tabs>
          <w:tab w:val="right" w:leader="dot" w:pos="8505"/>
          <w:tab w:val="clear" w:pos="8495"/>
        </w:tabs>
      </w:pPr>
      <w:r>
        <w:fldChar w:fldCharType="begin"/>
      </w:r>
      <w:r>
        <w:instrText xml:space="preserve"> HYPERLINK \l _Toc1168 </w:instrText>
      </w:r>
      <w:r>
        <w:fldChar w:fldCharType="separate"/>
      </w:r>
      <w:r>
        <w:rPr>
          <w:rFonts w:hint="eastAsia"/>
        </w:rPr>
        <w:t>6 平台运维</w:t>
      </w:r>
      <w:r>
        <w:tab/>
      </w:r>
      <w:r>
        <w:fldChar w:fldCharType="begin"/>
      </w:r>
      <w:r>
        <w:instrText xml:space="preserve"> PAGEREF _Toc1168 \h </w:instrText>
      </w:r>
      <w:r>
        <w:fldChar w:fldCharType="separate"/>
      </w:r>
      <w:r>
        <w:t>13</w:t>
      </w:r>
      <w:r>
        <w:fldChar w:fldCharType="end"/>
      </w:r>
      <w:r>
        <w:fldChar w:fldCharType="end"/>
      </w:r>
    </w:p>
    <w:p>
      <w:pPr>
        <w:pStyle w:val="18"/>
        <w:tabs>
          <w:tab w:val="right" w:leader="dot" w:pos="8505"/>
          <w:tab w:val="clear" w:pos="8495"/>
        </w:tabs>
      </w:pPr>
      <w:r>
        <w:fldChar w:fldCharType="begin"/>
      </w:r>
      <w:r>
        <w:instrText xml:space="preserve"> HYPERLINK \l _Toc31887 </w:instrText>
      </w:r>
      <w:r>
        <w:fldChar w:fldCharType="separate"/>
      </w:r>
      <w:r>
        <w:rPr>
          <w:rFonts w:hint="eastAsia"/>
        </w:rPr>
        <w:t>附录A：管理资料文档格式</w:t>
      </w:r>
      <w:r>
        <w:tab/>
      </w:r>
      <w:r>
        <w:fldChar w:fldCharType="begin"/>
      </w:r>
      <w:r>
        <w:instrText xml:space="preserve"> PAGEREF _Toc31887 \h </w:instrText>
      </w:r>
      <w:r>
        <w:fldChar w:fldCharType="separate"/>
      </w:r>
      <w:r>
        <w:t>14</w:t>
      </w:r>
      <w:r>
        <w:fldChar w:fldCharType="end"/>
      </w:r>
      <w:r>
        <w:fldChar w:fldCharType="end"/>
      </w:r>
    </w:p>
    <w:p>
      <w:pPr>
        <w:pStyle w:val="18"/>
        <w:tabs>
          <w:tab w:val="right" w:leader="dot" w:pos="8505"/>
          <w:tab w:val="clear" w:pos="8495"/>
        </w:tabs>
      </w:pPr>
      <w:r>
        <w:fldChar w:fldCharType="begin"/>
      </w:r>
      <w:r>
        <w:instrText xml:space="preserve"> HYPERLINK \l _Toc10938 </w:instrText>
      </w:r>
      <w:r>
        <w:fldChar w:fldCharType="separate"/>
      </w:r>
      <w:r>
        <w:rPr>
          <w:rFonts w:hint="eastAsia"/>
        </w:rPr>
        <w:t>本规程用词说明</w:t>
      </w:r>
      <w:r>
        <w:tab/>
      </w:r>
      <w:r>
        <w:fldChar w:fldCharType="begin"/>
      </w:r>
      <w:r>
        <w:instrText xml:space="preserve"> PAGEREF _Toc10938 \h </w:instrText>
      </w:r>
      <w:r>
        <w:fldChar w:fldCharType="separate"/>
      </w:r>
      <w:r>
        <w:t>21</w:t>
      </w:r>
      <w:r>
        <w:fldChar w:fldCharType="end"/>
      </w:r>
      <w:r>
        <w:fldChar w:fldCharType="end"/>
      </w:r>
    </w:p>
    <w:p>
      <w:pPr>
        <w:pStyle w:val="18"/>
        <w:tabs>
          <w:tab w:val="right" w:leader="dot" w:pos="8505"/>
          <w:tab w:val="clear" w:pos="8495"/>
        </w:tabs>
      </w:pPr>
      <w:r>
        <w:fldChar w:fldCharType="begin"/>
      </w:r>
      <w:r>
        <w:instrText xml:space="preserve"> HYPERLINK \l _Toc10908 </w:instrText>
      </w:r>
      <w:r>
        <w:fldChar w:fldCharType="separate"/>
      </w:r>
      <w:r>
        <w:rPr>
          <w:rFonts w:hint="eastAsia"/>
        </w:rPr>
        <w:t>引用标准名录</w:t>
      </w:r>
      <w:r>
        <w:tab/>
      </w:r>
      <w:r>
        <w:fldChar w:fldCharType="begin"/>
      </w:r>
      <w:r>
        <w:instrText xml:space="preserve"> PAGEREF _Toc10908 \h </w:instrText>
      </w:r>
      <w:r>
        <w:fldChar w:fldCharType="separate"/>
      </w:r>
      <w:r>
        <w:t>22</w:t>
      </w:r>
      <w:r>
        <w:fldChar w:fldCharType="end"/>
      </w:r>
      <w:r>
        <w:fldChar w:fldCharType="end"/>
      </w:r>
    </w:p>
    <w:p>
      <w:pPr>
        <w:widowControl/>
        <w:adjustRightInd/>
        <w:snapToGrid/>
        <w:spacing w:line="240" w:lineRule="auto"/>
      </w:pPr>
      <w:r>
        <w:fldChar w:fldCharType="end"/>
      </w:r>
    </w:p>
    <w:p>
      <w:pPr>
        <w:widowControl/>
        <w:adjustRightInd/>
        <w:snapToGrid/>
        <w:spacing w:line="240" w:lineRule="auto"/>
        <w:sectPr>
          <w:footerReference r:id="rId8" w:type="first"/>
          <w:footerReference r:id="rId7" w:type="default"/>
          <w:pgSz w:w="11907" w:h="16839"/>
          <w:pgMar w:top="1417" w:right="1701" w:bottom="1417" w:left="1701" w:header="1020" w:footer="851" w:gutter="0"/>
          <w:cols w:space="425" w:num="1"/>
          <w:titlePg/>
          <w:docGrid w:type="lines" w:linePitch="326" w:charSpace="0"/>
        </w:sectPr>
      </w:pPr>
    </w:p>
    <w:p>
      <w:pPr>
        <w:pStyle w:val="2"/>
        <w:numPr>
          <w:ilvl w:val="0"/>
          <w:numId w:val="0"/>
        </w:numPr>
        <w:spacing w:before="312" w:after="312"/>
      </w:pPr>
      <w:bookmarkStart w:id="39" w:name="_Toc29227"/>
      <w:bookmarkStart w:id="40" w:name="_Toc25635"/>
      <w:bookmarkStart w:id="41" w:name="_Toc9219"/>
      <w:r>
        <w:t>前    言</w:t>
      </w:r>
      <w:bookmarkEnd w:id="39"/>
      <w:bookmarkEnd w:id="40"/>
      <w:bookmarkEnd w:id="41"/>
    </w:p>
    <w:p>
      <w:pPr>
        <w:ind w:firstLine="480" w:firstLineChars="200"/>
        <w:rPr>
          <w:rFonts w:ascii="宋体" w:hAnsi="宋体"/>
        </w:rPr>
      </w:pPr>
      <w:bookmarkStart w:id="42" w:name="_Hlk36557667"/>
      <w:r>
        <w:rPr>
          <w:rFonts w:hint="eastAsia" w:ascii="宋体" w:hAnsi="宋体"/>
        </w:rPr>
        <w:t>为落实《上海市城镇雨水排水规划》、《上海市污水处理系统及污泥处理处置规划》，同时</w:t>
      </w:r>
      <w:r>
        <w:rPr>
          <w:rFonts w:ascii="宋体" w:hAnsi="宋体"/>
        </w:rPr>
        <w:t>为</w:t>
      </w:r>
      <w:r>
        <w:rPr>
          <w:rFonts w:hint="eastAsia" w:ascii="宋体" w:hAnsi="宋体"/>
        </w:rPr>
        <w:t>规范上海市城镇排水管渠在线监测站点运行维护工作，提升排水运行管理水平，在上海市工程建设规范《城镇排水管渠在线监测技术标准》（DG/TJ08-2445-2024）的基础上，上海市水务局组织上海市排水管理事务中心等单位，经广泛调查研究，认真总结实践经验，参考有关先进标准，并在广泛征求意见的基础上，制定了本导则</w:t>
      </w:r>
      <w:r>
        <w:rPr>
          <w:rFonts w:ascii="宋体" w:hAnsi="宋体"/>
        </w:rPr>
        <w:t>。</w:t>
      </w:r>
    </w:p>
    <w:bookmarkEnd w:id="42"/>
    <w:p>
      <w:pPr>
        <w:ind w:firstLine="480" w:firstLineChars="200"/>
        <w:rPr>
          <w:rFonts w:ascii="宋体" w:hAnsi="宋体"/>
        </w:rPr>
      </w:pPr>
      <w:r>
        <w:rPr>
          <w:rFonts w:ascii="宋体" w:hAnsi="宋体"/>
        </w:rPr>
        <w:t>本</w:t>
      </w:r>
      <w:r>
        <w:rPr>
          <w:rFonts w:hint="eastAsia" w:ascii="宋体" w:hAnsi="宋体"/>
        </w:rPr>
        <w:t>导则</w:t>
      </w:r>
      <w:r>
        <w:rPr>
          <w:rFonts w:ascii="宋体" w:hAnsi="宋体"/>
        </w:rPr>
        <w:t>共分为</w:t>
      </w:r>
      <w:r>
        <w:rPr>
          <w:rFonts w:hint="eastAsia" w:ascii="宋体" w:hAnsi="宋体"/>
        </w:rPr>
        <w:t>6</w:t>
      </w:r>
      <w:r>
        <w:rPr>
          <w:rFonts w:ascii="宋体" w:hAnsi="宋体"/>
        </w:rPr>
        <w:t>章，主要</w:t>
      </w:r>
      <w:r>
        <w:rPr>
          <w:rFonts w:hint="eastAsia" w:ascii="宋体" w:hAnsi="宋体"/>
        </w:rPr>
        <w:t>技术</w:t>
      </w:r>
      <w:r>
        <w:rPr>
          <w:rFonts w:ascii="宋体" w:hAnsi="宋体"/>
        </w:rPr>
        <w:t>内容包括：</w:t>
      </w:r>
      <w:r>
        <w:rPr>
          <w:rFonts w:hint="eastAsia" w:ascii="宋体" w:hAnsi="宋体"/>
        </w:rPr>
        <w:t>1</w:t>
      </w:r>
      <w:r>
        <w:rPr>
          <w:rFonts w:ascii="宋体" w:hAnsi="宋体"/>
        </w:rPr>
        <w:t>总则</w:t>
      </w:r>
      <w:r>
        <w:rPr>
          <w:rFonts w:hint="eastAsia" w:ascii="宋体" w:hAnsi="宋体"/>
        </w:rPr>
        <w:t>；2</w:t>
      </w:r>
      <w:r>
        <w:rPr>
          <w:rFonts w:ascii="宋体" w:hAnsi="宋体"/>
        </w:rPr>
        <w:t>术语</w:t>
      </w:r>
      <w:r>
        <w:rPr>
          <w:rFonts w:hint="eastAsia" w:ascii="宋体" w:hAnsi="宋体"/>
        </w:rPr>
        <w:t>；3基本规定；4管理；5设备运维；6平台运维；附录A管理资料文档格式</w:t>
      </w:r>
      <w:r>
        <w:rPr>
          <w:rFonts w:ascii="宋体" w:hAnsi="宋体"/>
        </w:rPr>
        <w:t>。</w:t>
      </w:r>
    </w:p>
    <w:p>
      <w:pPr>
        <w:ind w:firstLine="480" w:firstLineChars="200"/>
        <w:rPr>
          <w:rFonts w:ascii="宋体" w:hAnsi="宋体"/>
        </w:rPr>
      </w:pPr>
      <w:r>
        <w:rPr>
          <w:rFonts w:hint="eastAsia" w:ascii="宋体" w:hAnsi="宋体"/>
        </w:rPr>
        <w:t>本导则由上海市水务局负责管理，由上海市排水管理事务中心负责具体技术内容的解释。执行过程中如有意见或建议，请将意见反馈至上海市排水管理事务中心（地址：上海市厦门路180号；邮编：200001），以便修订时参考。</w:t>
      </w:r>
    </w:p>
    <w:p/>
    <w:p/>
    <w:tbl>
      <w:tblPr>
        <w:tblStyle w:val="21"/>
        <w:tblW w:w="7863" w:type="dxa"/>
        <w:tblInd w:w="495" w:type="dxa"/>
        <w:tblLayout w:type="fixed"/>
        <w:tblCellMar>
          <w:top w:w="0" w:type="dxa"/>
          <w:left w:w="108" w:type="dxa"/>
          <w:bottom w:w="0" w:type="dxa"/>
          <w:right w:w="108" w:type="dxa"/>
        </w:tblCellMar>
      </w:tblPr>
      <w:tblGrid>
        <w:gridCol w:w="1768"/>
        <w:gridCol w:w="992"/>
        <w:gridCol w:w="1418"/>
        <w:gridCol w:w="1134"/>
        <w:gridCol w:w="1417"/>
        <w:gridCol w:w="1134"/>
      </w:tblGrid>
      <w:tr>
        <w:tblPrEx>
          <w:tblCellMar>
            <w:top w:w="0" w:type="dxa"/>
            <w:left w:w="108" w:type="dxa"/>
            <w:bottom w:w="0" w:type="dxa"/>
            <w:right w:w="108" w:type="dxa"/>
          </w:tblCellMar>
        </w:tblPrEx>
        <w:tc>
          <w:tcPr>
            <w:tcW w:w="1768" w:type="dxa"/>
          </w:tcPr>
          <w:p>
            <w:pPr>
              <w:tabs>
                <w:tab w:val="left" w:pos="2415"/>
              </w:tabs>
              <w:rPr>
                <w:rFonts w:ascii="Times New Roman" w:hAnsi="Times New Roman" w:eastAsia="黑体"/>
                <w:spacing w:val="2"/>
                <w:szCs w:val="24"/>
              </w:rPr>
            </w:pPr>
            <w:r>
              <w:rPr>
                <w:rFonts w:ascii="Times New Roman" w:hAnsi="Times New Roman" w:eastAsia="黑体"/>
                <w:spacing w:val="2"/>
                <w:szCs w:val="24"/>
              </w:rPr>
              <w:t>主编单位</w:t>
            </w:r>
            <w:r>
              <w:rPr>
                <w:rFonts w:ascii="Times New Roman" w:hAnsi="Times New Roman"/>
                <w:b/>
                <w:spacing w:val="2"/>
                <w:szCs w:val="24"/>
              </w:rPr>
              <w:t>：</w:t>
            </w:r>
          </w:p>
        </w:tc>
        <w:tc>
          <w:tcPr>
            <w:tcW w:w="6095" w:type="dxa"/>
            <w:gridSpan w:val="5"/>
            <w:vAlign w:val="center"/>
          </w:tcPr>
          <w:p>
            <w:pPr>
              <w:tabs>
                <w:tab w:val="left" w:pos="2415"/>
              </w:tabs>
              <w:rPr>
                <w:rFonts w:ascii="Times New Roman" w:hAnsi="Times New Roman"/>
                <w:color w:val="000000"/>
                <w:spacing w:val="2"/>
                <w:szCs w:val="24"/>
              </w:rPr>
            </w:pPr>
            <w:r>
              <w:rPr>
                <w:rFonts w:hint="eastAsia" w:ascii="Times New Roman" w:hAnsi="Times New Roman"/>
                <w:spacing w:val="2"/>
                <w:szCs w:val="24"/>
              </w:rPr>
              <w:t>上海市排水管理事务中心</w:t>
            </w:r>
          </w:p>
        </w:tc>
      </w:tr>
      <w:tr>
        <w:tblPrEx>
          <w:tblCellMar>
            <w:top w:w="0" w:type="dxa"/>
            <w:left w:w="108" w:type="dxa"/>
            <w:bottom w:w="0" w:type="dxa"/>
            <w:right w:w="108" w:type="dxa"/>
          </w:tblCellMar>
        </w:tblPrEx>
        <w:tc>
          <w:tcPr>
            <w:tcW w:w="1768" w:type="dxa"/>
          </w:tcPr>
          <w:p>
            <w:pPr>
              <w:tabs>
                <w:tab w:val="left" w:pos="2415"/>
              </w:tabs>
              <w:rPr>
                <w:rFonts w:ascii="Times New Roman" w:hAnsi="Times New Roman" w:eastAsia="黑体"/>
                <w:spacing w:val="2"/>
                <w:szCs w:val="24"/>
              </w:rPr>
            </w:pPr>
          </w:p>
        </w:tc>
        <w:tc>
          <w:tcPr>
            <w:tcW w:w="6095" w:type="dxa"/>
            <w:gridSpan w:val="5"/>
            <w:vAlign w:val="center"/>
          </w:tcPr>
          <w:p>
            <w:pPr>
              <w:tabs>
                <w:tab w:val="left" w:pos="2415"/>
              </w:tabs>
              <w:rPr>
                <w:rFonts w:ascii="Times New Roman" w:hAnsi="Times New Roman"/>
                <w:color w:val="000000"/>
                <w:spacing w:val="2"/>
                <w:szCs w:val="24"/>
              </w:rPr>
            </w:pPr>
            <w:r>
              <w:rPr>
                <w:rFonts w:hint="eastAsia" w:ascii="Times New Roman" w:hAnsi="Times New Roman"/>
                <w:spacing w:val="2"/>
                <w:szCs w:val="24"/>
              </w:rPr>
              <w:t>上海市政工程设计研究总院（集团）有限公司</w:t>
            </w:r>
          </w:p>
        </w:tc>
      </w:tr>
      <w:tr>
        <w:tblPrEx>
          <w:tblCellMar>
            <w:top w:w="0" w:type="dxa"/>
            <w:left w:w="108" w:type="dxa"/>
            <w:bottom w:w="0" w:type="dxa"/>
            <w:right w:w="108" w:type="dxa"/>
          </w:tblCellMar>
        </w:tblPrEx>
        <w:tc>
          <w:tcPr>
            <w:tcW w:w="1768" w:type="dxa"/>
          </w:tcPr>
          <w:p>
            <w:pPr>
              <w:tabs>
                <w:tab w:val="left" w:pos="2415"/>
              </w:tabs>
              <w:rPr>
                <w:rFonts w:ascii="Times New Roman" w:hAnsi="Times New Roman" w:eastAsia="黑体"/>
                <w:spacing w:val="2"/>
                <w:szCs w:val="24"/>
              </w:rPr>
            </w:pPr>
            <w:r>
              <w:rPr>
                <w:rFonts w:ascii="Times New Roman" w:hAnsi="Times New Roman" w:eastAsia="黑体"/>
                <w:spacing w:val="2"/>
                <w:szCs w:val="24"/>
              </w:rPr>
              <w:t>参编单位</w:t>
            </w:r>
            <w:r>
              <w:rPr>
                <w:rFonts w:ascii="Times New Roman" w:hAnsi="Times New Roman"/>
                <w:b/>
                <w:spacing w:val="2"/>
                <w:szCs w:val="24"/>
              </w:rPr>
              <w:t>：</w:t>
            </w:r>
          </w:p>
        </w:tc>
        <w:tc>
          <w:tcPr>
            <w:tcW w:w="6095" w:type="dxa"/>
            <w:gridSpan w:val="5"/>
            <w:vAlign w:val="center"/>
          </w:tcPr>
          <w:p>
            <w:pPr>
              <w:tabs>
                <w:tab w:val="left" w:pos="2415"/>
              </w:tabs>
              <w:rPr>
                <w:rFonts w:ascii="Times New Roman" w:hAnsi="Times New Roman"/>
                <w:color w:val="000000"/>
                <w:spacing w:val="2"/>
                <w:szCs w:val="24"/>
              </w:rPr>
            </w:pPr>
            <w:r>
              <w:rPr>
                <w:rFonts w:hint="eastAsia" w:ascii="Times New Roman" w:hAnsi="Times New Roman"/>
                <w:color w:val="000000"/>
                <w:spacing w:val="2"/>
                <w:szCs w:val="24"/>
              </w:rPr>
              <w:t>上海网波软件股份有限公司</w:t>
            </w:r>
          </w:p>
          <w:p>
            <w:pPr>
              <w:tabs>
                <w:tab w:val="left" w:pos="2415"/>
              </w:tabs>
              <w:rPr>
                <w:rFonts w:ascii="Times New Roman" w:hAnsi="Times New Roman"/>
                <w:color w:val="000000"/>
                <w:spacing w:val="2"/>
                <w:szCs w:val="24"/>
              </w:rPr>
            </w:pPr>
            <w:r>
              <w:rPr>
                <w:rFonts w:hint="eastAsia" w:ascii="Times New Roman" w:hAnsi="Times New Roman"/>
                <w:color w:val="000000"/>
                <w:spacing w:val="2"/>
                <w:szCs w:val="24"/>
              </w:rPr>
              <w:t>上海市城市排</w:t>
            </w:r>
            <w:bookmarkStart w:id="156" w:name="_GoBack"/>
            <w:bookmarkEnd w:id="156"/>
            <w:r>
              <w:rPr>
                <w:rFonts w:hint="eastAsia" w:ascii="Times New Roman" w:hAnsi="Times New Roman"/>
                <w:color w:val="000000"/>
                <w:spacing w:val="2"/>
                <w:szCs w:val="24"/>
              </w:rPr>
              <w:t>水有限公司</w:t>
            </w:r>
          </w:p>
          <w:p>
            <w:pPr>
              <w:tabs>
                <w:tab w:val="left" w:pos="2415"/>
              </w:tabs>
              <w:rPr>
                <w:rFonts w:ascii="Times New Roman" w:hAnsi="Times New Roman"/>
                <w:color w:val="000000"/>
                <w:spacing w:val="2"/>
                <w:szCs w:val="24"/>
              </w:rPr>
            </w:pPr>
            <w:r>
              <w:rPr>
                <w:rFonts w:hint="eastAsia" w:ascii="Times New Roman" w:hAnsi="Times New Roman"/>
                <w:color w:val="000000"/>
                <w:spacing w:val="2"/>
                <w:szCs w:val="24"/>
              </w:rPr>
              <w:t>上海市青浦区排水管理所</w:t>
            </w:r>
          </w:p>
          <w:p>
            <w:pPr>
              <w:tabs>
                <w:tab w:val="left" w:pos="2415"/>
              </w:tabs>
              <w:rPr>
                <w:rFonts w:ascii="Times New Roman" w:hAnsi="Times New Roman"/>
                <w:color w:val="000000"/>
                <w:spacing w:val="2"/>
                <w:szCs w:val="24"/>
              </w:rPr>
            </w:pPr>
            <w:r>
              <w:rPr>
                <w:rFonts w:hint="eastAsia" w:ascii="Times New Roman" w:hAnsi="Times New Roman"/>
                <w:color w:val="000000"/>
                <w:spacing w:val="2"/>
                <w:szCs w:val="24"/>
              </w:rPr>
              <w:t>上海阿夸斯科技有限公司</w:t>
            </w:r>
          </w:p>
        </w:tc>
      </w:tr>
      <w:tr>
        <w:tblPrEx>
          <w:tblCellMar>
            <w:top w:w="0" w:type="dxa"/>
            <w:left w:w="108" w:type="dxa"/>
            <w:bottom w:w="0" w:type="dxa"/>
            <w:right w:w="108" w:type="dxa"/>
          </w:tblCellMar>
        </w:tblPrEx>
        <w:tc>
          <w:tcPr>
            <w:tcW w:w="1768" w:type="dxa"/>
            <w:vMerge w:val="restart"/>
          </w:tcPr>
          <w:p>
            <w:pPr>
              <w:tabs>
                <w:tab w:val="left" w:pos="2415"/>
              </w:tabs>
              <w:rPr>
                <w:rFonts w:ascii="Times New Roman" w:hAnsi="Times New Roman"/>
                <w:b/>
                <w:spacing w:val="2"/>
                <w:szCs w:val="24"/>
              </w:rPr>
            </w:pPr>
            <w:r>
              <w:rPr>
                <w:rFonts w:ascii="Times New Roman" w:hAnsi="Times New Roman" w:eastAsia="黑体"/>
                <w:spacing w:val="2"/>
                <w:szCs w:val="24"/>
              </w:rPr>
              <w:t>主要起草人</w:t>
            </w:r>
            <w:r>
              <w:rPr>
                <w:rFonts w:ascii="Times New Roman" w:hAnsi="Times New Roman"/>
                <w:b/>
                <w:spacing w:val="2"/>
                <w:szCs w:val="24"/>
              </w:rPr>
              <w:t>：</w:t>
            </w:r>
          </w:p>
        </w:tc>
        <w:tc>
          <w:tcPr>
            <w:tcW w:w="992" w:type="dxa"/>
            <w:vAlign w:val="center"/>
          </w:tcPr>
          <w:p>
            <w:pPr>
              <w:tabs>
                <w:tab w:val="left" w:pos="2415"/>
              </w:tabs>
              <w:jc w:val="center"/>
              <w:rPr>
                <w:rFonts w:ascii="Times New Roman" w:hAnsi="Times New Roman"/>
                <w:b/>
                <w:spacing w:val="2"/>
                <w:szCs w:val="24"/>
              </w:rPr>
            </w:pPr>
          </w:p>
        </w:tc>
        <w:tc>
          <w:tcPr>
            <w:tcW w:w="1418"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c>
          <w:tcPr>
            <w:tcW w:w="1417"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r>
      <w:tr>
        <w:tblPrEx>
          <w:tblCellMar>
            <w:top w:w="0" w:type="dxa"/>
            <w:left w:w="108" w:type="dxa"/>
            <w:bottom w:w="0" w:type="dxa"/>
            <w:right w:w="108" w:type="dxa"/>
          </w:tblCellMar>
        </w:tblPrEx>
        <w:tc>
          <w:tcPr>
            <w:tcW w:w="1768" w:type="dxa"/>
            <w:vMerge w:val="continue"/>
          </w:tcPr>
          <w:p>
            <w:pPr>
              <w:tabs>
                <w:tab w:val="left" w:pos="2415"/>
              </w:tabs>
              <w:rPr>
                <w:rFonts w:ascii="Times New Roman" w:hAnsi="Times New Roman"/>
                <w:b/>
                <w:spacing w:val="2"/>
                <w:szCs w:val="24"/>
              </w:rPr>
            </w:pPr>
          </w:p>
        </w:tc>
        <w:tc>
          <w:tcPr>
            <w:tcW w:w="992" w:type="dxa"/>
            <w:vAlign w:val="center"/>
          </w:tcPr>
          <w:p>
            <w:pPr>
              <w:tabs>
                <w:tab w:val="left" w:pos="2415"/>
              </w:tabs>
              <w:jc w:val="center"/>
              <w:rPr>
                <w:rFonts w:ascii="Times New Roman" w:hAnsi="Times New Roman"/>
                <w:b/>
                <w:spacing w:val="2"/>
                <w:szCs w:val="24"/>
              </w:rPr>
            </w:pPr>
          </w:p>
        </w:tc>
        <w:tc>
          <w:tcPr>
            <w:tcW w:w="1418"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c>
          <w:tcPr>
            <w:tcW w:w="1417"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r>
      <w:tr>
        <w:tblPrEx>
          <w:tblCellMar>
            <w:top w:w="0" w:type="dxa"/>
            <w:left w:w="108" w:type="dxa"/>
            <w:bottom w:w="0" w:type="dxa"/>
            <w:right w:w="108" w:type="dxa"/>
          </w:tblCellMar>
        </w:tblPrEx>
        <w:tc>
          <w:tcPr>
            <w:tcW w:w="1768" w:type="dxa"/>
            <w:vMerge w:val="continue"/>
          </w:tcPr>
          <w:p>
            <w:pPr>
              <w:tabs>
                <w:tab w:val="left" w:pos="2415"/>
              </w:tabs>
              <w:rPr>
                <w:rFonts w:ascii="Times New Roman" w:hAnsi="Times New Roman"/>
                <w:b/>
                <w:spacing w:val="2"/>
                <w:szCs w:val="24"/>
              </w:rPr>
            </w:pPr>
          </w:p>
        </w:tc>
        <w:tc>
          <w:tcPr>
            <w:tcW w:w="992" w:type="dxa"/>
            <w:vAlign w:val="center"/>
          </w:tcPr>
          <w:p>
            <w:pPr>
              <w:tabs>
                <w:tab w:val="left" w:pos="2415"/>
              </w:tabs>
              <w:jc w:val="center"/>
              <w:rPr>
                <w:rFonts w:ascii="Times New Roman" w:hAnsi="Times New Roman"/>
                <w:b/>
                <w:spacing w:val="2"/>
                <w:szCs w:val="24"/>
              </w:rPr>
            </w:pPr>
          </w:p>
        </w:tc>
        <w:tc>
          <w:tcPr>
            <w:tcW w:w="1418"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c>
          <w:tcPr>
            <w:tcW w:w="1417"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r>
      <w:tr>
        <w:tblPrEx>
          <w:tblCellMar>
            <w:top w:w="0" w:type="dxa"/>
            <w:left w:w="108" w:type="dxa"/>
            <w:bottom w:w="0" w:type="dxa"/>
            <w:right w:w="108" w:type="dxa"/>
          </w:tblCellMar>
        </w:tblPrEx>
        <w:tc>
          <w:tcPr>
            <w:tcW w:w="1768" w:type="dxa"/>
            <w:vMerge w:val="restart"/>
          </w:tcPr>
          <w:p>
            <w:pPr>
              <w:tabs>
                <w:tab w:val="left" w:pos="2415"/>
              </w:tabs>
              <w:rPr>
                <w:rFonts w:ascii="Times New Roman" w:hAnsi="Times New Roman"/>
                <w:b/>
                <w:spacing w:val="2"/>
                <w:szCs w:val="24"/>
              </w:rPr>
            </w:pPr>
            <w:r>
              <w:rPr>
                <w:rFonts w:ascii="Times New Roman" w:hAnsi="Times New Roman" w:eastAsia="黑体"/>
                <w:spacing w:val="2"/>
                <w:szCs w:val="24"/>
              </w:rPr>
              <w:t>主要审查人</w:t>
            </w:r>
            <w:r>
              <w:rPr>
                <w:rFonts w:ascii="Times New Roman" w:hAnsi="Times New Roman"/>
                <w:b/>
                <w:spacing w:val="2"/>
                <w:szCs w:val="24"/>
              </w:rPr>
              <w:t>：</w:t>
            </w:r>
          </w:p>
        </w:tc>
        <w:tc>
          <w:tcPr>
            <w:tcW w:w="992" w:type="dxa"/>
            <w:vAlign w:val="center"/>
          </w:tcPr>
          <w:p>
            <w:pPr>
              <w:tabs>
                <w:tab w:val="left" w:pos="2415"/>
              </w:tabs>
              <w:jc w:val="center"/>
              <w:rPr>
                <w:rFonts w:ascii="Times New Roman" w:hAnsi="Times New Roman"/>
                <w:b/>
                <w:spacing w:val="2"/>
                <w:szCs w:val="24"/>
              </w:rPr>
            </w:pPr>
          </w:p>
        </w:tc>
        <w:tc>
          <w:tcPr>
            <w:tcW w:w="1418"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c>
          <w:tcPr>
            <w:tcW w:w="1417"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r>
      <w:tr>
        <w:tblPrEx>
          <w:tblCellMar>
            <w:top w:w="0" w:type="dxa"/>
            <w:left w:w="108" w:type="dxa"/>
            <w:bottom w:w="0" w:type="dxa"/>
            <w:right w:w="108" w:type="dxa"/>
          </w:tblCellMar>
        </w:tblPrEx>
        <w:tc>
          <w:tcPr>
            <w:tcW w:w="1768" w:type="dxa"/>
            <w:vMerge w:val="continue"/>
          </w:tcPr>
          <w:p>
            <w:pPr>
              <w:tabs>
                <w:tab w:val="left" w:pos="2415"/>
              </w:tabs>
              <w:rPr>
                <w:rFonts w:ascii="Times New Roman" w:hAnsi="Times New Roman" w:eastAsia="黑体"/>
                <w:spacing w:val="2"/>
                <w:szCs w:val="24"/>
              </w:rPr>
            </w:pPr>
          </w:p>
        </w:tc>
        <w:tc>
          <w:tcPr>
            <w:tcW w:w="992" w:type="dxa"/>
            <w:vAlign w:val="center"/>
          </w:tcPr>
          <w:p>
            <w:pPr>
              <w:tabs>
                <w:tab w:val="left" w:pos="2415"/>
              </w:tabs>
              <w:jc w:val="center"/>
              <w:rPr>
                <w:rFonts w:ascii="Times New Roman" w:hAnsi="Times New Roman"/>
                <w:b/>
                <w:spacing w:val="2"/>
                <w:szCs w:val="24"/>
              </w:rPr>
            </w:pPr>
          </w:p>
        </w:tc>
        <w:tc>
          <w:tcPr>
            <w:tcW w:w="1418"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c>
          <w:tcPr>
            <w:tcW w:w="1417" w:type="dxa"/>
            <w:vAlign w:val="center"/>
          </w:tcPr>
          <w:p>
            <w:pPr>
              <w:tabs>
                <w:tab w:val="left" w:pos="2415"/>
              </w:tabs>
              <w:jc w:val="center"/>
              <w:rPr>
                <w:rFonts w:ascii="Times New Roman" w:hAnsi="Times New Roman"/>
                <w:b/>
                <w:spacing w:val="2"/>
                <w:szCs w:val="24"/>
              </w:rPr>
            </w:pPr>
          </w:p>
        </w:tc>
        <w:tc>
          <w:tcPr>
            <w:tcW w:w="1134" w:type="dxa"/>
            <w:vAlign w:val="center"/>
          </w:tcPr>
          <w:p>
            <w:pPr>
              <w:tabs>
                <w:tab w:val="left" w:pos="2415"/>
              </w:tabs>
              <w:jc w:val="center"/>
              <w:rPr>
                <w:rFonts w:ascii="Times New Roman" w:hAnsi="Times New Roman"/>
                <w:b/>
                <w:spacing w:val="2"/>
                <w:szCs w:val="24"/>
              </w:rPr>
            </w:pPr>
          </w:p>
        </w:tc>
      </w:tr>
    </w:tbl>
    <w:p/>
    <w:p>
      <w:pPr>
        <w:sectPr>
          <w:footerReference r:id="rId9" w:type="default"/>
          <w:pgSz w:w="11906" w:h="16838"/>
          <w:pgMar w:top="1701" w:right="1701" w:bottom="1701" w:left="1701" w:header="851" w:footer="992" w:gutter="0"/>
          <w:pgNumType w:start="1"/>
          <w:cols w:space="425" w:num="1"/>
          <w:docGrid w:type="lines" w:linePitch="312" w:charSpace="0"/>
        </w:sectPr>
      </w:pPr>
    </w:p>
    <w:p>
      <w:pPr>
        <w:pStyle w:val="2"/>
        <w:spacing w:before="312" w:after="312"/>
        <w:sectPr>
          <w:type w:val="continuous"/>
          <w:pgSz w:w="11906" w:h="16838"/>
          <w:pgMar w:top="1417" w:right="1701" w:bottom="1417" w:left="1701" w:header="851" w:footer="992" w:gutter="0"/>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pStyle w:val="2"/>
        <w:spacing w:before="312" w:after="312"/>
      </w:pPr>
      <w:bookmarkStart w:id="43" w:name="_Toc401131450"/>
      <w:bookmarkEnd w:id="43"/>
      <w:bookmarkStart w:id="44" w:name="_Toc401131422"/>
      <w:bookmarkEnd w:id="44"/>
      <w:bookmarkStart w:id="45" w:name="_Toc399319249"/>
      <w:bookmarkEnd w:id="45"/>
      <w:bookmarkStart w:id="46" w:name="_Toc401131267"/>
      <w:bookmarkEnd w:id="46"/>
      <w:bookmarkStart w:id="47" w:name="_Toc31280"/>
      <w:bookmarkStart w:id="48" w:name="_Toc22219"/>
      <w:bookmarkStart w:id="49" w:name="_Toc196120936"/>
      <w:bookmarkStart w:id="50" w:name="_Toc403995687"/>
      <w:bookmarkStart w:id="51" w:name="_Toc444615483"/>
      <w:bookmarkStart w:id="52" w:name="_Toc20147"/>
      <w:r>
        <w:rPr>
          <w:rFonts w:hint="eastAsia"/>
        </w:rPr>
        <w:t>总    则</w:t>
      </w:r>
      <w:bookmarkEnd w:id="47"/>
      <w:bookmarkEnd w:id="48"/>
      <w:bookmarkEnd w:id="49"/>
      <w:bookmarkEnd w:id="50"/>
      <w:bookmarkEnd w:id="51"/>
      <w:bookmarkEnd w:id="52"/>
    </w:p>
    <w:p>
      <w:pPr>
        <w:pStyle w:val="31"/>
        <w:rPr>
          <w:b/>
        </w:rPr>
      </w:pPr>
      <w:r>
        <w:rPr>
          <w:b/>
        </w:rPr>
        <w:t xml:space="preserve">1.0.1  </w:t>
      </w:r>
      <w:r>
        <w:rPr>
          <w:rFonts w:hint="eastAsia"/>
        </w:rPr>
        <w:t>为规范本市</w:t>
      </w:r>
      <w:r>
        <w:rPr>
          <w:rFonts w:hint="eastAsia" w:ascii="宋体" w:hAnsi="宋体"/>
        </w:rPr>
        <w:t>城镇</w:t>
      </w:r>
      <w:r>
        <w:rPr>
          <w:rFonts w:hint="eastAsia"/>
        </w:rPr>
        <w:t>排水管渠</w:t>
      </w:r>
      <w:r>
        <w:rPr>
          <w:rFonts w:hint="eastAsia" w:ascii="Arial" w:hAnsi="Arial"/>
        </w:rPr>
        <w:t>在线监测设备</w:t>
      </w:r>
      <w:r>
        <w:rPr>
          <w:rFonts w:hint="eastAsia"/>
        </w:rPr>
        <w:t>运维工作，提高在线监测设备的运行水平，提升运维工作的有效性、科学性和合理性，编制本导则。</w:t>
      </w:r>
    </w:p>
    <w:p>
      <w:pPr>
        <w:pStyle w:val="30"/>
      </w:pPr>
      <w:r>
        <w:rPr>
          <w:rFonts w:hint="eastAsia"/>
        </w:rPr>
        <w:t>【条文说明】</w:t>
      </w:r>
      <w:r>
        <w:t>排水管渠在线监测是动态了解排水管渠运行情况的重要技术手段</w:t>
      </w:r>
      <w:r>
        <w:rPr>
          <w:rFonts w:hint="eastAsia"/>
        </w:rPr>
        <w:t>，为了高效、科学和合理的开展监测设备日常运维工作，需制定标准</w:t>
      </w:r>
      <w:r>
        <w:t>统一的监测</w:t>
      </w:r>
      <w:r>
        <w:rPr>
          <w:rFonts w:hint="eastAsia"/>
        </w:rPr>
        <w:t>站点运行维护导则</w:t>
      </w:r>
      <w:r>
        <w:t>，</w:t>
      </w:r>
      <w:r>
        <w:rPr>
          <w:rFonts w:hint="eastAsia"/>
        </w:rPr>
        <w:t>以提高排水管渠在线监测站点的数据质量，</w:t>
      </w:r>
      <w:r>
        <w:t>为实现智慧排水奠定基础</w:t>
      </w:r>
      <w:r>
        <w:rPr>
          <w:rFonts w:hint="eastAsia"/>
        </w:rPr>
        <w:t>。</w:t>
      </w:r>
    </w:p>
    <w:p>
      <w:pPr>
        <w:pStyle w:val="31"/>
      </w:pPr>
      <w:r>
        <w:rPr>
          <w:b/>
          <w:bCs/>
        </w:rPr>
        <w:t xml:space="preserve">1.0.2  </w:t>
      </w:r>
      <w:r>
        <w:rPr>
          <w:rFonts w:hint="eastAsia"/>
        </w:rPr>
        <w:t>本导则适用于本市</w:t>
      </w:r>
      <w:r>
        <w:rPr>
          <w:rFonts w:hint="eastAsia" w:ascii="宋体" w:hAnsi="宋体"/>
        </w:rPr>
        <w:t>城镇</w:t>
      </w:r>
      <w:r>
        <w:rPr>
          <w:rFonts w:hint="eastAsia"/>
        </w:rPr>
        <w:t>排水管渠</w:t>
      </w:r>
      <w:r>
        <w:rPr>
          <w:rFonts w:hint="eastAsia" w:ascii="Arial" w:hAnsi="Arial"/>
        </w:rPr>
        <w:t>在线监测设备</w:t>
      </w:r>
      <w:r>
        <w:rPr>
          <w:rFonts w:hint="eastAsia"/>
        </w:rPr>
        <w:t>的运行维护和管理。</w:t>
      </w:r>
    </w:p>
    <w:p>
      <w:pPr>
        <w:pStyle w:val="30"/>
      </w:pPr>
      <w:r>
        <w:rPr>
          <w:rFonts w:hint="eastAsia"/>
        </w:rPr>
        <w:t>【条文说明】本导则</w:t>
      </w:r>
      <w:r>
        <w:t>适用</w:t>
      </w:r>
      <w:r>
        <w:rPr>
          <w:rFonts w:hint="eastAsia"/>
        </w:rPr>
        <w:t>于安装在雨水管渠、污水管道（包括合流管道）、泵站以及调蓄池内的在线监测设备，包括液位、流量、流向、水质、气体、井盖状态、流向及降雨监测；由于信息管理平台是排水管渠在线监测数据采集、传输与存储的载体，故需对其进行运行维护。</w:t>
      </w:r>
    </w:p>
    <w:p>
      <w:pPr>
        <w:pStyle w:val="31"/>
      </w:pPr>
      <w:r>
        <w:rPr>
          <w:b/>
          <w:bCs/>
        </w:rPr>
        <w:t xml:space="preserve">1.0.3  </w:t>
      </w:r>
      <w:r>
        <w:rPr>
          <w:rFonts w:hint="eastAsia" w:ascii="宋体" w:hAnsi="宋体"/>
        </w:rPr>
        <w:t>城镇</w:t>
      </w:r>
      <w:r>
        <w:t>排水管渠</w:t>
      </w:r>
      <w:r>
        <w:rPr>
          <w:rFonts w:hint="eastAsia"/>
        </w:rPr>
        <w:t>在线监测设备的运行维护和管理</w:t>
      </w:r>
      <w:r>
        <w:t>，除应</w:t>
      </w:r>
      <w:r>
        <w:rPr>
          <w:rFonts w:hint="eastAsia"/>
        </w:rPr>
        <w:t>执行本导则</w:t>
      </w:r>
      <w:r>
        <w:t>外，</w:t>
      </w:r>
      <w:r>
        <w:rPr>
          <w:rFonts w:hint="eastAsia"/>
        </w:rPr>
        <w:t>还</w:t>
      </w:r>
      <w:r>
        <w:t>应符合国家</w:t>
      </w:r>
      <w:r>
        <w:rPr>
          <w:rFonts w:hint="eastAsia"/>
        </w:rPr>
        <w:t>、行业和本市</w:t>
      </w:r>
      <w:r>
        <w:t>现行有关标准的规定。</w:t>
      </w:r>
    </w:p>
    <w:p>
      <w:pPr>
        <w:pStyle w:val="30"/>
      </w:pPr>
      <w:r>
        <w:rPr>
          <w:rFonts w:hint="eastAsia"/>
        </w:rPr>
        <w:t>【条文说明】本导则作为《城镇排水管渠在线监测技术标准》（DG/TJ08-2445-2024）的补充，重点是对在线监测设备运维工作的规范和补充。《城镇排水管渠在线监测技术标准》（DG/TJ08-2445-2024）侧重在线监测设备的监测布点、设备选型、数据采集、传输与存储、设备安装、巡检与校验等内容，本导则侧重已安装设备的日常管理、运行维护、故障处置等内容。</w:t>
      </w:r>
    </w:p>
    <w:p>
      <w:bookmarkStart w:id="53" w:name="_Toc33179367"/>
      <w:bookmarkStart w:id="54" w:name="_Toc70331473"/>
      <w:bookmarkStart w:id="55" w:name="_Toc120487310"/>
      <w:bookmarkStart w:id="56" w:name="_Toc33627276"/>
      <w:bookmarkStart w:id="57" w:name="_Toc59030346"/>
      <w:r>
        <w:rPr>
          <w:rFonts w:hint="eastAsia"/>
        </w:rPr>
        <w:br w:type="page"/>
      </w:r>
    </w:p>
    <w:p>
      <w:pPr>
        <w:pStyle w:val="2"/>
        <w:spacing w:before="312" w:after="312"/>
      </w:pPr>
      <w:bookmarkStart w:id="58" w:name="_Toc31997"/>
      <w:bookmarkStart w:id="59" w:name="_Toc19568"/>
      <w:bookmarkStart w:id="60" w:name="_Toc196120937"/>
      <w:bookmarkStart w:id="61" w:name="_Toc1716"/>
      <w:r>
        <w:rPr>
          <w:rFonts w:hint="eastAsia"/>
        </w:rPr>
        <w:t>术    语</w:t>
      </w:r>
      <w:bookmarkEnd w:id="53"/>
      <w:bookmarkEnd w:id="54"/>
      <w:bookmarkEnd w:id="55"/>
      <w:bookmarkEnd w:id="56"/>
      <w:bookmarkEnd w:id="57"/>
      <w:bookmarkEnd w:id="58"/>
      <w:bookmarkEnd w:id="59"/>
      <w:bookmarkEnd w:id="60"/>
      <w:bookmarkEnd w:id="61"/>
    </w:p>
    <w:p>
      <w:pPr>
        <w:pStyle w:val="31"/>
      </w:pPr>
      <w:r>
        <w:rPr>
          <w:rFonts w:hint="eastAsia"/>
          <w:b/>
          <w:bCs/>
        </w:rPr>
        <w:t>2</w:t>
      </w:r>
      <w:r>
        <w:rPr>
          <w:b/>
          <w:bCs/>
        </w:rPr>
        <w:t>.0.</w:t>
      </w:r>
      <w:r>
        <w:rPr>
          <w:rFonts w:hint="eastAsia"/>
          <w:b/>
          <w:bCs/>
        </w:rPr>
        <w:t>1</w:t>
      </w:r>
      <w:r>
        <w:t xml:space="preserve">  </w:t>
      </w:r>
      <w:r>
        <w:rPr>
          <w:rFonts w:hint="eastAsia"/>
        </w:rPr>
        <w:t>液位</w:t>
      </w:r>
      <w:r>
        <w:rPr>
          <w:rFonts w:hint="eastAsia"/>
          <w:lang w:val="en-US" w:eastAsia="zh-CN"/>
        </w:rPr>
        <w:t>在线</w:t>
      </w:r>
      <w:r>
        <w:rPr>
          <w:rFonts w:hint="eastAsia"/>
        </w:rPr>
        <w:t>监测设备</w:t>
      </w:r>
    </w:p>
    <w:p>
      <w:pPr>
        <w:pStyle w:val="31"/>
        <w:ind w:firstLine="480" w:firstLineChars="200"/>
      </w:pPr>
      <w:r>
        <w:rPr>
          <w:rFonts w:hint="eastAsia"/>
        </w:rPr>
        <w:t>一种用于监测道路、下立交、排水管渠、泵站、调蓄池水位的</w:t>
      </w:r>
      <w:r>
        <w:rPr>
          <w:rFonts w:hint="eastAsia"/>
          <w:lang w:val="en-US" w:eastAsia="zh-CN"/>
        </w:rPr>
        <w:t>在线监测</w:t>
      </w:r>
      <w:r>
        <w:rPr>
          <w:rFonts w:hint="eastAsia"/>
        </w:rPr>
        <w:t>设备。</w:t>
      </w:r>
    </w:p>
    <w:p>
      <w:pPr>
        <w:pStyle w:val="31"/>
      </w:pPr>
      <w:r>
        <w:rPr>
          <w:rFonts w:hint="eastAsia"/>
          <w:b/>
        </w:rPr>
        <w:t>2</w:t>
      </w:r>
      <w:r>
        <w:rPr>
          <w:b/>
        </w:rPr>
        <w:t>.0.</w:t>
      </w:r>
      <w:r>
        <w:rPr>
          <w:rFonts w:hint="eastAsia"/>
          <w:b/>
        </w:rPr>
        <w:t>2</w:t>
      </w:r>
      <w:r>
        <w:rPr>
          <w:b/>
        </w:rPr>
        <w:t xml:space="preserve">  </w:t>
      </w:r>
      <w:r>
        <w:rPr>
          <w:rFonts w:hint="eastAsia"/>
        </w:rPr>
        <w:t>流量</w:t>
      </w:r>
      <w:r>
        <w:rPr>
          <w:rFonts w:hint="eastAsia"/>
          <w:lang w:val="en-US" w:eastAsia="zh-CN"/>
        </w:rPr>
        <w:t>在线</w:t>
      </w:r>
      <w:r>
        <w:rPr>
          <w:rFonts w:hint="eastAsia"/>
        </w:rPr>
        <w:t>监测设备</w:t>
      </w:r>
    </w:p>
    <w:p>
      <w:pPr>
        <w:pStyle w:val="31"/>
        <w:ind w:firstLine="480" w:firstLineChars="200"/>
      </w:pPr>
      <w:r>
        <w:rPr>
          <w:rFonts w:hint="eastAsia"/>
        </w:rPr>
        <w:t>一种用于监测排水管渠、泵站、调蓄池流量的</w:t>
      </w:r>
      <w:r>
        <w:rPr>
          <w:rFonts w:hint="eastAsia"/>
          <w:lang w:val="en-US" w:eastAsia="zh-CN"/>
        </w:rPr>
        <w:t>在线监测</w:t>
      </w:r>
      <w:r>
        <w:rPr>
          <w:rFonts w:hint="eastAsia"/>
        </w:rPr>
        <w:t>设备。</w:t>
      </w:r>
    </w:p>
    <w:p>
      <w:pPr>
        <w:pStyle w:val="31"/>
      </w:pPr>
      <w:r>
        <w:rPr>
          <w:rFonts w:hint="eastAsia"/>
          <w:b/>
        </w:rPr>
        <w:t>2</w:t>
      </w:r>
      <w:r>
        <w:rPr>
          <w:b/>
        </w:rPr>
        <w:t>.0.</w:t>
      </w:r>
      <w:r>
        <w:rPr>
          <w:rFonts w:hint="eastAsia"/>
          <w:b/>
        </w:rPr>
        <w:t>3</w:t>
      </w:r>
      <w:r>
        <w:rPr>
          <w:b/>
        </w:rPr>
        <w:t xml:space="preserve">  </w:t>
      </w:r>
      <w:r>
        <w:rPr>
          <w:rFonts w:hint="eastAsia"/>
        </w:rPr>
        <w:t>水质</w:t>
      </w:r>
      <w:r>
        <w:rPr>
          <w:rFonts w:hint="eastAsia"/>
          <w:lang w:val="en-US" w:eastAsia="zh-CN"/>
        </w:rPr>
        <w:t>在线</w:t>
      </w:r>
      <w:r>
        <w:rPr>
          <w:rFonts w:hint="eastAsia"/>
        </w:rPr>
        <w:t>监测设备</w:t>
      </w:r>
    </w:p>
    <w:p>
      <w:pPr>
        <w:pStyle w:val="31"/>
        <w:ind w:firstLine="480" w:firstLineChars="200"/>
      </w:pPr>
      <w:r>
        <w:rPr>
          <w:rFonts w:hint="eastAsia"/>
        </w:rPr>
        <w:t>一种用于监测排水管渠、泵站、调蓄池的水质参数的设备，包括COD、水温、pH、电导率、氨氮、悬浮物等</w:t>
      </w:r>
      <w:r>
        <w:rPr>
          <w:rFonts w:hint="eastAsia"/>
          <w:lang w:eastAsia="zh-CN"/>
        </w:rPr>
        <w:t>的</w:t>
      </w:r>
      <w:r>
        <w:rPr>
          <w:rFonts w:hint="eastAsia"/>
          <w:lang w:val="en-US" w:eastAsia="zh-CN"/>
        </w:rPr>
        <w:t>在线监测</w:t>
      </w:r>
      <w:r>
        <w:rPr>
          <w:rFonts w:hint="eastAsia"/>
        </w:rPr>
        <w:t>。</w:t>
      </w:r>
    </w:p>
    <w:p>
      <w:pPr>
        <w:pStyle w:val="31"/>
      </w:pPr>
      <w:r>
        <w:rPr>
          <w:rFonts w:hint="eastAsia"/>
          <w:b/>
        </w:rPr>
        <w:t>2</w:t>
      </w:r>
      <w:r>
        <w:rPr>
          <w:b/>
        </w:rPr>
        <w:t>.0.</w:t>
      </w:r>
      <w:r>
        <w:rPr>
          <w:rFonts w:hint="eastAsia"/>
          <w:b/>
        </w:rPr>
        <w:t>4</w:t>
      </w:r>
      <w:r>
        <w:rPr>
          <w:b/>
        </w:rPr>
        <w:t xml:space="preserve">  </w:t>
      </w:r>
      <w:r>
        <w:rPr>
          <w:rFonts w:hint="eastAsia"/>
        </w:rPr>
        <w:t>气体</w:t>
      </w:r>
      <w:r>
        <w:rPr>
          <w:rFonts w:hint="eastAsia"/>
          <w:lang w:val="en-US" w:eastAsia="zh-CN"/>
        </w:rPr>
        <w:t>在线</w:t>
      </w:r>
      <w:r>
        <w:rPr>
          <w:rFonts w:hint="eastAsia"/>
        </w:rPr>
        <w:t>监测设备</w:t>
      </w:r>
    </w:p>
    <w:p>
      <w:pPr>
        <w:pStyle w:val="31"/>
        <w:ind w:firstLine="480" w:firstLineChars="200"/>
      </w:pPr>
      <w:r>
        <w:rPr>
          <w:rFonts w:hint="eastAsia"/>
        </w:rPr>
        <w:t>一种</w:t>
      </w:r>
      <w:r>
        <w:t>用于</w:t>
      </w:r>
      <w:r>
        <w:rPr>
          <w:rFonts w:hint="eastAsia"/>
        </w:rPr>
        <w:t>监测排水管渠、泵站、调蓄池中硫化氢、甲烷等气体浓度</w:t>
      </w:r>
      <w:r>
        <w:t>的</w:t>
      </w:r>
      <w:r>
        <w:rPr>
          <w:rFonts w:hint="eastAsia"/>
          <w:lang w:val="en-US" w:eastAsia="zh-CN"/>
        </w:rPr>
        <w:t>在线监测</w:t>
      </w:r>
      <w:r>
        <w:t>设备。</w:t>
      </w:r>
    </w:p>
    <w:p>
      <w:pPr>
        <w:pStyle w:val="31"/>
      </w:pPr>
      <w:r>
        <w:rPr>
          <w:rFonts w:hint="eastAsia"/>
          <w:b/>
        </w:rPr>
        <w:t>2</w:t>
      </w:r>
      <w:r>
        <w:rPr>
          <w:b/>
        </w:rPr>
        <w:t>.0.</w:t>
      </w:r>
      <w:r>
        <w:rPr>
          <w:rFonts w:hint="eastAsia"/>
          <w:b/>
        </w:rPr>
        <w:t>5</w:t>
      </w:r>
      <w:r>
        <w:rPr>
          <w:b/>
        </w:rPr>
        <w:t xml:space="preserve">  </w:t>
      </w:r>
      <w:r>
        <w:rPr>
          <w:rFonts w:hint="eastAsia"/>
        </w:rPr>
        <w:t>井盖状态</w:t>
      </w:r>
      <w:r>
        <w:rPr>
          <w:rFonts w:hint="eastAsia"/>
          <w:lang w:val="en-US" w:eastAsia="zh-CN"/>
        </w:rPr>
        <w:t>在线</w:t>
      </w:r>
      <w:r>
        <w:rPr>
          <w:rFonts w:hint="eastAsia"/>
        </w:rPr>
        <w:t>监测设备</w:t>
      </w:r>
    </w:p>
    <w:p>
      <w:pPr>
        <w:pStyle w:val="31"/>
        <w:ind w:firstLine="480" w:firstLineChars="200"/>
      </w:pPr>
      <w:r>
        <w:rPr>
          <w:rFonts w:hint="eastAsia"/>
        </w:rPr>
        <w:t>一种用于监测记录井盖的位置、异常状态的</w:t>
      </w:r>
      <w:r>
        <w:rPr>
          <w:rFonts w:hint="eastAsia"/>
          <w:lang w:val="en-US" w:eastAsia="zh-CN"/>
        </w:rPr>
        <w:t>在线监测</w:t>
      </w:r>
      <w:r>
        <w:rPr>
          <w:rFonts w:hint="eastAsia"/>
        </w:rPr>
        <w:t>设备。</w:t>
      </w:r>
    </w:p>
    <w:p>
      <w:pPr>
        <w:pStyle w:val="31"/>
      </w:pPr>
      <w:r>
        <w:rPr>
          <w:rFonts w:hint="eastAsia"/>
          <w:b/>
          <w:bCs/>
        </w:rPr>
        <w:t>2</w:t>
      </w:r>
      <w:r>
        <w:rPr>
          <w:b/>
          <w:bCs/>
        </w:rPr>
        <w:t>.0.</w:t>
      </w:r>
      <w:r>
        <w:rPr>
          <w:rFonts w:hint="eastAsia"/>
          <w:b/>
          <w:bCs/>
        </w:rPr>
        <w:t>6</w:t>
      </w:r>
      <w:r>
        <w:rPr>
          <w:b/>
          <w:bCs/>
        </w:rPr>
        <w:t xml:space="preserve"> </w:t>
      </w:r>
      <w:r>
        <w:t xml:space="preserve"> </w:t>
      </w:r>
      <w:r>
        <w:rPr>
          <w:rFonts w:hint="eastAsia"/>
        </w:rPr>
        <w:t>流向</w:t>
      </w:r>
      <w:r>
        <w:rPr>
          <w:rFonts w:hint="eastAsia"/>
          <w:lang w:val="en-US" w:eastAsia="zh-CN"/>
        </w:rPr>
        <w:t>在线</w:t>
      </w:r>
      <w:r>
        <w:rPr>
          <w:rFonts w:hint="eastAsia"/>
        </w:rPr>
        <w:t>监测设备</w:t>
      </w:r>
      <w:r>
        <w:t xml:space="preserve"> </w:t>
      </w:r>
    </w:p>
    <w:p>
      <w:pPr>
        <w:pStyle w:val="31"/>
        <w:ind w:firstLine="480" w:firstLineChars="200"/>
      </w:pPr>
      <w:r>
        <w:rPr>
          <w:rFonts w:hint="eastAsia"/>
        </w:rPr>
        <w:t>一种测定排水管渠中水流方向的</w:t>
      </w:r>
      <w:r>
        <w:rPr>
          <w:rFonts w:hint="eastAsia"/>
          <w:lang w:val="en-US" w:eastAsia="zh-CN"/>
        </w:rPr>
        <w:t>在线监测</w:t>
      </w:r>
      <w:r>
        <w:rPr>
          <w:rFonts w:hint="eastAsia"/>
        </w:rPr>
        <w:t>设备。</w:t>
      </w:r>
    </w:p>
    <w:p>
      <w:pPr>
        <w:pStyle w:val="31"/>
      </w:pPr>
      <w:r>
        <w:rPr>
          <w:rFonts w:hint="eastAsia"/>
          <w:b/>
        </w:rPr>
        <w:t>2</w:t>
      </w:r>
      <w:r>
        <w:rPr>
          <w:b/>
        </w:rPr>
        <w:t>.0.</w:t>
      </w:r>
      <w:r>
        <w:rPr>
          <w:rFonts w:hint="eastAsia"/>
          <w:b/>
        </w:rPr>
        <w:t>7</w:t>
      </w:r>
      <w:r>
        <w:rPr>
          <w:b/>
        </w:rPr>
        <w:t xml:space="preserve">  </w:t>
      </w:r>
      <w:r>
        <w:rPr>
          <w:rFonts w:hint="eastAsia"/>
        </w:rPr>
        <w:t>降雨</w:t>
      </w:r>
      <w:r>
        <w:rPr>
          <w:rFonts w:hint="eastAsia"/>
          <w:lang w:val="en-US" w:eastAsia="zh-CN"/>
        </w:rPr>
        <w:t>在线</w:t>
      </w:r>
      <w:r>
        <w:rPr>
          <w:rFonts w:hint="eastAsia"/>
        </w:rPr>
        <w:t>监测设备</w:t>
      </w:r>
    </w:p>
    <w:p>
      <w:pPr>
        <w:pStyle w:val="31"/>
        <w:ind w:firstLine="480" w:firstLineChars="200"/>
      </w:pPr>
      <w:r>
        <w:rPr>
          <w:rFonts w:hint="eastAsia"/>
        </w:rPr>
        <w:t>一种</w:t>
      </w:r>
      <w:r>
        <w:t>用于记录降</w:t>
      </w:r>
      <w:r>
        <w:rPr>
          <w:rFonts w:hint="eastAsia"/>
        </w:rPr>
        <w:t>雨量及降雨过程</w:t>
      </w:r>
      <w:r>
        <w:t>情况的</w:t>
      </w:r>
      <w:r>
        <w:rPr>
          <w:rFonts w:hint="eastAsia"/>
          <w:lang w:val="en-US" w:eastAsia="zh-CN"/>
        </w:rPr>
        <w:t>在线监测</w:t>
      </w:r>
      <w:r>
        <w:rPr>
          <w:rFonts w:hint="eastAsia"/>
        </w:rPr>
        <w:t>设备。</w:t>
      </w:r>
    </w:p>
    <w:p>
      <w:pPr>
        <w:pStyle w:val="31"/>
      </w:pPr>
      <w:r>
        <w:rPr>
          <w:rFonts w:hint="eastAsia"/>
          <w:b/>
          <w:bCs/>
        </w:rPr>
        <w:t>2.0.8</w:t>
      </w:r>
      <w:r>
        <w:rPr>
          <w:rFonts w:hint="eastAsia"/>
        </w:rPr>
        <w:t xml:space="preserve">  系统巡检</w:t>
      </w:r>
    </w:p>
    <w:p>
      <w:pPr>
        <w:pStyle w:val="31"/>
        <w:ind w:firstLine="480" w:firstLineChars="200"/>
      </w:pPr>
      <w:r>
        <w:rPr>
          <w:rFonts w:hint="eastAsia"/>
        </w:rPr>
        <w:t>一种通过自动或人工方式，对信息化平台进行功能检查和数据检查，并发现设备掉线、数据异常、报警信息，辅助运维人员诊断设备故障的过程。</w:t>
      </w:r>
    </w:p>
    <w:p>
      <w:pPr>
        <w:pStyle w:val="31"/>
      </w:pPr>
      <w:bookmarkStart w:id="62" w:name="_Toc444615491"/>
      <w:bookmarkStart w:id="63" w:name="_Toc444615486"/>
      <w:r>
        <w:rPr>
          <w:rFonts w:hint="eastAsia"/>
        </w:rPr>
        <w:br w:type="page"/>
      </w:r>
    </w:p>
    <w:p>
      <w:pPr>
        <w:pStyle w:val="2"/>
        <w:spacing w:before="312" w:after="312"/>
      </w:pPr>
      <w:bookmarkStart w:id="64" w:name="_Toc31405"/>
      <w:bookmarkStart w:id="65" w:name="_Toc196120938"/>
      <w:bookmarkStart w:id="66" w:name="_Toc20133"/>
      <w:bookmarkStart w:id="67" w:name="_Toc8235"/>
      <w:r>
        <w:rPr>
          <w:rFonts w:hint="eastAsia"/>
        </w:rPr>
        <w:t>基本规定</w:t>
      </w:r>
      <w:bookmarkEnd w:id="64"/>
      <w:bookmarkEnd w:id="65"/>
      <w:bookmarkEnd w:id="66"/>
      <w:bookmarkEnd w:id="67"/>
    </w:p>
    <w:p>
      <w:pPr>
        <w:pStyle w:val="31"/>
      </w:pPr>
      <w:r>
        <w:rPr>
          <w:rFonts w:hint="eastAsia"/>
          <w:b/>
          <w:bCs/>
        </w:rPr>
        <w:t>3</w:t>
      </w:r>
      <w:r>
        <w:rPr>
          <w:b/>
          <w:bCs/>
        </w:rPr>
        <w:t>.0.</w:t>
      </w:r>
      <w:r>
        <w:rPr>
          <w:rFonts w:hint="eastAsia"/>
          <w:b/>
          <w:bCs/>
        </w:rPr>
        <w:t>1</w:t>
      </w:r>
      <w:r>
        <w:rPr>
          <w:b/>
          <w:bCs/>
        </w:rPr>
        <w:t xml:space="preserve">  </w:t>
      </w:r>
      <w:r>
        <w:rPr>
          <w:rFonts w:hint="eastAsia"/>
        </w:rPr>
        <w:t>运维单位应建立运维管理制度，并应配备相应的运维车辆、设备、备品备件等。涉及有限空间作业时，还应满足行业相关管理要求。</w:t>
      </w:r>
    </w:p>
    <w:p>
      <w:pPr>
        <w:pStyle w:val="31"/>
      </w:pPr>
      <w:r>
        <w:rPr>
          <w:rFonts w:hint="eastAsia"/>
        </w:rPr>
        <w:t>【条文说明】运维单位应根据运维工作量情况合理配备运维车辆、设备及备品备件，确保运维质量。有限空间作业应按《水务行业城镇排水设施运行维护有限空间作业安全管控规定（试行）》及“关于贯彻落实上海市水务局《水务行业城镇排水设施运行维护有限空间作业安全管控规定（试行）》的通知”执行。</w:t>
      </w:r>
    </w:p>
    <w:p>
      <w:pPr>
        <w:pStyle w:val="31"/>
      </w:pPr>
      <w:r>
        <w:rPr>
          <w:rFonts w:hint="eastAsia"/>
          <w:b/>
          <w:bCs/>
        </w:rPr>
        <w:t>3</w:t>
      </w:r>
      <w:r>
        <w:rPr>
          <w:b/>
          <w:bCs/>
        </w:rPr>
        <w:t>.0.</w:t>
      </w:r>
      <w:r>
        <w:rPr>
          <w:rFonts w:hint="eastAsia"/>
          <w:b/>
          <w:bCs/>
        </w:rPr>
        <w:t>2</w:t>
      </w:r>
      <w:r>
        <w:t xml:space="preserve">  </w:t>
      </w:r>
      <w:r>
        <w:rPr>
          <w:rFonts w:hint="eastAsia"/>
        </w:rPr>
        <w:t>运维单位应编制完备的运维方案、培训方案以及应急响应方案，运维人员应经专业培训后上岗。</w:t>
      </w:r>
    </w:p>
    <w:p>
      <w:pPr>
        <w:pStyle w:val="30"/>
      </w:pPr>
      <w:r>
        <w:rPr>
          <w:rFonts w:hint="eastAsia"/>
        </w:rPr>
        <w:t>【条文说明】为了规范运维工作流程，提高运维工作质量，专业培训内容包括安全作业培训、运维技能培训、应急响应培训等，使用国标法仪器进行水质监测的运维人员应持有污染源在线监测运维工程师证书。</w:t>
      </w:r>
    </w:p>
    <w:p>
      <w:pPr>
        <w:pStyle w:val="31"/>
      </w:pPr>
      <w:r>
        <w:rPr>
          <w:rFonts w:hint="eastAsia"/>
          <w:b/>
          <w:bCs/>
        </w:rPr>
        <w:t>3</w:t>
      </w:r>
      <w:r>
        <w:rPr>
          <w:b/>
          <w:bCs/>
        </w:rPr>
        <w:t>.0.</w:t>
      </w:r>
      <w:r>
        <w:rPr>
          <w:rFonts w:hint="eastAsia"/>
          <w:b/>
          <w:bCs/>
        </w:rPr>
        <w:t>3</w:t>
      </w:r>
      <w:r>
        <w:rPr>
          <w:b/>
          <w:bCs/>
        </w:rPr>
        <w:t xml:space="preserve">  </w:t>
      </w:r>
      <w:r>
        <w:rPr>
          <w:rFonts w:hint="eastAsia"/>
        </w:rPr>
        <w:t>运维单位要贯彻“安全第一”的原则，确保人身和设备的安全。施工作业时，应遵守现行行业标准《城镇排水管渠与泵站运行、维护及安全技术标准》CJJ 68 的有关规定；下井作业时应建立安全作业票制度。</w:t>
      </w:r>
    </w:p>
    <w:p>
      <w:pPr>
        <w:pStyle w:val="31"/>
      </w:pPr>
      <w:r>
        <w:rPr>
          <w:rFonts w:hint="eastAsia"/>
          <w:b/>
          <w:bCs/>
        </w:rPr>
        <w:t>3</w:t>
      </w:r>
      <w:r>
        <w:rPr>
          <w:b/>
          <w:bCs/>
        </w:rPr>
        <w:t>.0.</w:t>
      </w:r>
      <w:r>
        <w:rPr>
          <w:rFonts w:hint="eastAsia"/>
          <w:b/>
          <w:bCs/>
        </w:rPr>
        <w:t>4</w:t>
      </w:r>
      <w:r>
        <w:rPr>
          <w:b/>
          <w:bCs/>
        </w:rPr>
        <w:t xml:space="preserve">  </w:t>
      </w:r>
      <w:r>
        <w:rPr>
          <w:rFonts w:hint="eastAsia" w:ascii="Arial" w:hAnsi="Arial"/>
        </w:rPr>
        <w:t>排水管渠在线监测设备的</w:t>
      </w:r>
      <w:r>
        <w:rPr>
          <w:rFonts w:hint="eastAsia"/>
        </w:rPr>
        <w:t>运维内容应包括在线监测设备的日常巡检、故障处置、应急响应、通讯维护、数据异常处置和相关信息化平台的运维。</w:t>
      </w:r>
    </w:p>
    <w:p>
      <w:pPr>
        <w:pStyle w:val="30"/>
        <w:rPr>
          <w:rFonts w:ascii="宋体" w:hAnsi="宋体"/>
          <w:color w:val="000000" w:themeColor="text1"/>
          <w14:textFill>
            <w14:solidFill>
              <w14:schemeClr w14:val="tx1"/>
            </w14:solidFill>
          </w14:textFill>
        </w:rPr>
      </w:pPr>
      <w:r>
        <w:rPr>
          <w:rFonts w:hint="eastAsia"/>
        </w:rPr>
        <w:t>【条文说明】在线监测设备运维应根据设备的技术要求进行检查维护、开展日常巡检和故障处置维护工作，保证监测设备正常运转；相关信息化平台运维应持续分析在线监测数据的合理性和有效性，针对在线监测设备出现的数据缺失、数据不稳定、数据明显超出正常值范围等异常情况，进行分析汇总，并针对性排除。</w:t>
      </w:r>
    </w:p>
    <w:p>
      <w:pPr>
        <w:pStyle w:val="31"/>
      </w:pPr>
      <w:r>
        <w:rPr>
          <w:rFonts w:hint="eastAsia"/>
          <w:b/>
        </w:rPr>
        <w:t>3</w:t>
      </w:r>
      <w:r>
        <w:rPr>
          <w:b/>
        </w:rPr>
        <w:t>.0.</w:t>
      </w:r>
      <w:r>
        <w:rPr>
          <w:rFonts w:hint="eastAsia"/>
          <w:b/>
        </w:rPr>
        <w:t>5</w:t>
      </w:r>
      <w:r>
        <w:t xml:space="preserve">  </w:t>
      </w:r>
      <w:r>
        <w:rPr>
          <w:rFonts w:hint="eastAsia"/>
        </w:rPr>
        <w:t>排水管渠在线监测设备现场巡检频次应不低于每月1次，汛期时应适当增加巡检频次；系统巡检频次应不低于每天1次；巡检过程中做好巡检记录。运维单位应根据设备保养要求和巡检结果制定维护保养计划。</w:t>
      </w:r>
    </w:p>
    <w:p>
      <w:pPr>
        <w:pStyle w:val="30"/>
      </w:pPr>
      <w:r>
        <w:rPr>
          <w:rFonts w:hint="eastAsia"/>
        </w:rPr>
        <w:t>【条文说明】在线监测设备的现场巡检是保障设备正常运行的重要手段；系统巡检是通过系统检查，实现自动发现设备掉线、数据异常并生成报警信息，辅助运维人员进行分析决策处置方案，保障设备及平台的正常、稳定运行。</w:t>
      </w:r>
    </w:p>
    <w:p>
      <w:pPr>
        <w:pStyle w:val="31"/>
        <w:rPr>
          <w:rFonts w:ascii="宋体" w:hAnsi="宋体"/>
          <w:color w:val="000000" w:themeColor="text1"/>
          <w14:textFill>
            <w14:solidFill>
              <w14:schemeClr w14:val="tx1"/>
            </w14:solidFill>
          </w14:textFill>
        </w:rPr>
      </w:pPr>
      <w:r>
        <w:rPr>
          <w:rFonts w:hint="eastAsia"/>
          <w:b/>
          <w:bCs/>
        </w:rPr>
        <w:t>3</w:t>
      </w:r>
      <w:r>
        <w:rPr>
          <w:b/>
          <w:bCs/>
        </w:rPr>
        <w:t>.0.</w:t>
      </w:r>
      <w:r>
        <w:rPr>
          <w:rFonts w:hint="eastAsia"/>
          <w:b/>
          <w:bCs/>
        </w:rPr>
        <w:t>6</w:t>
      </w:r>
      <w:r>
        <w:rPr>
          <w:b/>
          <w:bCs/>
        </w:rPr>
        <w:t xml:space="preserve">  </w:t>
      </w:r>
      <w:r>
        <w:rPr>
          <w:rFonts w:hint="eastAsia"/>
        </w:rPr>
        <w:t>排水管渠在线监测设备</w:t>
      </w:r>
      <w:r>
        <w:rPr>
          <w:rFonts w:hint="eastAsia" w:ascii="宋体" w:hAnsi="宋体"/>
          <w:color w:val="000000" w:themeColor="text1"/>
          <w14:textFill>
            <w14:solidFill>
              <w14:schemeClr w14:val="tx1"/>
            </w14:solidFill>
          </w14:textFill>
        </w:rPr>
        <w:t>在线率应不低于85%。</w:t>
      </w:r>
    </w:p>
    <w:p>
      <w:pPr>
        <w:pStyle w:val="30"/>
      </w:pPr>
      <w:r>
        <w:rPr>
          <w:rFonts w:hint="eastAsia"/>
        </w:rPr>
        <w:t>【条文说明】设备在线率的计算方法为：设备在线率=∑设备数量×在线时长/∑设备数量×统计时长×100%，终端在线时长按照小时为单位；因设备更新改造停运的监测设备，可不计入设备在线率计算。</w:t>
      </w:r>
    </w:p>
    <w:p>
      <w:pPr>
        <w:pStyle w:val="31"/>
      </w:pPr>
      <w:r>
        <w:rPr>
          <w:rFonts w:hint="eastAsia"/>
          <w:b/>
        </w:rPr>
        <w:t>3.0.7</w:t>
      </w:r>
      <w:r>
        <w:rPr>
          <w:rFonts w:hint="eastAsia"/>
        </w:rPr>
        <w:t xml:space="preserve"> 排水管渠在线监测设备数据应按相关技术要求接入市、区两级信息化平台。</w:t>
      </w:r>
    </w:p>
    <w:p>
      <w:pPr>
        <w:pStyle w:val="30"/>
      </w:pPr>
      <w:r>
        <w:rPr>
          <w:rFonts w:hint="eastAsia"/>
        </w:rPr>
        <w:t>【条文说明】《关于开展排水系统“厂、站、网”一体化运行监管平台建设的实施意见》（沪水务[2020]192号）对于排水管渠在线监测设备数据接入市、区两级运行监管平台，数据接入要求</w:t>
      </w:r>
      <w:r>
        <w:rPr>
          <w:rFonts w:hint="eastAsia" w:ascii="Calibri" w:hAnsi="Calibri"/>
        </w:rPr>
        <w:t>应按《关于开展排水系统“厂、站、网”一体化运行监管平台建设的实施意见》附件</w:t>
      </w:r>
      <w:r>
        <w:rPr>
          <w:rFonts w:ascii="Calibri" w:hAnsi="Calibri"/>
        </w:rPr>
        <w:t>4</w:t>
      </w:r>
      <w:r>
        <w:rPr>
          <w:rFonts w:hint="eastAsia"/>
        </w:rPr>
        <w:t>执行。</w:t>
      </w:r>
    </w:p>
    <w:p/>
    <w:p/>
    <w:p>
      <w:pPr>
        <w:pStyle w:val="2"/>
        <w:spacing w:before="312" w:after="312"/>
        <w:sectPr>
          <w:headerReference r:id="rId10" w:type="default"/>
          <w:footerReference r:id="rId11" w:type="default"/>
          <w:pgSz w:w="11906" w:h="16838"/>
          <w:pgMar w:top="1701" w:right="1701" w:bottom="1701" w:left="1701" w:header="851" w:footer="992" w:gutter="0"/>
          <w:pgNumType w:start="1"/>
          <w:cols w:space="425" w:num="1"/>
          <w:docGrid w:type="lines" w:linePitch="312" w:charSpace="0"/>
        </w:sectPr>
      </w:pPr>
    </w:p>
    <w:p>
      <w:pPr>
        <w:pStyle w:val="2"/>
        <w:spacing w:before="312" w:after="312"/>
      </w:pPr>
      <w:bookmarkStart w:id="68" w:name="_Toc2363"/>
      <w:bookmarkStart w:id="69" w:name="_Toc30861"/>
      <w:bookmarkStart w:id="70" w:name="_Toc196120939"/>
      <w:bookmarkStart w:id="71" w:name="_Toc5629"/>
      <w:r>
        <w:rPr>
          <w:rFonts w:hint="eastAsia"/>
        </w:rPr>
        <w:t>管理</w:t>
      </w:r>
      <w:bookmarkEnd w:id="68"/>
      <w:bookmarkEnd w:id="69"/>
      <w:bookmarkEnd w:id="70"/>
      <w:bookmarkEnd w:id="71"/>
    </w:p>
    <w:p>
      <w:pPr>
        <w:pStyle w:val="3"/>
      </w:pPr>
      <w:bookmarkStart w:id="72" w:name="_Toc13462"/>
      <w:bookmarkStart w:id="73" w:name="_Toc196120940"/>
      <w:bookmarkStart w:id="74" w:name="_Toc4737"/>
      <w:bookmarkStart w:id="75" w:name="_Toc8066"/>
      <w:r>
        <w:rPr>
          <w:rFonts w:hint="eastAsia"/>
        </w:rPr>
        <w:t>4</w:t>
      </w:r>
      <w:r>
        <w:t>.1</w:t>
      </w:r>
      <w:r>
        <w:rPr>
          <w:rFonts w:hint="eastAsia"/>
        </w:rPr>
        <w:t>日常管理</w:t>
      </w:r>
      <w:bookmarkEnd w:id="72"/>
      <w:bookmarkEnd w:id="73"/>
      <w:bookmarkEnd w:id="74"/>
      <w:bookmarkEnd w:id="75"/>
    </w:p>
    <w:p>
      <w:pPr>
        <w:numPr>
          <w:ilvl w:val="255"/>
          <w:numId w:val="0"/>
        </w:numPr>
        <w:rPr>
          <w:rFonts w:ascii="Times New Roman" w:hAnsi="Times New Roman"/>
        </w:rPr>
      </w:pPr>
      <w:r>
        <w:rPr>
          <w:rFonts w:ascii="Times New Roman" w:hAnsi="Times New Roman"/>
          <w:b/>
          <w:bCs/>
        </w:rPr>
        <w:t>4.1.1</w:t>
      </w:r>
      <w:r>
        <w:rPr>
          <w:rFonts w:ascii="Times New Roman" w:hAnsi="Times New Roman"/>
        </w:rPr>
        <w:t xml:space="preserve">  运维管理制度的主要内容应包括但不限于人员管理、设备管理、岗位培训、操作规程、岗位责任制度、运维记录、故障处置、安全管理等。</w:t>
      </w:r>
    </w:p>
    <w:p>
      <w:pPr>
        <w:pStyle w:val="31"/>
      </w:pPr>
      <w:r>
        <w:rPr>
          <w:b/>
          <w:bCs/>
        </w:rPr>
        <w:t>4.1.2</w:t>
      </w:r>
      <w:r>
        <w:t xml:space="preserve">  运维单位应按本导则附录A管理资料文档格式建立监测设备档案，档案内容包括设备基本信息表、设备维修更换记录等资料。</w:t>
      </w:r>
    </w:p>
    <w:p>
      <w:pPr>
        <w:pStyle w:val="31"/>
      </w:pPr>
      <w:r>
        <w:rPr>
          <w:b/>
          <w:bCs/>
        </w:rPr>
        <w:t>4.1.</w:t>
      </w:r>
      <w:r>
        <w:rPr>
          <w:rFonts w:hint="eastAsia"/>
          <w:b/>
          <w:bCs/>
        </w:rPr>
        <w:t>3</w:t>
      </w:r>
      <w:r>
        <w:t xml:space="preserve">  管理单位应定期对运行维护情况进行检查，检查频次应不少于每季度一次。</w:t>
      </w:r>
    </w:p>
    <w:p>
      <w:pPr>
        <w:pStyle w:val="30"/>
      </w:pPr>
      <w:r>
        <w:t>【条文说明】管理单位主要是指监测设备的所属单位，是运维服务的需求方，需要定期对运维单位的运维工作进行检查，检查内容涉及管理制度、日常运维工作、运维记录、设备在线率等。</w:t>
      </w:r>
    </w:p>
    <w:p>
      <w:pPr>
        <w:pStyle w:val="31"/>
      </w:pPr>
      <w:r>
        <w:rPr>
          <w:b/>
          <w:bCs/>
        </w:rPr>
        <w:t>4.1.</w:t>
      </w:r>
      <w:r>
        <w:rPr>
          <w:rFonts w:hint="eastAsia"/>
          <w:b/>
          <w:bCs/>
        </w:rPr>
        <w:t>4</w:t>
      </w:r>
      <w:r>
        <w:t xml:space="preserve">  运维单位可根据设备运行情况和相关报废规定，提出设备报废的建议。</w:t>
      </w:r>
    </w:p>
    <w:p>
      <w:pPr>
        <w:rPr>
          <w:rFonts w:ascii="Times New Roman" w:hAnsi="Times New Roman"/>
        </w:rPr>
      </w:pPr>
      <w:r>
        <w:t>【条文说明】</w:t>
      </w:r>
      <w:r>
        <w:rPr>
          <w:rFonts w:hint="eastAsia"/>
        </w:rPr>
        <w:t>设备报废除达到设计使用年限外，其他情况应对设备进行资产报废评估。</w:t>
      </w:r>
      <w:r>
        <w:t>根据排水管网在线监测设备的实际运维情况和相关规定，总结了几种情况的报废建议（见表1）</w:t>
      </w:r>
      <w:r>
        <w:rPr>
          <w:rFonts w:ascii="Times New Roman" w:hAnsi="Times New Roman"/>
        </w:rPr>
        <w:t>。</w:t>
      </w:r>
    </w:p>
    <w:p>
      <w:pPr>
        <w:jc w:val="center"/>
        <w:rPr>
          <w:rFonts w:ascii="Times New Roman" w:hAnsi="Times New Roman"/>
          <w:b/>
          <w:bCs/>
        </w:rPr>
      </w:pPr>
      <w:r>
        <w:rPr>
          <w:rFonts w:ascii="Times New Roman" w:hAnsi="Times New Roman"/>
          <w:b/>
          <w:bCs/>
        </w:rPr>
        <w:t>表1设备报废的情况</w:t>
      </w:r>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FFFFFF"/>
            <w:vAlign w:val="center"/>
          </w:tcPr>
          <w:p>
            <w:pPr>
              <w:pStyle w:val="49"/>
              <w:jc w:val="center"/>
              <w:rPr>
                <w:b/>
                <w:bCs/>
              </w:rPr>
            </w:pPr>
            <w:r>
              <w:rPr>
                <w:b/>
                <w:bCs/>
              </w:rPr>
              <w:t>序号</w:t>
            </w:r>
          </w:p>
        </w:tc>
        <w:tc>
          <w:tcPr>
            <w:tcW w:w="7744" w:type="dxa"/>
            <w:shd w:val="clear" w:color="auto" w:fill="FFFFFF"/>
            <w:vAlign w:val="center"/>
          </w:tcPr>
          <w:p>
            <w:pPr>
              <w:pStyle w:val="49"/>
              <w:jc w:val="center"/>
              <w:rPr>
                <w:b/>
                <w:bCs/>
              </w:rPr>
            </w:pPr>
            <w:r>
              <w:rPr>
                <w:rFonts w:hint="eastAsia"/>
                <w:b/>
                <w:bCs/>
              </w:rPr>
              <w:t>设备</w:t>
            </w:r>
            <w:r>
              <w:rPr>
                <w:b/>
                <w:bCs/>
              </w:rPr>
              <w:t>报废说明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vAlign w:val="center"/>
          </w:tcPr>
          <w:p>
            <w:pPr>
              <w:pStyle w:val="49"/>
              <w:jc w:val="center"/>
            </w:pPr>
            <w:r>
              <w:t>1</w:t>
            </w:r>
          </w:p>
        </w:tc>
        <w:tc>
          <w:tcPr>
            <w:tcW w:w="7744" w:type="dxa"/>
            <w:shd w:val="clear" w:color="auto" w:fill="auto"/>
            <w:vAlign w:val="center"/>
          </w:tcPr>
          <w:p>
            <w:pPr>
              <w:pStyle w:val="49"/>
            </w:pPr>
            <w:r>
              <w:t>达到设计的正常使用年限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vAlign w:val="center"/>
          </w:tcPr>
          <w:p>
            <w:pPr>
              <w:pStyle w:val="49"/>
              <w:jc w:val="center"/>
            </w:pPr>
            <w:r>
              <w:t>2</w:t>
            </w:r>
          </w:p>
        </w:tc>
        <w:tc>
          <w:tcPr>
            <w:tcW w:w="7744" w:type="dxa"/>
            <w:shd w:val="clear" w:color="auto" w:fill="auto"/>
            <w:vAlign w:val="center"/>
          </w:tcPr>
          <w:p>
            <w:pPr>
              <w:pStyle w:val="49"/>
            </w:pPr>
            <w:r>
              <w:t>未达到规定的正常使用年限，维修后性能仍无法达到规定的技术标准要求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shd w:val="clear" w:color="auto" w:fill="auto"/>
            <w:vAlign w:val="center"/>
          </w:tcPr>
          <w:p>
            <w:pPr>
              <w:pStyle w:val="49"/>
              <w:jc w:val="center"/>
            </w:pPr>
            <w:r>
              <w:t>3</w:t>
            </w:r>
          </w:p>
        </w:tc>
        <w:tc>
          <w:tcPr>
            <w:tcW w:w="7744" w:type="dxa"/>
            <w:shd w:val="clear" w:color="auto" w:fill="auto"/>
            <w:vAlign w:val="center"/>
          </w:tcPr>
          <w:p>
            <w:pPr>
              <w:pStyle w:val="49"/>
            </w:pPr>
            <w:r>
              <w:t>设备损坏后维修费用</w:t>
            </w:r>
            <w:r>
              <w:rPr>
                <w:rFonts w:hint="eastAsia"/>
              </w:rPr>
              <w:t>或设备搬迁费用</w:t>
            </w:r>
            <w:r>
              <w:t>超过建设费用 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vAlign w:val="center"/>
          </w:tcPr>
          <w:p>
            <w:pPr>
              <w:pStyle w:val="49"/>
              <w:jc w:val="center"/>
            </w:pPr>
            <w:r>
              <w:t>5</w:t>
            </w:r>
          </w:p>
        </w:tc>
        <w:tc>
          <w:tcPr>
            <w:tcW w:w="7744" w:type="dxa"/>
            <w:shd w:val="clear" w:color="auto" w:fill="auto"/>
            <w:vAlign w:val="center"/>
          </w:tcPr>
          <w:p>
            <w:pPr>
              <w:pStyle w:val="49"/>
            </w:pPr>
            <w:r>
              <w:t>设备技术落后，无法满足新技术标准要求的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vAlign w:val="center"/>
          </w:tcPr>
          <w:p>
            <w:pPr>
              <w:pStyle w:val="49"/>
              <w:jc w:val="center"/>
            </w:pPr>
            <w:r>
              <w:rPr>
                <w:rFonts w:hint="eastAsia"/>
              </w:rPr>
              <w:t>6</w:t>
            </w:r>
          </w:p>
        </w:tc>
        <w:tc>
          <w:tcPr>
            <w:tcW w:w="7744" w:type="dxa"/>
            <w:shd w:val="clear" w:color="auto" w:fill="auto"/>
            <w:vAlign w:val="center"/>
          </w:tcPr>
          <w:p>
            <w:pPr>
              <w:pStyle w:val="49"/>
            </w:pPr>
            <w:r>
              <w:t>国家或行业主管部门规定应该淘汰的情形</w:t>
            </w:r>
          </w:p>
        </w:tc>
      </w:tr>
    </w:tbl>
    <w:p/>
    <w:p>
      <w:pPr>
        <w:pStyle w:val="3"/>
      </w:pPr>
      <w:bookmarkStart w:id="76" w:name="_Toc22977"/>
      <w:bookmarkStart w:id="77" w:name="_Toc14917"/>
      <w:bookmarkStart w:id="78" w:name="_Toc196120941"/>
      <w:bookmarkStart w:id="79" w:name="_Toc27552"/>
      <w:r>
        <w:rPr>
          <w:rFonts w:hint="eastAsia"/>
        </w:rPr>
        <w:t>4</w:t>
      </w:r>
      <w:r>
        <w:t>.2</w:t>
      </w:r>
      <w:r>
        <w:rPr>
          <w:rFonts w:hint="eastAsia"/>
        </w:rPr>
        <w:t>故障处置</w:t>
      </w:r>
      <w:bookmarkEnd w:id="76"/>
      <w:bookmarkEnd w:id="77"/>
      <w:bookmarkEnd w:id="78"/>
      <w:bookmarkEnd w:id="79"/>
    </w:p>
    <w:p>
      <w:pPr>
        <w:rPr>
          <w:rFonts w:ascii="Times New Roman" w:hAnsi="Times New Roman"/>
        </w:rPr>
      </w:pPr>
      <w:r>
        <w:rPr>
          <w:rFonts w:ascii="Times New Roman" w:hAnsi="Times New Roman"/>
          <w:b/>
          <w:bCs/>
        </w:rPr>
        <w:t xml:space="preserve">4.2.1  </w:t>
      </w:r>
      <w:r>
        <w:rPr>
          <w:rFonts w:ascii="Times New Roman" w:hAnsi="Times New Roman"/>
        </w:rPr>
        <w:t>运维单位应编制设备故障处置方案，</w:t>
      </w:r>
      <w:r>
        <w:rPr>
          <w:rFonts w:hint="eastAsia" w:ascii="Times New Roman" w:hAnsi="Times New Roman"/>
        </w:rPr>
        <w:t>并</w:t>
      </w:r>
      <w:r>
        <w:rPr>
          <w:rFonts w:ascii="Times New Roman" w:hAnsi="Times New Roman"/>
        </w:rPr>
        <w:t>制定设备故障处置工单管理制度</w:t>
      </w:r>
      <w:r>
        <w:rPr>
          <w:rFonts w:hint="eastAsia" w:ascii="Times New Roman" w:hAnsi="Times New Roman"/>
        </w:rPr>
        <w:t>。</w:t>
      </w:r>
      <w:r>
        <w:rPr>
          <w:rFonts w:ascii="Times New Roman" w:hAnsi="Times New Roman"/>
        </w:rPr>
        <w:t>设备故障</w:t>
      </w:r>
      <w:r>
        <w:rPr>
          <w:rFonts w:hint="eastAsia" w:ascii="Times New Roman" w:hAnsi="Times New Roman"/>
        </w:rPr>
        <w:t>应</w:t>
      </w:r>
      <w:r>
        <w:rPr>
          <w:rFonts w:ascii="Times New Roman" w:hAnsi="Times New Roman"/>
        </w:rPr>
        <w:t>及时</w:t>
      </w:r>
      <w:r>
        <w:rPr>
          <w:rFonts w:hint="eastAsia" w:ascii="Times New Roman" w:hAnsi="Times New Roman"/>
        </w:rPr>
        <w:t>进行</w:t>
      </w:r>
      <w:r>
        <w:rPr>
          <w:rFonts w:ascii="Times New Roman" w:hAnsi="Times New Roman"/>
        </w:rPr>
        <w:t>处置。</w:t>
      </w:r>
    </w:p>
    <w:p>
      <w:pPr>
        <w:pStyle w:val="30"/>
      </w:pPr>
      <w:r>
        <w:t>【条文说明】</w:t>
      </w:r>
      <w:r>
        <w:rPr>
          <w:rFonts w:hint="eastAsia"/>
        </w:rPr>
        <w:t>故障处置方案须包括处置流程、处置时间、人员队伍、备品备件。故障处置工单按本导则附录A故障处置记录表格式进行记录。</w:t>
      </w:r>
    </w:p>
    <w:p>
      <w:pPr>
        <w:rPr>
          <w:rFonts w:ascii="Times New Roman" w:hAnsi="Times New Roman"/>
        </w:rPr>
      </w:pPr>
      <w:r>
        <w:rPr>
          <w:rFonts w:ascii="Times New Roman" w:hAnsi="Times New Roman"/>
          <w:b/>
          <w:bCs/>
        </w:rPr>
        <w:t>4.2.2</w:t>
      </w:r>
      <w:r>
        <w:rPr>
          <w:rFonts w:ascii="Times New Roman" w:hAnsi="Times New Roman"/>
        </w:rPr>
        <w:t xml:space="preserve">  运维单位故障处置时间要求应符合表4.2.2的规定。</w:t>
      </w:r>
    </w:p>
    <w:p>
      <w:pPr>
        <w:jc w:val="center"/>
        <w:rPr>
          <w:rFonts w:ascii="Times New Roman" w:hAnsi="Times New Roman"/>
          <w:b/>
          <w:bCs/>
        </w:rPr>
      </w:pPr>
      <w:r>
        <w:rPr>
          <w:rFonts w:ascii="Times New Roman" w:hAnsi="Times New Roman"/>
          <w:b/>
          <w:bCs/>
        </w:rPr>
        <w:t>表4.2.2 故障处置时间要求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4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shd w:val="clear" w:color="auto" w:fill="FFFFFF"/>
            <w:vAlign w:val="center"/>
          </w:tcPr>
          <w:p>
            <w:pPr>
              <w:pStyle w:val="49"/>
              <w:jc w:val="center"/>
              <w:rPr>
                <w:b/>
                <w:bCs/>
              </w:rPr>
            </w:pPr>
            <w:r>
              <w:rPr>
                <w:b/>
                <w:bCs/>
              </w:rPr>
              <w:t>序号</w:t>
            </w:r>
          </w:p>
        </w:tc>
        <w:tc>
          <w:tcPr>
            <w:tcW w:w="2320" w:type="pct"/>
            <w:shd w:val="clear" w:color="auto" w:fill="FFFFFF"/>
            <w:vAlign w:val="center"/>
          </w:tcPr>
          <w:p>
            <w:pPr>
              <w:pStyle w:val="49"/>
              <w:jc w:val="center"/>
              <w:rPr>
                <w:b/>
                <w:bCs/>
              </w:rPr>
            </w:pPr>
            <w:r>
              <w:rPr>
                <w:b/>
                <w:bCs/>
              </w:rPr>
              <w:t>故障类型</w:t>
            </w:r>
          </w:p>
        </w:tc>
        <w:tc>
          <w:tcPr>
            <w:tcW w:w="1930" w:type="pct"/>
            <w:shd w:val="clear" w:color="auto" w:fill="FFFFFF"/>
            <w:vAlign w:val="center"/>
          </w:tcPr>
          <w:p>
            <w:pPr>
              <w:pStyle w:val="49"/>
              <w:jc w:val="center"/>
              <w:rPr>
                <w:b/>
                <w:bCs/>
              </w:rPr>
            </w:pPr>
            <w:r>
              <w:rPr>
                <w:b/>
                <w:bCs/>
              </w:rPr>
              <w:t>日常修复时限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shd w:val="clear" w:color="auto" w:fill="auto"/>
            <w:vAlign w:val="center"/>
          </w:tcPr>
          <w:p>
            <w:pPr>
              <w:pStyle w:val="49"/>
              <w:jc w:val="center"/>
            </w:pPr>
            <w:r>
              <w:t>1</w:t>
            </w:r>
          </w:p>
        </w:tc>
        <w:tc>
          <w:tcPr>
            <w:tcW w:w="2320" w:type="pct"/>
            <w:shd w:val="clear" w:color="auto" w:fill="auto"/>
            <w:vAlign w:val="center"/>
          </w:tcPr>
          <w:p>
            <w:pPr>
              <w:pStyle w:val="49"/>
              <w:jc w:val="center"/>
            </w:pPr>
            <w:r>
              <w:t>数据传输故障</w:t>
            </w:r>
          </w:p>
        </w:tc>
        <w:tc>
          <w:tcPr>
            <w:tcW w:w="1930" w:type="pct"/>
            <w:shd w:val="clear" w:color="auto" w:fill="auto"/>
            <w:vAlign w:val="center"/>
          </w:tcPr>
          <w:p>
            <w:pPr>
              <w:pStyle w:val="49"/>
              <w:jc w:val="center"/>
            </w:pPr>
            <w: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shd w:val="clear" w:color="auto" w:fill="auto"/>
            <w:vAlign w:val="center"/>
          </w:tcPr>
          <w:p>
            <w:pPr>
              <w:pStyle w:val="49"/>
              <w:jc w:val="center"/>
            </w:pPr>
            <w:r>
              <w:t>3</w:t>
            </w:r>
          </w:p>
        </w:tc>
        <w:tc>
          <w:tcPr>
            <w:tcW w:w="2320" w:type="pct"/>
            <w:shd w:val="clear" w:color="auto" w:fill="auto"/>
            <w:vAlign w:val="center"/>
          </w:tcPr>
          <w:p>
            <w:pPr>
              <w:pStyle w:val="49"/>
              <w:jc w:val="center"/>
            </w:pPr>
            <w:r>
              <w:t>设备故障</w:t>
            </w:r>
          </w:p>
        </w:tc>
        <w:tc>
          <w:tcPr>
            <w:tcW w:w="1930" w:type="pct"/>
            <w:shd w:val="clear" w:color="auto" w:fill="auto"/>
            <w:vAlign w:val="center"/>
          </w:tcPr>
          <w:p>
            <w:pPr>
              <w:pStyle w:val="49"/>
              <w:jc w:val="center"/>
            </w:pPr>
            <w:r>
              <w:t>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pct"/>
            <w:shd w:val="clear" w:color="auto" w:fill="auto"/>
            <w:vAlign w:val="center"/>
          </w:tcPr>
          <w:p>
            <w:pPr>
              <w:pStyle w:val="49"/>
              <w:jc w:val="center"/>
            </w:pPr>
            <w:r>
              <w:t>4</w:t>
            </w:r>
          </w:p>
        </w:tc>
        <w:tc>
          <w:tcPr>
            <w:tcW w:w="2320" w:type="pct"/>
            <w:shd w:val="clear" w:color="auto" w:fill="auto"/>
            <w:vAlign w:val="center"/>
          </w:tcPr>
          <w:p>
            <w:pPr>
              <w:pStyle w:val="49"/>
              <w:jc w:val="center"/>
            </w:pPr>
            <w:r>
              <w:t>设备</w:t>
            </w:r>
            <w:r>
              <w:rPr>
                <w:rFonts w:hint="eastAsia"/>
              </w:rPr>
              <w:t>更换</w:t>
            </w:r>
          </w:p>
        </w:tc>
        <w:tc>
          <w:tcPr>
            <w:tcW w:w="1930" w:type="pct"/>
            <w:shd w:val="clear" w:color="auto" w:fill="auto"/>
            <w:vAlign w:val="center"/>
          </w:tcPr>
          <w:p>
            <w:pPr>
              <w:pStyle w:val="49"/>
              <w:jc w:val="center"/>
            </w:pPr>
            <w:r>
              <w:t>144小时内</w:t>
            </w:r>
          </w:p>
        </w:tc>
      </w:tr>
    </w:tbl>
    <w:p/>
    <w:p>
      <w:pPr>
        <w:pStyle w:val="3"/>
      </w:pPr>
      <w:bookmarkStart w:id="80" w:name="_Toc196120942"/>
      <w:bookmarkStart w:id="81" w:name="_Toc20546"/>
      <w:bookmarkStart w:id="82" w:name="_Toc22642"/>
      <w:bookmarkStart w:id="83" w:name="_Toc31100"/>
      <w:r>
        <w:rPr>
          <w:rFonts w:hint="eastAsia"/>
        </w:rPr>
        <w:t>4</w:t>
      </w:r>
      <w:r>
        <w:t>.3</w:t>
      </w:r>
      <w:r>
        <w:rPr>
          <w:rFonts w:hint="eastAsia"/>
        </w:rPr>
        <w:t>应急</w:t>
      </w:r>
      <w:r>
        <w:rPr>
          <w:rFonts w:hint="eastAsia"/>
          <w:lang w:val="en-US" w:eastAsia="zh-CN"/>
        </w:rPr>
        <w:t>处置</w:t>
      </w:r>
      <w:bookmarkEnd w:id="80"/>
      <w:bookmarkEnd w:id="81"/>
      <w:bookmarkEnd w:id="82"/>
      <w:bookmarkEnd w:id="83"/>
    </w:p>
    <w:p>
      <w:pPr>
        <w:pStyle w:val="31"/>
      </w:pPr>
      <w:r>
        <w:rPr>
          <w:b/>
          <w:bCs/>
        </w:rPr>
        <w:t>4.3.1</w:t>
      </w:r>
      <w:r>
        <w:t xml:space="preserve">  运维单位应建立应急处置制度，满足突发事件和汛期应急</w:t>
      </w:r>
      <w:r>
        <w:rPr>
          <w:rFonts w:hint="eastAsia"/>
          <w:lang w:val="en-US" w:eastAsia="zh-CN"/>
        </w:rPr>
        <w:t>处置</w:t>
      </w:r>
      <w:r>
        <w:t>的需要。</w:t>
      </w:r>
    </w:p>
    <w:p>
      <w:pPr>
        <w:rPr>
          <w:rFonts w:ascii="Times New Roman" w:hAnsi="Times New Roman"/>
        </w:rPr>
      </w:pPr>
      <w:r>
        <w:rPr>
          <w:rFonts w:ascii="Times New Roman" w:hAnsi="Times New Roman"/>
          <w:b/>
          <w:bCs/>
        </w:rPr>
        <w:t xml:space="preserve">4.3.2  </w:t>
      </w:r>
      <w:r>
        <w:rPr>
          <w:rFonts w:ascii="Times New Roman" w:hAnsi="Times New Roman"/>
        </w:rPr>
        <w:t>运维单位应急处置时间要求应符合表4.3.2的规定。</w:t>
      </w:r>
    </w:p>
    <w:p>
      <w:pPr>
        <w:rPr>
          <w:rFonts w:ascii="Times New Roman" w:hAnsi="Times New Roman"/>
        </w:rPr>
      </w:pPr>
      <w:r>
        <w:rPr>
          <w:rFonts w:hint="eastAsia" w:ascii="楷体" w:hAnsi="楷体" w:eastAsia="楷体"/>
        </w:rPr>
        <w:t>【条文说明】应急</w:t>
      </w:r>
      <w:r>
        <w:rPr>
          <w:rFonts w:hint="eastAsia" w:ascii="楷体" w:hAnsi="楷体" w:eastAsia="楷体"/>
          <w:lang w:val="en-US" w:eastAsia="zh-CN"/>
        </w:rPr>
        <w:t>处置</w:t>
      </w:r>
      <w:r>
        <w:rPr>
          <w:rFonts w:hint="eastAsia" w:ascii="楷体" w:hAnsi="楷体" w:eastAsia="楷体"/>
        </w:rPr>
        <w:t>的范围包括下立交积水监测设备、管渠水位监测设备的汛期期间和非汛期的防汛预警期间运维工作</w:t>
      </w:r>
      <w:r>
        <w:rPr>
          <w:rFonts w:hint="eastAsia"/>
        </w:rPr>
        <w:t>。</w:t>
      </w:r>
    </w:p>
    <w:p>
      <w:pPr>
        <w:jc w:val="center"/>
        <w:rPr>
          <w:rFonts w:ascii="Times New Roman" w:hAnsi="Times New Roman"/>
          <w:b/>
          <w:bCs/>
        </w:rPr>
      </w:pPr>
      <w:r>
        <w:rPr>
          <w:rFonts w:ascii="Times New Roman" w:hAnsi="Times New Roman"/>
          <w:b/>
          <w:bCs/>
        </w:rPr>
        <w:t>表4.3.2 应急处置时间要求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3992"/>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shd w:val="clear" w:color="auto" w:fill="FFFFFF"/>
            <w:vAlign w:val="center"/>
          </w:tcPr>
          <w:p>
            <w:pPr>
              <w:pStyle w:val="49"/>
              <w:jc w:val="center"/>
              <w:rPr>
                <w:b/>
                <w:bCs/>
              </w:rPr>
            </w:pPr>
            <w:r>
              <w:rPr>
                <w:b/>
                <w:bCs/>
              </w:rPr>
              <w:t>序号</w:t>
            </w:r>
          </w:p>
        </w:tc>
        <w:tc>
          <w:tcPr>
            <w:tcW w:w="2289" w:type="pct"/>
            <w:shd w:val="clear" w:color="auto" w:fill="FFFFFF"/>
            <w:vAlign w:val="center"/>
          </w:tcPr>
          <w:p>
            <w:pPr>
              <w:pStyle w:val="49"/>
              <w:jc w:val="center"/>
              <w:rPr>
                <w:b/>
                <w:bCs/>
              </w:rPr>
            </w:pPr>
            <w:r>
              <w:rPr>
                <w:b/>
                <w:bCs/>
              </w:rPr>
              <w:t>故障类型</w:t>
            </w:r>
          </w:p>
        </w:tc>
        <w:tc>
          <w:tcPr>
            <w:tcW w:w="1918" w:type="pct"/>
            <w:shd w:val="clear" w:color="auto" w:fill="FFFFFF"/>
            <w:vAlign w:val="center"/>
          </w:tcPr>
          <w:p>
            <w:pPr>
              <w:pStyle w:val="49"/>
              <w:jc w:val="center"/>
              <w:rPr>
                <w:b/>
                <w:bCs/>
              </w:rPr>
            </w:pPr>
            <w:r>
              <w:rPr>
                <w:b/>
                <w:bCs/>
              </w:rPr>
              <w:t>应急</w:t>
            </w:r>
            <w:r>
              <w:rPr>
                <w:rFonts w:hint="eastAsia"/>
                <w:b/>
                <w:bCs/>
                <w:lang w:val="en-US" w:eastAsia="zh-CN"/>
              </w:rPr>
              <w:t>处置</w:t>
            </w:r>
            <w:r>
              <w:rPr>
                <w:b/>
                <w:bCs/>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shd w:val="clear" w:color="auto" w:fill="auto"/>
            <w:vAlign w:val="center"/>
          </w:tcPr>
          <w:p>
            <w:pPr>
              <w:pStyle w:val="49"/>
              <w:jc w:val="center"/>
            </w:pPr>
            <w:r>
              <w:t>1</w:t>
            </w:r>
          </w:p>
        </w:tc>
        <w:tc>
          <w:tcPr>
            <w:tcW w:w="2289" w:type="pct"/>
            <w:shd w:val="clear" w:color="auto" w:fill="auto"/>
            <w:vAlign w:val="center"/>
          </w:tcPr>
          <w:p>
            <w:pPr>
              <w:pStyle w:val="49"/>
              <w:jc w:val="center"/>
            </w:pPr>
            <w:r>
              <w:t>数据传输故障</w:t>
            </w:r>
          </w:p>
        </w:tc>
        <w:tc>
          <w:tcPr>
            <w:tcW w:w="1918" w:type="pct"/>
            <w:shd w:val="clear" w:color="auto" w:fill="auto"/>
            <w:vAlign w:val="center"/>
          </w:tcPr>
          <w:p>
            <w:pPr>
              <w:pStyle w:val="49"/>
              <w:jc w:val="center"/>
            </w:pPr>
            <w:r>
              <w:t>12小时内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shd w:val="clear" w:color="auto" w:fill="auto"/>
            <w:vAlign w:val="center"/>
          </w:tcPr>
          <w:p>
            <w:pPr>
              <w:pStyle w:val="49"/>
              <w:jc w:val="center"/>
            </w:pPr>
            <w:r>
              <w:t>2</w:t>
            </w:r>
          </w:p>
        </w:tc>
        <w:tc>
          <w:tcPr>
            <w:tcW w:w="2289" w:type="pct"/>
            <w:shd w:val="clear" w:color="auto" w:fill="auto"/>
            <w:vAlign w:val="center"/>
          </w:tcPr>
          <w:p>
            <w:pPr>
              <w:pStyle w:val="49"/>
              <w:jc w:val="center"/>
            </w:pPr>
            <w:r>
              <w:t>设备故障</w:t>
            </w:r>
          </w:p>
        </w:tc>
        <w:tc>
          <w:tcPr>
            <w:tcW w:w="1918" w:type="pct"/>
            <w:shd w:val="clear" w:color="auto" w:fill="auto"/>
            <w:vAlign w:val="center"/>
          </w:tcPr>
          <w:p>
            <w:pPr>
              <w:pStyle w:val="49"/>
              <w:jc w:val="center"/>
            </w:pPr>
            <w: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pct"/>
            <w:shd w:val="clear" w:color="auto" w:fill="auto"/>
            <w:vAlign w:val="center"/>
          </w:tcPr>
          <w:p>
            <w:pPr>
              <w:pStyle w:val="49"/>
              <w:jc w:val="center"/>
            </w:pPr>
            <w:r>
              <w:t>3</w:t>
            </w:r>
          </w:p>
        </w:tc>
        <w:tc>
          <w:tcPr>
            <w:tcW w:w="2289" w:type="pct"/>
            <w:shd w:val="clear" w:color="auto" w:fill="auto"/>
            <w:vAlign w:val="center"/>
          </w:tcPr>
          <w:p>
            <w:pPr>
              <w:pStyle w:val="49"/>
              <w:jc w:val="center"/>
            </w:pPr>
            <w:r>
              <w:t>设备</w:t>
            </w:r>
            <w:r>
              <w:rPr>
                <w:rFonts w:hint="eastAsia"/>
              </w:rPr>
              <w:t>应急更换</w:t>
            </w:r>
          </w:p>
        </w:tc>
        <w:tc>
          <w:tcPr>
            <w:tcW w:w="1918" w:type="pct"/>
            <w:shd w:val="clear" w:color="auto" w:fill="auto"/>
            <w:vAlign w:val="center"/>
          </w:tcPr>
          <w:p>
            <w:pPr>
              <w:pStyle w:val="49"/>
              <w:jc w:val="center"/>
            </w:pPr>
            <w:r>
              <w:t>72小时内</w:t>
            </w:r>
          </w:p>
        </w:tc>
      </w:tr>
    </w:tbl>
    <w:p/>
    <w:p>
      <w:pPr>
        <w:pStyle w:val="30"/>
      </w:pPr>
    </w:p>
    <w:p>
      <w:bookmarkStart w:id="84" w:name="_Toc120487330"/>
      <w:bookmarkStart w:id="85" w:name="_Toc70331494"/>
      <w:bookmarkStart w:id="86" w:name="_Toc59030367"/>
      <w:r>
        <w:rPr>
          <w:rFonts w:hint="eastAsia"/>
        </w:rPr>
        <w:br w:type="page"/>
      </w:r>
    </w:p>
    <w:bookmarkEnd w:id="84"/>
    <w:bookmarkEnd w:id="85"/>
    <w:bookmarkEnd w:id="86"/>
    <w:p>
      <w:pPr>
        <w:pStyle w:val="2"/>
        <w:spacing w:before="312" w:after="312"/>
      </w:pPr>
      <w:bookmarkStart w:id="87" w:name="_Toc15585"/>
      <w:bookmarkStart w:id="88" w:name="_Toc7627"/>
      <w:bookmarkStart w:id="89" w:name="_Toc196120943"/>
      <w:bookmarkStart w:id="90" w:name="_Toc23531"/>
      <w:r>
        <w:rPr>
          <w:rFonts w:hint="eastAsia"/>
        </w:rPr>
        <w:t>设备运维</w:t>
      </w:r>
      <w:bookmarkEnd w:id="87"/>
      <w:bookmarkEnd w:id="88"/>
      <w:bookmarkEnd w:id="89"/>
      <w:bookmarkEnd w:id="90"/>
    </w:p>
    <w:p>
      <w:pPr>
        <w:pStyle w:val="3"/>
      </w:pPr>
      <w:bookmarkStart w:id="91" w:name="_Toc5267"/>
      <w:bookmarkStart w:id="92" w:name="_Toc196120944"/>
      <w:bookmarkStart w:id="93" w:name="_Toc3778"/>
      <w:bookmarkStart w:id="94" w:name="_Toc21195"/>
      <w:r>
        <w:rPr>
          <w:rFonts w:hint="eastAsia"/>
        </w:rPr>
        <w:t>5</w:t>
      </w:r>
      <w:r>
        <w:t>.1</w:t>
      </w:r>
      <w:r>
        <w:rPr>
          <w:rFonts w:hint="eastAsia"/>
        </w:rPr>
        <w:t>一般要求</w:t>
      </w:r>
      <w:bookmarkEnd w:id="91"/>
      <w:bookmarkEnd w:id="92"/>
      <w:bookmarkEnd w:id="93"/>
      <w:bookmarkEnd w:id="94"/>
    </w:p>
    <w:p>
      <w:pPr>
        <w:rPr>
          <w:rFonts w:ascii="Times New Roman" w:hAnsi="Times New Roman"/>
        </w:rPr>
      </w:pPr>
      <w:r>
        <w:rPr>
          <w:rFonts w:ascii="Times New Roman" w:hAnsi="Times New Roman"/>
          <w:b/>
          <w:bCs/>
        </w:rPr>
        <w:t xml:space="preserve">5.1.1  </w:t>
      </w:r>
      <w:r>
        <w:rPr>
          <w:rFonts w:ascii="Times New Roman" w:hAnsi="Times New Roman"/>
        </w:rPr>
        <w:t>巡检运维人员在巡查前应查阅巡检设备的运行数据和日志信息，并</w:t>
      </w:r>
      <w:r>
        <w:rPr>
          <w:rFonts w:hint="eastAsia" w:ascii="Times New Roman" w:hAnsi="Times New Roman"/>
        </w:rPr>
        <w:t>应</w:t>
      </w:r>
      <w:r>
        <w:rPr>
          <w:rFonts w:ascii="Times New Roman" w:hAnsi="Times New Roman"/>
        </w:rPr>
        <w:t>备好所需的试剂、材料和工器具。</w:t>
      </w:r>
    </w:p>
    <w:p>
      <w:pPr>
        <w:pStyle w:val="30"/>
      </w:pPr>
      <w:r>
        <w:rPr>
          <w:b/>
          <w:bCs/>
        </w:rPr>
        <w:t xml:space="preserve">5.1.2  </w:t>
      </w:r>
      <w:r>
        <w:rPr>
          <w:rFonts w:eastAsia="宋体"/>
          <w:spacing w:val="0"/>
          <w:szCs w:val="22"/>
        </w:rPr>
        <w:t>巡检运维人员应对周边环境</w:t>
      </w:r>
      <w:r>
        <w:rPr>
          <w:rFonts w:hint="eastAsia" w:eastAsia="宋体"/>
          <w:spacing w:val="0"/>
          <w:szCs w:val="22"/>
        </w:rPr>
        <w:t>以及在线监测设备的</w:t>
      </w:r>
      <w:r>
        <w:rPr>
          <w:rFonts w:eastAsia="宋体"/>
          <w:spacing w:val="0"/>
          <w:szCs w:val="22"/>
        </w:rPr>
        <w:t>防盗、防破坏和防侵入设施的有效性等情况进行检查。</w:t>
      </w:r>
    </w:p>
    <w:p>
      <w:pPr>
        <w:pStyle w:val="30"/>
        <w:rPr>
          <w:rFonts w:eastAsia="宋体"/>
          <w:spacing w:val="0"/>
          <w:szCs w:val="22"/>
        </w:rPr>
      </w:pPr>
      <w:r>
        <w:rPr>
          <w:b/>
          <w:bCs/>
        </w:rPr>
        <w:t xml:space="preserve">5.1.3 </w:t>
      </w:r>
      <w:r>
        <w:t xml:space="preserve"> </w:t>
      </w:r>
      <w:r>
        <w:rPr>
          <w:rFonts w:eastAsia="宋体"/>
          <w:spacing w:val="0"/>
          <w:szCs w:val="22"/>
        </w:rPr>
        <w:t>巡检运维人员应检查设备监测数据的准确性、完整性和及时性。</w:t>
      </w:r>
    </w:p>
    <w:p>
      <w:pPr>
        <w:rPr>
          <w:rFonts w:ascii="楷体" w:hAnsi="楷体" w:eastAsia="楷体"/>
        </w:rPr>
      </w:pPr>
      <w:r>
        <w:rPr>
          <w:rFonts w:hint="eastAsia" w:ascii="楷体" w:hAnsi="楷体" w:eastAsia="楷体"/>
        </w:rPr>
        <w:t>【条文说明】巡检运维人员须检查设备监测数据是否正常采集、传输至信息管理平台，平台数据与现场数据是否相符。</w:t>
      </w:r>
    </w:p>
    <w:p>
      <w:pPr>
        <w:pStyle w:val="31"/>
      </w:pPr>
      <w:r>
        <w:rPr>
          <w:b/>
          <w:bCs/>
        </w:rPr>
        <w:t xml:space="preserve">5.1.4 </w:t>
      </w:r>
      <w:r>
        <w:t xml:space="preserve"> 运维单位在巡检过程中如发现设备故障，应及时维修或更换，确保设备正常运行。</w:t>
      </w:r>
    </w:p>
    <w:p>
      <w:pPr>
        <w:pStyle w:val="30"/>
      </w:pPr>
      <w:r>
        <w:t>【条文说明】设备故障包括通讯单元故障、供电单元故障、监测传感单元故障、线路连接部分故障等。</w:t>
      </w:r>
    </w:p>
    <w:p>
      <w:pPr>
        <w:pStyle w:val="30"/>
        <w:rPr>
          <w:rFonts w:eastAsia="宋体"/>
          <w:spacing w:val="0"/>
          <w:szCs w:val="22"/>
        </w:rPr>
      </w:pPr>
      <w:r>
        <w:rPr>
          <w:b/>
          <w:bCs/>
        </w:rPr>
        <w:t xml:space="preserve">5.1.5  </w:t>
      </w:r>
      <w:r>
        <w:rPr>
          <w:rFonts w:eastAsia="宋体"/>
          <w:spacing w:val="0"/>
          <w:szCs w:val="22"/>
        </w:rPr>
        <w:t>巡检运维人员应对维修或更换的设备进行检测，维修完成后设备正常运行且功能及性能满足监测设备项目设计的技术指标。</w:t>
      </w:r>
    </w:p>
    <w:p>
      <w:pPr>
        <w:pStyle w:val="30"/>
      </w:pPr>
      <w:r>
        <w:t>【条文说明】</w:t>
      </w:r>
      <w:r>
        <w:rPr>
          <w:rFonts w:hint="eastAsia"/>
        </w:rPr>
        <w:t>项目设计的技术指标包括项目建设方案设计指标、项目采购技术指标或项目合同技术指标等要求。</w:t>
      </w:r>
    </w:p>
    <w:p>
      <w:pPr>
        <w:pStyle w:val="31"/>
        <w:rPr>
          <w:b/>
          <w:bCs/>
        </w:rPr>
      </w:pPr>
      <w:r>
        <w:rPr>
          <w:b/>
          <w:bCs/>
        </w:rPr>
        <w:t>5.1.6</w:t>
      </w:r>
      <w:r>
        <w:t xml:space="preserve">  巡检运维人员应及时填报现场巡检记录、现场维护记录，</w:t>
      </w:r>
      <w:r>
        <w:rPr>
          <w:rFonts w:hint="eastAsia"/>
        </w:rPr>
        <w:t>宜采用</w:t>
      </w:r>
      <w:r>
        <w:t>信息化手段实时记录运维情况。</w:t>
      </w:r>
    </w:p>
    <w:p>
      <w:pPr>
        <w:rPr>
          <w:rFonts w:ascii="Times New Roman" w:hAnsi="Times New Roman"/>
        </w:rPr>
      </w:pPr>
      <w:r>
        <w:rPr>
          <w:rFonts w:ascii="Times New Roman" w:hAnsi="Times New Roman"/>
          <w:b/>
        </w:rPr>
        <w:t>5.1.</w:t>
      </w:r>
      <w:r>
        <w:rPr>
          <w:rFonts w:hint="eastAsia" w:ascii="Times New Roman" w:hAnsi="Times New Roman"/>
          <w:b/>
        </w:rPr>
        <w:t>7</w:t>
      </w:r>
      <w:r>
        <w:rPr>
          <w:rFonts w:ascii="Times New Roman" w:hAnsi="Times New Roman"/>
          <w:b/>
        </w:rPr>
        <w:t xml:space="preserve"> </w:t>
      </w:r>
      <w:r>
        <w:rPr>
          <w:rFonts w:ascii="Times New Roman" w:hAnsi="Times New Roman"/>
        </w:rPr>
        <w:t xml:space="preserve"> 巡检运维人员应检查设备监测数据是否正常采集、上传至信息管理平台，平台数据与现场数据是否相符，对数据准确性、完整性和及时性进行检查。</w:t>
      </w:r>
      <w:bookmarkStart w:id="95" w:name="_Toc196126334"/>
      <w:bookmarkEnd w:id="95"/>
      <w:bookmarkStart w:id="96" w:name="_Toc196126463"/>
      <w:bookmarkEnd w:id="96"/>
      <w:bookmarkStart w:id="97" w:name="_Toc196126333"/>
      <w:bookmarkEnd w:id="97"/>
      <w:bookmarkStart w:id="98" w:name="_Toc196126365"/>
      <w:bookmarkEnd w:id="98"/>
      <w:bookmarkStart w:id="99" w:name="_Toc196126364"/>
      <w:bookmarkEnd w:id="99"/>
      <w:bookmarkStart w:id="100" w:name="_Toc196126462"/>
      <w:bookmarkEnd w:id="100"/>
    </w:p>
    <w:p>
      <w:pPr>
        <w:rPr>
          <w:rFonts w:ascii="Times New Roman" w:hAnsi="Times New Roman"/>
        </w:rPr>
      </w:pPr>
      <w:r>
        <w:rPr>
          <w:rFonts w:ascii="Times New Roman" w:hAnsi="Times New Roman"/>
          <w:b/>
        </w:rPr>
        <w:t>5.1.</w:t>
      </w:r>
      <w:r>
        <w:rPr>
          <w:rFonts w:hint="eastAsia" w:ascii="Times New Roman" w:hAnsi="Times New Roman"/>
          <w:b/>
        </w:rPr>
        <w:t>8</w:t>
      </w:r>
      <w:r>
        <w:rPr>
          <w:rFonts w:ascii="Times New Roman" w:hAnsi="Times New Roman"/>
          <w:b/>
        </w:rPr>
        <w:t xml:space="preserve"> </w:t>
      </w:r>
      <w:r>
        <w:rPr>
          <w:rFonts w:ascii="Times New Roman" w:hAnsi="Times New Roman"/>
        </w:rPr>
        <w:t xml:space="preserve"> </w:t>
      </w:r>
      <w:r>
        <w:rPr>
          <w:rFonts w:ascii="Times New Roman" w:hAnsi="Times New Roman"/>
          <w:bCs/>
        </w:rPr>
        <w:t>运维单位在巡检过程中发现设备故障，应及时维修或更换，如通讯单元、供电单元、监测传感单元、线路连接部分</w:t>
      </w:r>
      <w:r>
        <w:rPr>
          <w:rFonts w:hint="eastAsia" w:ascii="Times New Roman" w:hAnsi="Times New Roman"/>
          <w:bCs/>
        </w:rPr>
        <w:t>等故障</w:t>
      </w:r>
      <w:r>
        <w:rPr>
          <w:rFonts w:ascii="Times New Roman" w:hAnsi="Times New Roman"/>
          <w:bCs/>
        </w:rPr>
        <w:t>，</w:t>
      </w:r>
      <w:r>
        <w:rPr>
          <w:rFonts w:hint="eastAsia" w:ascii="Times New Roman" w:hAnsi="Times New Roman"/>
          <w:bCs/>
        </w:rPr>
        <w:t>确保</w:t>
      </w:r>
      <w:r>
        <w:rPr>
          <w:rFonts w:ascii="Times New Roman" w:hAnsi="Times New Roman"/>
          <w:bCs/>
        </w:rPr>
        <w:t>设备正常运行。</w:t>
      </w:r>
      <w:bookmarkStart w:id="101" w:name="_Toc196126464"/>
      <w:bookmarkEnd w:id="101"/>
      <w:bookmarkStart w:id="102" w:name="_Toc196126335"/>
      <w:bookmarkEnd w:id="102"/>
      <w:bookmarkStart w:id="103" w:name="_Toc196126366"/>
      <w:bookmarkEnd w:id="103"/>
      <w:bookmarkStart w:id="104" w:name="_Toc196126367"/>
      <w:bookmarkEnd w:id="104"/>
      <w:bookmarkStart w:id="105" w:name="_Toc196126465"/>
      <w:bookmarkEnd w:id="105"/>
      <w:bookmarkStart w:id="106" w:name="_Toc196126336"/>
      <w:bookmarkEnd w:id="106"/>
    </w:p>
    <w:p>
      <w:pPr>
        <w:pStyle w:val="3"/>
      </w:pPr>
      <w:bookmarkStart w:id="107" w:name="_Toc30908"/>
      <w:bookmarkStart w:id="108" w:name="_Toc11631"/>
      <w:bookmarkStart w:id="109" w:name="_Toc2225"/>
      <w:bookmarkStart w:id="110" w:name="_Toc196120945"/>
      <w:r>
        <w:rPr>
          <w:rFonts w:hint="eastAsia"/>
        </w:rPr>
        <w:t>5</w:t>
      </w:r>
      <w:r>
        <w:t>.2液位</w:t>
      </w:r>
      <w:r>
        <w:rPr>
          <w:rFonts w:hint="eastAsia"/>
          <w:lang w:val="en-US" w:eastAsia="zh-CN"/>
        </w:rPr>
        <w:t>在线</w:t>
      </w:r>
      <w:r>
        <w:t>监测设备运维</w:t>
      </w:r>
      <w:bookmarkEnd w:id="107"/>
      <w:bookmarkEnd w:id="108"/>
      <w:bookmarkEnd w:id="109"/>
      <w:bookmarkEnd w:id="110"/>
    </w:p>
    <w:p>
      <w:pPr>
        <w:rPr>
          <w:rFonts w:ascii="Times New Roman" w:hAnsi="Times New Roman"/>
        </w:rPr>
      </w:pPr>
      <w:r>
        <w:rPr>
          <w:rFonts w:ascii="Times New Roman" w:hAnsi="Times New Roman"/>
          <w:b/>
          <w:bCs/>
        </w:rPr>
        <w:t xml:space="preserve">5.2.1  </w:t>
      </w:r>
      <w:r>
        <w:rPr>
          <w:rFonts w:ascii="Times New Roman" w:hAnsi="Times New Roman"/>
        </w:rPr>
        <w:t>液位</w:t>
      </w:r>
      <w:r>
        <w:rPr>
          <w:rFonts w:hint="eastAsia"/>
          <w:lang w:val="en-US" w:eastAsia="zh-CN"/>
        </w:rPr>
        <w:t>在线</w:t>
      </w:r>
      <w:r>
        <w:rPr>
          <w:rFonts w:ascii="Times New Roman" w:hAnsi="Times New Roman"/>
        </w:rPr>
        <w:t>监测设备的巡检应包括以下内容：</w:t>
      </w:r>
    </w:p>
    <w:p>
      <w:pPr>
        <w:ind w:firstLine="283" w:firstLineChars="118"/>
        <w:rPr>
          <w:rFonts w:ascii="Times New Roman" w:hAnsi="Times New Roman"/>
        </w:rPr>
      </w:pPr>
      <w:r>
        <w:rPr>
          <w:rFonts w:ascii="Times New Roman" w:hAnsi="Times New Roman"/>
        </w:rPr>
        <w:t>1 检查在线监测设备的外观情况、运行状态；</w:t>
      </w:r>
    </w:p>
    <w:p>
      <w:pPr>
        <w:ind w:firstLine="283" w:firstLineChars="118"/>
        <w:rPr>
          <w:rFonts w:ascii="Times New Roman" w:hAnsi="Times New Roman"/>
        </w:rPr>
      </w:pPr>
      <w:r>
        <w:rPr>
          <w:rFonts w:ascii="Times New Roman" w:hAnsi="Times New Roman"/>
        </w:rPr>
        <w:t>2 检查设备防水、防潮情况；</w:t>
      </w:r>
    </w:p>
    <w:p>
      <w:pPr>
        <w:ind w:firstLine="283" w:firstLineChars="118"/>
        <w:rPr>
          <w:rFonts w:ascii="Times New Roman" w:hAnsi="Times New Roman"/>
        </w:rPr>
      </w:pPr>
      <w:r>
        <w:rPr>
          <w:rFonts w:ascii="Times New Roman" w:hAnsi="Times New Roman"/>
        </w:rPr>
        <w:t>3 检查电源及设备通信情况；</w:t>
      </w:r>
    </w:p>
    <w:p>
      <w:pPr>
        <w:ind w:firstLine="283" w:firstLineChars="118"/>
        <w:rPr>
          <w:rFonts w:ascii="Times New Roman" w:hAnsi="Times New Roman"/>
        </w:rPr>
      </w:pPr>
      <w:r>
        <w:rPr>
          <w:rFonts w:ascii="Times New Roman" w:hAnsi="Times New Roman"/>
        </w:rPr>
        <w:t>4 检查接头接触和腐蚀情况；</w:t>
      </w:r>
    </w:p>
    <w:p>
      <w:pPr>
        <w:ind w:firstLine="283" w:firstLineChars="118"/>
        <w:rPr>
          <w:rFonts w:ascii="Times New Roman" w:hAnsi="Times New Roman"/>
        </w:rPr>
      </w:pPr>
      <w:r>
        <w:rPr>
          <w:rFonts w:ascii="Times New Roman" w:hAnsi="Times New Roman"/>
        </w:rPr>
        <w:t>5 检查设备工作环境是否影响设备正常运行。</w:t>
      </w:r>
    </w:p>
    <w:p>
      <w:pPr>
        <w:rPr>
          <w:rFonts w:ascii="Times New Roman" w:hAnsi="Times New Roman"/>
        </w:rPr>
      </w:pPr>
      <w:r>
        <w:rPr>
          <w:rFonts w:ascii="Times New Roman" w:hAnsi="Times New Roman"/>
          <w:b/>
          <w:bCs/>
        </w:rPr>
        <w:t xml:space="preserve">5.2.2  </w:t>
      </w:r>
      <w:r>
        <w:rPr>
          <w:rFonts w:ascii="Times New Roman" w:hAnsi="Times New Roman"/>
        </w:rPr>
        <w:t>液位</w:t>
      </w:r>
      <w:r>
        <w:rPr>
          <w:rFonts w:hint="eastAsia"/>
          <w:lang w:val="en-US" w:eastAsia="zh-CN"/>
        </w:rPr>
        <w:t>在线</w:t>
      </w:r>
      <w:r>
        <w:rPr>
          <w:rFonts w:ascii="Times New Roman" w:hAnsi="Times New Roman"/>
        </w:rPr>
        <w:t>监测设备的维护和校验应包括以下内容：</w:t>
      </w:r>
    </w:p>
    <w:p>
      <w:pPr>
        <w:ind w:firstLine="283" w:firstLineChars="118"/>
        <w:rPr>
          <w:rFonts w:ascii="Times New Roman" w:hAnsi="Times New Roman"/>
        </w:rPr>
      </w:pPr>
      <w:r>
        <w:rPr>
          <w:rFonts w:ascii="Times New Roman" w:hAnsi="Times New Roman"/>
        </w:rPr>
        <w:t>1 对设备外观清洁处理，并检查设备防水、防腐性能，做好维护保养；</w:t>
      </w:r>
    </w:p>
    <w:p>
      <w:pPr>
        <w:ind w:firstLine="283" w:firstLineChars="118"/>
        <w:rPr>
          <w:rFonts w:ascii="Times New Roman" w:hAnsi="Times New Roman"/>
        </w:rPr>
      </w:pPr>
      <w:r>
        <w:rPr>
          <w:rFonts w:ascii="Times New Roman" w:hAnsi="Times New Roman"/>
        </w:rPr>
        <w:t>2 根据上海工程建设规范《城镇排水管渠在线监测技术标</w:t>
      </w:r>
      <w:r>
        <w:rPr>
          <w:rFonts w:hint="eastAsia" w:ascii="Times New Roman" w:hAnsi="Times New Roman"/>
        </w:rPr>
        <w:t>准》</w:t>
      </w:r>
      <w:r>
        <w:rPr>
          <w:rFonts w:ascii="Times New Roman" w:hAnsi="Times New Roman"/>
        </w:rPr>
        <w:t>DG/TJ 08-2445规定的校验周期进行液位计校验，经校验合格后方可投入使用；</w:t>
      </w:r>
    </w:p>
    <w:p>
      <w:pPr>
        <w:ind w:firstLine="283" w:firstLineChars="118"/>
        <w:rPr>
          <w:rFonts w:ascii="Times New Roman" w:hAnsi="Times New Roman"/>
        </w:rPr>
      </w:pPr>
      <w:r>
        <w:rPr>
          <w:rFonts w:hint="eastAsia" w:ascii="Times New Roman" w:hAnsi="Times New Roman"/>
        </w:rPr>
        <w:t xml:space="preserve">3 </w:t>
      </w:r>
      <w:r>
        <w:rPr>
          <w:rFonts w:ascii="Times New Roman" w:hAnsi="Times New Roman"/>
        </w:rPr>
        <w:t>应根据产品说明书的要求，检测设备蓄电容量情况，及时充电或更换。</w:t>
      </w:r>
    </w:p>
    <w:p/>
    <w:p>
      <w:pPr>
        <w:pStyle w:val="3"/>
      </w:pPr>
      <w:bookmarkStart w:id="111" w:name="_Toc26496"/>
      <w:bookmarkStart w:id="112" w:name="_Toc30789"/>
      <w:bookmarkStart w:id="113" w:name="_Toc13874"/>
      <w:bookmarkStart w:id="114" w:name="_Toc196120946"/>
      <w:r>
        <w:t>5.3流量</w:t>
      </w:r>
      <w:r>
        <w:rPr>
          <w:rFonts w:hint="eastAsia"/>
          <w:lang w:val="en-US" w:eastAsia="zh-CN"/>
        </w:rPr>
        <w:t>在线</w:t>
      </w:r>
      <w:r>
        <w:t>监测设备运维</w:t>
      </w:r>
      <w:bookmarkEnd w:id="111"/>
      <w:bookmarkEnd w:id="112"/>
      <w:bookmarkEnd w:id="113"/>
      <w:bookmarkEnd w:id="114"/>
    </w:p>
    <w:p>
      <w:pPr>
        <w:rPr>
          <w:rFonts w:ascii="Times New Roman" w:hAnsi="Times New Roman"/>
        </w:rPr>
      </w:pPr>
      <w:r>
        <w:rPr>
          <w:rFonts w:ascii="Times New Roman" w:hAnsi="Times New Roman"/>
          <w:b/>
          <w:bCs/>
        </w:rPr>
        <w:t xml:space="preserve">5.3.1  </w:t>
      </w:r>
      <w:r>
        <w:rPr>
          <w:rFonts w:ascii="Times New Roman" w:hAnsi="Times New Roman"/>
        </w:rPr>
        <w:t>流量</w:t>
      </w:r>
      <w:r>
        <w:rPr>
          <w:rFonts w:hint="eastAsia"/>
          <w:lang w:val="en-US" w:eastAsia="zh-CN"/>
        </w:rPr>
        <w:t>在线</w:t>
      </w:r>
      <w:r>
        <w:rPr>
          <w:rFonts w:ascii="Times New Roman" w:hAnsi="Times New Roman"/>
        </w:rPr>
        <w:t>监测设备的巡检应包括以下内容：</w:t>
      </w:r>
    </w:p>
    <w:p>
      <w:pPr>
        <w:ind w:firstLine="362" w:firstLineChars="151"/>
        <w:rPr>
          <w:rFonts w:ascii="Times New Roman" w:hAnsi="Times New Roman"/>
        </w:rPr>
      </w:pPr>
      <w:r>
        <w:rPr>
          <w:rFonts w:ascii="Times New Roman" w:hAnsi="Times New Roman"/>
        </w:rPr>
        <w:t>1 检查在线监测设备的外观情况、运行状态；</w:t>
      </w:r>
    </w:p>
    <w:p>
      <w:pPr>
        <w:ind w:firstLine="362" w:firstLineChars="151"/>
        <w:rPr>
          <w:rFonts w:ascii="Times New Roman" w:hAnsi="Times New Roman"/>
        </w:rPr>
      </w:pPr>
      <w:r>
        <w:rPr>
          <w:rFonts w:ascii="Times New Roman" w:hAnsi="Times New Roman"/>
        </w:rPr>
        <w:t>2 检查设备防水、防潮情况；</w:t>
      </w:r>
    </w:p>
    <w:p>
      <w:pPr>
        <w:ind w:firstLine="362" w:firstLineChars="151"/>
        <w:rPr>
          <w:rFonts w:ascii="Times New Roman" w:hAnsi="Times New Roman"/>
        </w:rPr>
      </w:pPr>
      <w:r>
        <w:rPr>
          <w:rFonts w:ascii="Times New Roman" w:hAnsi="Times New Roman"/>
        </w:rPr>
        <w:t>3 检查电源及设备通信情况；</w:t>
      </w:r>
    </w:p>
    <w:p>
      <w:pPr>
        <w:ind w:firstLine="362" w:firstLineChars="151"/>
        <w:rPr>
          <w:rFonts w:ascii="Times New Roman" w:hAnsi="Times New Roman"/>
        </w:rPr>
      </w:pPr>
      <w:r>
        <w:rPr>
          <w:rFonts w:ascii="Times New Roman" w:hAnsi="Times New Roman"/>
        </w:rPr>
        <w:t>4 检查接头接触和腐蚀情况；</w:t>
      </w:r>
    </w:p>
    <w:p>
      <w:pPr>
        <w:ind w:firstLine="362" w:firstLineChars="151"/>
        <w:rPr>
          <w:rFonts w:ascii="Times New Roman" w:hAnsi="Times New Roman"/>
        </w:rPr>
      </w:pPr>
      <w:r>
        <w:rPr>
          <w:rFonts w:ascii="Times New Roman" w:hAnsi="Times New Roman"/>
        </w:rPr>
        <w:t>5 检查测量范围和传感器是否有杂物存留；</w:t>
      </w:r>
    </w:p>
    <w:p>
      <w:pPr>
        <w:ind w:firstLine="362" w:firstLineChars="151"/>
        <w:rPr>
          <w:rFonts w:ascii="Times New Roman" w:hAnsi="Times New Roman"/>
        </w:rPr>
      </w:pPr>
      <w:r>
        <w:rPr>
          <w:rFonts w:ascii="Times New Roman" w:hAnsi="Times New Roman"/>
        </w:rPr>
        <w:t>6 检查设备周边道路、管道等工作环境是否影响设备正常运行。</w:t>
      </w:r>
    </w:p>
    <w:p>
      <w:pPr>
        <w:rPr>
          <w:rFonts w:ascii="Times New Roman" w:hAnsi="Times New Roman"/>
        </w:rPr>
      </w:pPr>
      <w:r>
        <w:rPr>
          <w:rFonts w:ascii="Times New Roman" w:hAnsi="Times New Roman"/>
          <w:b/>
          <w:bCs/>
        </w:rPr>
        <w:t>5.</w:t>
      </w:r>
      <w:r>
        <w:rPr>
          <w:rFonts w:hint="eastAsia" w:ascii="Times New Roman" w:hAnsi="Times New Roman"/>
          <w:b/>
          <w:bCs/>
        </w:rPr>
        <w:t>3</w:t>
      </w:r>
      <w:r>
        <w:rPr>
          <w:rFonts w:ascii="Times New Roman" w:hAnsi="Times New Roman"/>
          <w:b/>
          <w:bCs/>
        </w:rPr>
        <w:t xml:space="preserve">.2  </w:t>
      </w:r>
      <w:r>
        <w:rPr>
          <w:rFonts w:ascii="Times New Roman" w:hAnsi="Times New Roman"/>
        </w:rPr>
        <w:t>流量</w:t>
      </w:r>
      <w:r>
        <w:rPr>
          <w:rFonts w:hint="eastAsia"/>
          <w:lang w:val="en-US" w:eastAsia="zh-CN"/>
        </w:rPr>
        <w:t>在线</w:t>
      </w:r>
      <w:r>
        <w:rPr>
          <w:rFonts w:ascii="Times New Roman" w:hAnsi="Times New Roman"/>
        </w:rPr>
        <w:t>监测设备的维护和校验应包括以下内容：</w:t>
      </w:r>
    </w:p>
    <w:p>
      <w:pPr>
        <w:ind w:firstLine="283" w:firstLineChars="118"/>
        <w:rPr>
          <w:rFonts w:ascii="Times New Roman" w:hAnsi="Times New Roman"/>
        </w:rPr>
      </w:pPr>
      <w:r>
        <w:rPr>
          <w:rFonts w:ascii="Times New Roman" w:hAnsi="Times New Roman"/>
        </w:rPr>
        <w:t>1 对设备外观清洁处理，并检查设备防水、防腐性能，做好防护处理；</w:t>
      </w:r>
    </w:p>
    <w:p>
      <w:pPr>
        <w:ind w:firstLine="283" w:firstLineChars="118"/>
        <w:rPr>
          <w:rFonts w:ascii="Times New Roman" w:hAnsi="Times New Roman"/>
        </w:rPr>
      </w:pPr>
      <w:r>
        <w:rPr>
          <w:rFonts w:ascii="Times New Roman" w:hAnsi="Times New Roman"/>
        </w:rPr>
        <w:t>2 对设备上的油、污、灰尘进行清除，保持清洁；</w:t>
      </w:r>
    </w:p>
    <w:p>
      <w:pPr>
        <w:ind w:firstLine="283" w:firstLineChars="118"/>
        <w:rPr>
          <w:rFonts w:ascii="Times New Roman" w:hAnsi="Times New Roman"/>
        </w:rPr>
      </w:pPr>
      <w:r>
        <w:rPr>
          <w:rFonts w:ascii="Times New Roman" w:hAnsi="Times New Roman"/>
        </w:rPr>
        <w:t>3 及时清理附着在监测传感单元的杂物存留及周边监测环境清洁，尽量保障流量计</w:t>
      </w:r>
      <w:r>
        <w:rPr>
          <w:rFonts w:hint="eastAsia" w:ascii="Times New Roman" w:hAnsi="Times New Roman"/>
        </w:rPr>
        <w:t>工作环境</w:t>
      </w:r>
      <w:r>
        <w:rPr>
          <w:rFonts w:ascii="Times New Roman" w:hAnsi="Times New Roman"/>
        </w:rPr>
        <w:t>清洁；</w:t>
      </w:r>
    </w:p>
    <w:p>
      <w:pPr>
        <w:ind w:firstLine="283" w:firstLineChars="118"/>
        <w:rPr>
          <w:rFonts w:ascii="Times New Roman" w:hAnsi="Times New Roman"/>
        </w:rPr>
      </w:pPr>
      <w:r>
        <w:rPr>
          <w:rFonts w:hint="eastAsia" w:ascii="Times New Roman" w:hAnsi="Times New Roman"/>
        </w:rPr>
        <w:t>4 设备故障时，应按照</w:t>
      </w:r>
      <w:r>
        <w:rPr>
          <w:rFonts w:ascii="Times New Roman" w:hAnsi="Times New Roman"/>
        </w:rPr>
        <w:t>故障处置时间要求</w:t>
      </w:r>
      <w:r>
        <w:rPr>
          <w:rFonts w:hint="eastAsia" w:ascii="Times New Roman" w:hAnsi="Times New Roman"/>
        </w:rPr>
        <w:t>及时处置，保障设备正常运行；</w:t>
      </w:r>
    </w:p>
    <w:p>
      <w:pPr>
        <w:ind w:firstLine="283" w:firstLineChars="118"/>
        <w:rPr>
          <w:rFonts w:ascii="Times New Roman" w:hAnsi="Times New Roman"/>
        </w:rPr>
      </w:pPr>
      <w:r>
        <w:rPr>
          <w:rFonts w:hint="eastAsia" w:ascii="Times New Roman" w:hAnsi="Times New Roman"/>
        </w:rPr>
        <w:t>5</w:t>
      </w:r>
      <w:r>
        <w:rPr>
          <w:rFonts w:ascii="Times New Roman" w:hAnsi="Times New Roman"/>
        </w:rPr>
        <w:t xml:space="preserve"> 根据上海工程建设规范《城镇排水管渠在线监测技术标</w:t>
      </w:r>
      <w:r>
        <w:rPr>
          <w:rFonts w:hint="eastAsia" w:ascii="Times New Roman" w:hAnsi="Times New Roman"/>
        </w:rPr>
        <w:t>准》</w:t>
      </w:r>
      <w:r>
        <w:rPr>
          <w:rFonts w:ascii="Times New Roman" w:hAnsi="Times New Roman"/>
        </w:rPr>
        <w:t>DG/TJ 08-2445规定的校验周期进行流量计校验，经校验合格后方可投入使用；</w:t>
      </w:r>
    </w:p>
    <w:p>
      <w:pPr>
        <w:ind w:firstLine="283" w:firstLineChars="118"/>
        <w:rPr>
          <w:rFonts w:ascii="Times New Roman" w:hAnsi="Times New Roman"/>
        </w:rPr>
      </w:pPr>
      <w:r>
        <w:rPr>
          <w:rFonts w:hint="eastAsia" w:ascii="Times New Roman" w:hAnsi="Times New Roman"/>
        </w:rPr>
        <w:t>6</w:t>
      </w:r>
      <w:r>
        <w:rPr>
          <w:rFonts w:ascii="Times New Roman" w:hAnsi="Times New Roman"/>
        </w:rPr>
        <w:t xml:space="preserve"> 根据产品说明书的要求，检测设备蓄电容量情况，及时充电或更换。</w:t>
      </w:r>
    </w:p>
    <w:p>
      <w:pPr>
        <w:numPr>
          <w:ilvl w:val="0"/>
          <w:numId w:val="2"/>
        </w:numPr>
        <w:ind w:firstLine="480" w:firstLineChars="200"/>
      </w:pPr>
    </w:p>
    <w:p>
      <w:pPr>
        <w:pStyle w:val="3"/>
      </w:pPr>
      <w:bookmarkStart w:id="115" w:name="_Toc196120947"/>
      <w:bookmarkStart w:id="116" w:name="_Toc18515"/>
      <w:bookmarkStart w:id="117" w:name="_Toc14477"/>
      <w:bookmarkStart w:id="118" w:name="_Toc1510"/>
      <w:r>
        <w:rPr>
          <w:rFonts w:hint="eastAsia"/>
        </w:rPr>
        <w:t>5</w:t>
      </w:r>
      <w:r>
        <w:t>.4</w:t>
      </w:r>
      <w:r>
        <w:rPr>
          <w:rFonts w:hint="eastAsia"/>
        </w:rPr>
        <w:t>水质</w:t>
      </w:r>
      <w:r>
        <w:rPr>
          <w:rFonts w:hint="eastAsia"/>
          <w:lang w:val="en-US" w:eastAsia="zh-CN"/>
        </w:rPr>
        <w:t>在线</w:t>
      </w:r>
      <w:r>
        <w:rPr>
          <w:rFonts w:hint="eastAsia"/>
        </w:rPr>
        <w:t>监测设备运维</w:t>
      </w:r>
      <w:bookmarkEnd w:id="115"/>
      <w:bookmarkEnd w:id="116"/>
      <w:bookmarkEnd w:id="117"/>
      <w:bookmarkEnd w:id="118"/>
    </w:p>
    <w:p>
      <w:pPr>
        <w:rPr>
          <w:rFonts w:ascii="Times New Roman" w:hAnsi="Times New Roman"/>
        </w:rPr>
      </w:pPr>
      <w:r>
        <w:rPr>
          <w:rFonts w:ascii="Times New Roman" w:hAnsi="Times New Roman"/>
          <w:b/>
          <w:bCs/>
        </w:rPr>
        <w:t xml:space="preserve">5.4.1  </w:t>
      </w:r>
      <w:r>
        <w:rPr>
          <w:rFonts w:ascii="Times New Roman" w:hAnsi="Times New Roman"/>
        </w:rPr>
        <w:t>水质</w:t>
      </w:r>
      <w:r>
        <w:rPr>
          <w:rFonts w:hint="eastAsia"/>
          <w:lang w:val="en-US" w:eastAsia="zh-CN"/>
        </w:rPr>
        <w:t>在线</w:t>
      </w:r>
      <w:r>
        <w:rPr>
          <w:rFonts w:ascii="Times New Roman" w:hAnsi="Times New Roman"/>
        </w:rPr>
        <w:t>监测设备的巡检应包括以下内容：</w:t>
      </w:r>
    </w:p>
    <w:p>
      <w:pPr>
        <w:ind w:firstLine="283" w:firstLineChars="118"/>
        <w:rPr>
          <w:rFonts w:ascii="Times New Roman" w:hAnsi="Times New Roman"/>
        </w:rPr>
      </w:pPr>
      <w:r>
        <w:rPr>
          <w:rFonts w:ascii="Times New Roman" w:hAnsi="Times New Roman"/>
        </w:rPr>
        <w:t>1 检查水质监测设备的电源线、连接线和接口是否连接牢固，电源线有无损坏；</w:t>
      </w:r>
    </w:p>
    <w:p>
      <w:pPr>
        <w:ind w:firstLine="283" w:firstLineChars="118"/>
        <w:rPr>
          <w:rFonts w:ascii="Times New Roman" w:hAnsi="Times New Roman"/>
        </w:rPr>
      </w:pPr>
      <w:r>
        <w:rPr>
          <w:rFonts w:ascii="Times New Roman" w:hAnsi="Times New Roman"/>
        </w:rPr>
        <w:t>2 检查设备面板的显示情况、系统供电、通讯是否正常；</w:t>
      </w:r>
    </w:p>
    <w:p>
      <w:pPr>
        <w:ind w:firstLine="283" w:firstLineChars="118"/>
        <w:rPr>
          <w:rFonts w:ascii="Times New Roman" w:hAnsi="Times New Roman"/>
        </w:rPr>
      </w:pPr>
      <w:r>
        <w:rPr>
          <w:rFonts w:ascii="Times New Roman" w:hAnsi="Times New Roman"/>
        </w:rPr>
        <w:t>3 检查在线监测设备、自动采样仪、分析仪器及辅助设备的运行状态和主要技术参数，判断运行是否正常；</w:t>
      </w:r>
    </w:p>
    <w:p>
      <w:pPr>
        <w:ind w:firstLine="283" w:firstLineChars="118"/>
        <w:rPr>
          <w:rFonts w:ascii="Times New Roman" w:hAnsi="Times New Roman"/>
        </w:rPr>
      </w:pPr>
      <w:r>
        <w:rPr>
          <w:rFonts w:ascii="Times New Roman" w:hAnsi="Times New Roman"/>
        </w:rPr>
        <w:t>4 检查自来水供应，水泵取水情况，内部管路是否通畅，仪器自动清洗装置是否运行正常，自动采样仪的进样水管和排水管是否清洁；</w:t>
      </w:r>
    </w:p>
    <w:p>
      <w:pPr>
        <w:ind w:firstLine="283" w:firstLineChars="118"/>
        <w:rPr>
          <w:rFonts w:ascii="Times New Roman" w:hAnsi="Times New Roman"/>
        </w:rPr>
      </w:pPr>
      <w:r>
        <w:rPr>
          <w:rFonts w:ascii="Times New Roman" w:hAnsi="Times New Roman"/>
        </w:rPr>
        <w:t>5 检查数据采集传输仪运行是否正常；</w:t>
      </w:r>
    </w:p>
    <w:p>
      <w:pPr>
        <w:ind w:firstLine="283" w:firstLineChars="118"/>
        <w:rPr>
          <w:rFonts w:ascii="Times New Roman" w:hAnsi="Times New Roman"/>
        </w:rPr>
      </w:pPr>
      <w:r>
        <w:rPr>
          <w:rFonts w:ascii="Times New Roman" w:hAnsi="Times New Roman"/>
        </w:rPr>
        <w:t>6 检查水质监测设备所在监测用房或监控箱的清洁情况，温度、湿度是否满足仪器正常运行的要求；</w:t>
      </w:r>
    </w:p>
    <w:p>
      <w:pPr>
        <w:ind w:firstLine="283" w:firstLineChars="118"/>
        <w:rPr>
          <w:rFonts w:ascii="Times New Roman" w:hAnsi="Times New Roman"/>
        </w:rPr>
      </w:pPr>
      <w:r>
        <w:rPr>
          <w:rFonts w:ascii="Times New Roman" w:hAnsi="Times New Roman"/>
        </w:rPr>
        <w:t>7 检查电源、防雷、空调、门窗等辅助设备。</w:t>
      </w:r>
    </w:p>
    <w:p>
      <w:pPr>
        <w:rPr>
          <w:rFonts w:ascii="Times New Roman" w:hAnsi="Times New Roman"/>
        </w:rPr>
      </w:pPr>
      <w:r>
        <w:rPr>
          <w:rFonts w:ascii="Times New Roman" w:hAnsi="Times New Roman"/>
          <w:b/>
          <w:bCs/>
        </w:rPr>
        <w:t xml:space="preserve">5.4.2  </w:t>
      </w:r>
      <w:r>
        <w:rPr>
          <w:rFonts w:ascii="Times New Roman" w:hAnsi="Times New Roman"/>
        </w:rPr>
        <w:t>水质</w:t>
      </w:r>
      <w:r>
        <w:rPr>
          <w:rFonts w:hint="eastAsia"/>
          <w:lang w:val="en-US" w:eastAsia="zh-CN"/>
        </w:rPr>
        <w:t>在线</w:t>
      </w:r>
      <w:r>
        <w:rPr>
          <w:rFonts w:ascii="Times New Roman" w:hAnsi="Times New Roman"/>
        </w:rPr>
        <w:t>监测设备的维护和校验应包括以下内容：</w:t>
      </w:r>
    </w:p>
    <w:p>
      <w:pPr>
        <w:ind w:firstLine="283" w:firstLineChars="118"/>
        <w:rPr>
          <w:rFonts w:ascii="Times New Roman" w:hAnsi="Times New Roman"/>
        </w:rPr>
      </w:pPr>
      <w:r>
        <w:rPr>
          <w:rFonts w:ascii="Times New Roman" w:hAnsi="Times New Roman"/>
        </w:rPr>
        <w:t>1 定期对水质监测设备和仪器进行清洁；</w:t>
      </w:r>
    </w:p>
    <w:p>
      <w:pPr>
        <w:ind w:firstLine="283" w:firstLineChars="118"/>
        <w:rPr>
          <w:rFonts w:ascii="Times New Roman" w:hAnsi="Times New Roman"/>
        </w:rPr>
      </w:pPr>
      <w:r>
        <w:rPr>
          <w:rFonts w:ascii="Times New Roman" w:hAnsi="Times New Roman"/>
        </w:rPr>
        <w:t>2 定期对水泵、进样水管、排水管路和采样仪管路、采样瓶进行清洁、清洗和维护；</w:t>
      </w:r>
    </w:p>
    <w:p>
      <w:pPr>
        <w:ind w:firstLine="283" w:firstLineChars="118"/>
        <w:rPr>
          <w:rFonts w:ascii="Times New Roman" w:hAnsi="Times New Roman"/>
        </w:rPr>
      </w:pPr>
      <w:r>
        <w:rPr>
          <w:rFonts w:ascii="Times New Roman" w:hAnsi="Times New Roman"/>
        </w:rPr>
        <w:t>3 收集水质在线分析仪表运行产生的废液，并按照危险废物管理的要求进行处理；</w:t>
      </w:r>
    </w:p>
    <w:p>
      <w:pPr>
        <w:ind w:firstLine="283" w:firstLineChars="118"/>
        <w:rPr>
          <w:rFonts w:ascii="Times New Roman" w:hAnsi="Times New Roman"/>
        </w:rPr>
      </w:pPr>
      <w:r>
        <w:rPr>
          <w:rFonts w:ascii="Times New Roman" w:hAnsi="Times New Roman"/>
        </w:rPr>
        <w:t>4 对在线监测设备的传感器或探头进行清洗；</w:t>
      </w:r>
    </w:p>
    <w:p>
      <w:pPr>
        <w:ind w:firstLine="283" w:firstLineChars="118"/>
        <w:rPr>
          <w:rFonts w:ascii="Times New Roman" w:hAnsi="Times New Roman"/>
        </w:rPr>
      </w:pPr>
      <w:r>
        <w:rPr>
          <w:rFonts w:hint="eastAsia" w:ascii="Times New Roman" w:hAnsi="Times New Roman"/>
        </w:rPr>
        <w:t>5 设备故障时，应按照</w:t>
      </w:r>
      <w:r>
        <w:rPr>
          <w:rFonts w:ascii="Times New Roman" w:hAnsi="Times New Roman"/>
        </w:rPr>
        <w:t>故障处置时间要求</w:t>
      </w:r>
      <w:r>
        <w:rPr>
          <w:rFonts w:hint="eastAsia" w:ascii="Times New Roman" w:hAnsi="Times New Roman"/>
        </w:rPr>
        <w:t>及时处置，保障设备正常运行；</w:t>
      </w:r>
    </w:p>
    <w:p>
      <w:pPr>
        <w:ind w:firstLine="283" w:firstLineChars="118"/>
        <w:rPr>
          <w:rFonts w:ascii="Times New Roman" w:hAnsi="Times New Roman"/>
        </w:rPr>
      </w:pPr>
      <w:r>
        <w:rPr>
          <w:rFonts w:hint="eastAsia" w:ascii="Times New Roman" w:hAnsi="Times New Roman"/>
        </w:rPr>
        <w:t>6</w:t>
      </w:r>
      <w:r>
        <w:rPr>
          <w:rFonts w:ascii="Times New Roman" w:hAnsi="Times New Roman"/>
        </w:rPr>
        <w:t xml:space="preserve"> 根据上海工程建设规范《城镇排水管渠在线监测技术标</w:t>
      </w:r>
      <w:r>
        <w:rPr>
          <w:rFonts w:hint="eastAsia" w:ascii="Times New Roman" w:hAnsi="Times New Roman"/>
        </w:rPr>
        <w:t>准》</w:t>
      </w:r>
      <w:r>
        <w:rPr>
          <w:rFonts w:ascii="Times New Roman" w:hAnsi="Times New Roman"/>
        </w:rPr>
        <w:t>DG/TJ 08-2445规定的校验周期进行水质在线监测设备校验，经校验合格后方可投入使用</w:t>
      </w:r>
      <w:r>
        <w:rPr>
          <w:rFonts w:hint="eastAsia" w:ascii="Times New Roman" w:hAnsi="Times New Roman"/>
        </w:rPr>
        <w:t>；</w:t>
      </w:r>
    </w:p>
    <w:p>
      <w:pPr>
        <w:rPr>
          <w:rFonts w:ascii="Times New Roman" w:hAnsi="Times New Roman"/>
        </w:rPr>
      </w:pPr>
      <w:r>
        <w:rPr>
          <w:rFonts w:ascii="Times New Roman" w:hAnsi="Times New Roman"/>
        </w:rPr>
        <w:t>【条文说明】对水质监测设备和仪器进行清洁时，需注意不留下任何污垢或水渍，避免影响监测结果的准确性。</w:t>
      </w:r>
    </w:p>
    <w:p>
      <w:pPr>
        <w:rPr>
          <w:rFonts w:ascii="Times New Roman" w:hAnsi="Times New Roman"/>
        </w:rPr>
      </w:pPr>
    </w:p>
    <w:p>
      <w:pPr>
        <w:pStyle w:val="3"/>
      </w:pPr>
      <w:bookmarkStart w:id="119" w:name="_Toc17162"/>
      <w:bookmarkStart w:id="120" w:name="_Toc22878"/>
      <w:bookmarkStart w:id="121" w:name="_Toc196120948"/>
      <w:bookmarkStart w:id="122" w:name="_Toc22362"/>
      <w:r>
        <w:rPr>
          <w:rFonts w:hint="eastAsia"/>
        </w:rPr>
        <w:t>5</w:t>
      </w:r>
      <w:r>
        <w:t xml:space="preserve">.5 </w:t>
      </w:r>
      <w:r>
        <w:rPr>
          <w:rFonts w:hint="eastAsia"/>
        </w:rPr>
        <w:t>气体</w:t>
      </w:r>
      <w:r>
        <w:rPr>
          <w:rFonts w:hint="eastAsia"/>
          <w:lang w:val="en-US" w:eastAsia="zh-CN"/>
        </w:rPr>
        <w:t>在线</w:t>
      </w:r>
      <w:r>
        <w:rPr>
          <w:rFonts w:hint="eastAsia"/>
        </w:rPr>
        <w:t>监测设备运维</w:t>
      </w:r>
      <w:bookmarkEnd w:id="119"/>
      <w:bookmarkEnd w:id="120"/>
      <w:bookmarkEnd w:id="121"/>
      <w:bookmarkEnd w:id="122"/>
    </w:p>
    <w:p>
      <w:pPr>
        <w:rPr>
          <w:rFonts w:ascii="Times New Roman" w:hAnsi="Times New Roman"/>
        </w:rPr>
      </w:pPr>
      <w:r>
        <w:rPr>
          <w:rFonts w:ascii="Times New Roman" w:hAnsi="Times New Roman"/>
          <w:b/>
          <w:bCs/>
        </w:rPr>
        <w:t xml:space="preserve">5.5.1  </w:t>
      </w:r>
      <w:r>
        <w:rPr>
          <w:rFonts w:ascii="Times New Roman" w:hAnsi="Times New Roman"/>
        </w:rPr>
        <w:t>气体</w:t>
      </w:r>
      <w:r>
        <w:rPr>
          <w:rFonts w:hint="eastAsia"/>
          <w:lang w:val="en-US" w:eastAsia="zh-CN"/>
        </w:rPr>
        <w:t>在线</w:t>
      </w:r>
      <w:r>
        <w:rPr>
          <w:rFonts w:ascii="Times New Roman" w:hAnsi="Times New Roman"/>
        </w:rPr>
        <w:t>监测设备的巡检应包括以下内容：</w:t>
      </w:r>
    </w:p>
    <w:p>
      <w:pPr>
        <w:ind w:firstLine="424" w:firstLineChars="177"/>
        <w:rPr>
          <w:rFonts w:ascii="Times New Roman" w:hAnsi="Times New Roman"/>
        </w:rPr>
      </w:pPr>
      <w:r>
        <w:rPr>
          <w:rFonts w:ascii="Times New Roman" w:hAnsi="Times New Roman"/>
        </w:rPr>
        <w:t>1 检查设备工作环境是否影响设备正常运行，避免长时间暴露在潮湿或水下环境中；</w:t>
      </w:r>
    </w:p>
    <w:p>
      <w:pPr>
        <w:ind w:firstLine="424" w:firstLineChars="177"/>
        <w:rPr>
          <w:rFonts w:ascii="Times New Roman" w:hAnsi="Times New Roman"/>
        </w:rPr>
      </w:pPr>
      <w:r>
        <w:rPr>
          <w:rFonts w:ascii="Times New Roman" w:hAnsi="Times New Roman"/>
        </w:rPr>
        <w:t>2 检查在线监测设备的外观情况、运行状态；</w:t>
      </w:r>
    </w:p>
    <w:p>
      <w:pPr>
        <w:ind w:firstLine="424" w:firstLineChars="177"/>
        <w:rPr>
          <w:rFonts w:ascii="Times New Roman" w:hAnsi="Times New Roman"/>
        </w:rPr>
      </w:pPr>
      <w:r>
        <w:rPr>
          <w:rFonts w:ascii="Times New Roman" w:hAnsi="Times New Roman"/>
        </w:rPr>
        <w:t>3 检查设备防水、防潮情况；</w:t>
      </w:r>
    </w:p>
    <w:p>
      <w:pPr>
        <w:ind w:firstLine="424" w:firstLineChars="177"/>
        <w:rPr>
          <w:rFonts w:ascii="Times New Roman" w:hAnsi="Times New Roman"/>
        </w:rPr>
      </w:pPr>
      <w:r>
        <w:rPr>
          <w:rFonts w:ascii="Times New Roman" w:hAnsi="Times New Roman"/>
        </w:rPr>
        <w:t>4 检查电源及设备通信情况；</w:t>
      </w:r>
    </w:p>
    <w:p>
      <w:pPr>
        <w:ind w:firstLine="432" w:firstLineChars="180"/>
        <w:rPr>
          <w:rFonts w:ascii="Times New Roman" w:hAnsi="Times New Roman"/>
        </w:rPr>
      </w:pPr>
      <w:r>
        <w:rPr>
          <w:rFonts w:ascii="Times New Roman" w:hAnsi="Times New Roman"/>
        </w:rPr>
        <w:t>5 检查接头接触和腐蚀情况。</w:t>
      </w:r>
    </w:p>
    <w:p>
      <w:pPr>
        <w:rPr>
          <w:rFonts w:ascii="Times New Roman" w:hAnsi="Times New Roman"/>
        </w:rPr>
      </w:pPr>
      <w:r>
        <w:rPr>
          <w:rFonts w:ascii="Times New Roman" w:hAnsi="Times New Roman"/>
        </w:rPr>
        <w:t>【条文说明】</w:t>
      </w:r>
      <w:r>
        <w:rPr>
          <w:rFonts w:ascii="Times New Roman" w:hAnsi="Times New Roman" w:eastAsia="楷体"/>
        </w:rPr>
        <w:t>气体监测设备长时间暴露在潮湿或水下环境中会影响其性能和寿命</w:t>
      </w:r>
      <w:r>
        <w:rPr>
          <w:rFonts w:ascii="Times New Roman" w:hAnsi="Times New Roman"/>
        </w:rPr>
        <w:t>。</w:t>
      </w:r>
    </w:p>
    <w:p>
      <w:pPr>
        <w:rPr>
          <w:rFonts w:ascii="Times New Roman" w:hAnsi="Times New Roman"/>
        </w:rPr>
      </w:pPr>
      <w:r>
        <w:rPr>
          <w:rFonts w:ascii="Times New Roman" w:hAnsi="Times New Roman"/>
          <w:b/>
          <w:bCs/>
        </w:rPr>
        <w:t xml:space="preserve">5.5.2  </w:t>
      </w:r>
      <w:r>
        <w:rPr>
          <w:rFonts w:ascii="Times New Roman" w:hAnsi="Times New Roman"/>
        </w:rPr>
        <w:t>气体</w:t>
      </w:r>
      <w:r>
        <w:rPr>
          <w:rFonts w:hint="eastAsia"/>
          <w:lang w:val="en-US" w:eastAsia="zh-CN"/>
        </w:rPr>
        <w:t>在线</w:t>
      </w:r>
      <w:r>
        <w:rPr>
          <w:rFonts w:ascii="Times New Roman" w:hAnsi="Times New Roman"/>
        </w:rPr>
        <w:t>监测设备的维护和校验应包括以下内容：</w:t>
      </w:r>
    </w:p>
    <w:p>
      <w:pPr>
        <w:ind w:firstLine="424" w:firstLineChars="177"/>
        <w:rPr>
          <w:rFonts w:ascii="Times New Roman" w:hAnsi="Times New Roman"/>
        </w:rPr>
      </w:pPr>
      <w:r>
        <w:rPr>
          <w:rFonts w:ascii="Times New Roman" w:hAnsi="Times New Roman"/>
        </w:rPr>
        <w:t>1 定期维护设备外壳及传感器探头，使用干净的布或纸巾擦拭，</w:t>
      </w:r>
      <w:r>
        <w:rPr>
          <w:rFonts w:hint="eastAsia" w:ascii="Times New Roman" w:hAnsi="Times New Roman"/>
        </w:rPr>
        <w:t>设备</w:t>
      </w:r>
      <w:r>
        <w:rPr>
          <w:rFonts w:ascii="Times New Roman" w:hAnsi="Times New Roman"/>
        </w:rPr>
        <w:t>无灰尘、油污等杂质；</w:t>
      </w:r>
    </w:p>
    <w:p>
      <w:pPr>
        <w:ind w:firstLine="424" w:firstLineChars="177"/>
        <w:rPr>
          <w:rFonts w:ascii="Times New Roman" w:hAnsi="Times New Roman"/>
        </w:rPr>
      </w:pPr>
      <w:r>
        <w:rPr>
          <w:rFonts w:ascii="Times New Roman" w:hAnsi="Times New Roman"/>
        </w:rPr>
        <w:t>2 根据气体检测仪的使用情况和传感器寿命，定期更换传感器；</w:t>
      </w:r>
    </w:p>
    <w:p>
      <w:pPr>
        <w:ind w:firstLine="424" w:firstLineChars="177"/>
        <w:rPr>
          <w:rFonts w:ascii="Times New Roman" w:hAnsi="Times New Roman"/>
        </w:rPr>
      </w:pPr>
      <w:r>
        <w:rPr>
          <w:rFonts w:hint="eastAsia" w:ascii="Times New Roman" w:hAnsi="Times New Roman"/>
        </w:rPr>
        <w:t>3 设备故障时，应按照</w:t>
      </w:r>
      <w:r>
        <w:rPr>
          <w:rFonts w:ascii="Times New Roman" w:hAnsi="Times New Roman"/>
        </w:rPr>
        <w:t>故障处置时间要求</w:t>
      </w:r>
      <w:r>
        <w:rPr>
          <w:rFonts w:hint="eastAsia" w:ascii="Times New Roman" w:hAnsi="Times New Roman"/>
        </w:rPr>
        <w:t>及时处置，保障设备正常运行；</w:t>
      </w:r>
    </w:p>
    <w:p>
      <w:pPr>
        <w:ind w:firstLine="424" w:firstLineChars="177"/>
        <w:rPr>
          <w:rFonts w:ascii="Times New Roman" w:hAnsi="Times New Roman"/>
        </w:rPr>
      </w:pPr>
      <w:r>
        <w:rPr>
          <w:rFonts w:hint="eastAsia" w:ascii="Times New Roman" w:hAnsi="Times New Roman"/>
        </w:rPr>
        <w:t>4</w:t>
      </w:r>
      <w:r>
        <w:rPr>
          <w:rFonts w:ascii="Times New Roman" w:hAnsi="Times New Roman"/>
        </w:rPr>
        <w:t xml:space="preserve"> 应根据产品说明书的要求，检测设备蓄电容量情况，及时充电或更换；</w:t>
      </w:r>
    </w:p>
    <w:p>
      <w:pPr>
        <w:ind w:firstLine="424" w:firstLineChars="177"/>
        <w:rPr>
          <w:rFonts w:ascii="Times New Roman" w:hAnsi="Times New Roman"/>
        </w:rPr>
      </w:pPr>
      <w:r>
        <w:rPr>
          <w:rFonts w:hint="eastAsia" w:ascii="Times New Roman" w:hAnsi="Times New Roman"/>
        </w:rPr>
        <w:t>5</w:t>
      </w:r>
      <w:r>
        <w:rPr>
          <w:rFonts w:ascii="Times New Roman" w:hAnsi="Times New Roman"/>
        </w:rPr>
        <w:t xml:space="preserve"> 巡检中发现设备故障，应及时维修或更换；</w:t>
      </w:r>
    </w:p>
    <w:p>
      <w:pPr>
        <w:ind w:firstLine="424" w:firstLineChars="177"/>
        <w:rPr>
          <w:rFonts w:ascii="Times New Roman" w:hAnsi="Times New Roman"/>
        </w:rPr>
      </w:pPr>
      <w:r>
        <w:rPr>
          <w:rFonts w:hint="eastAsia" w:ascii="Times New Roman" w:hAnsi="Times New Roman"/>
        </w:rPr>
        <w:t>6</w:t>
      </w:r>
      <w:r>
        <w:rPr>
          <w:rFonts w:ascii="Times New Roman" w:hAnsi="Times New Roman"/>
        </w:rPr>
        <w:t xml:space="preserve"> 定期对气体检测仪进行调试和校准，</w:t>
      </w:r>
      <w:r>
        <w:rPr>
          <w:rFonts w:hint="eastAsia" w:ascii="Times New Roman" w:hAnsi="Times New Roman"/>
        </w:rPr>
        <w:t>保证</w:t>
      </w:r>
      <w:r>
        <w:rPr>
          <w:rFonts w:ascii="Times New Roman" w:hAnsi="Times New Roman"/>
        </w:rPr>
        <w:t>其检测结果的准确性和可靠性。</w:t>
      </w:r>
    </w:p>
    <w:p>
      <w:pPr>
        <w:rPr>
          <w:rFonts w:ascii="Times New Roman" w:hAnsi="Times New Roman"/>
        </w:rPr>
      </w:pPr>
      <w:r>
        <w:rPr>
          <w:rFonts w:ascii="Times New Roman" w:hAnsi="Times New Roman"/>
        </w:rPr>
        <w:t>【条文说明】定期更换传感器才能保证检测精度。</w:t>
      </w:r>
    </w:p>
    <w:p>
      <w:pPr>
        <w:rPr>
          <w:rFonts w:ascii="Times New Roman" w:hAnsi="Times New Roman"/>
        </w:rPr>
      </w:pPr>
    </w:p>
    <w:p>
      <w:pPr>
        <w:pStyle w:val="3"/>
      </w:pPr>
      <w:bookmarkStart w:id="123" w:name="_Toc27034"/>
      <w:bookmarkStart w:id="124" w:name="_Toc196120949"/>
      <w:bookmarkStart w:id="125" w:name="_Toc10726"/>
      <w:bookmarkStart w:id="126" w:name="_Toc1444"/>
      <w:r>
        <w:rPr>
          <w:rFonts w:hint="eastAsia"/>
        </w:rPr>
        <w:t>5</w:t>
      </w:r>
      <w:r>
        <w:t>.6</w:t>
      </w:r>
      <w:r>
        <w:rPr>
          <w:rFonts w:hint="eastAsia"/>
        </w:rPr>
        <w:t>井盖状态</w:t>
      </w:r>
      <w:r>
        <w:rPr>
          <w:rFonts w:hint="eastAsia"/>
          <w:lang w:val="en-US" w:eastAsia="zh-CN"/>
        </w:rPr>
        <w:t>在线</w:t>
      </w:r>
      <w:r>
        <w:rPr>
          <w:rFonts w:hint="eastAsia"/>
        </w:rPr>
        <w:t>监测设备</w:t>
      </w:r>
      <w:bookmarkEnd w:id="123"/>
      <w:bookmarkEnd w:id="124"/>
      <w:bookmarkEnd w:id="125"/>
      <w:bookmarkEnd w:id="126"/>
    </w:p>
    <w:p>
      <w:pPr>
        <w:rPr>
          <w:rFonts w:ascii="Times New Roman" w:hAnsi="Times New Roman"/>
        </w:rPr>
      </w:pPr>
      <w:r>
        <w:rPr>
          <w:rFonts w:ascii="Times New Roman" w:hAnsi="Times New Roman"/>
          <w:b/>
          <w:bCs/>
        </w:rPr>
        <w:t xml:space="preserve">5.6.1  </w:t>
      </w:r>
      <w:r>
        <w:rPr>
          <w:rFonts w:ascii="Times New Roman" w:hAnsi="Times New Roman"/>
        </w:rPr>
        <w:t>井盖状态</w:t>
      </w:r>
      <w:r>
        <w:rPr>
          <w:rFonts w:hint="eastAsia"/>
          <w:lang w:val="en-US" w:eastAsia="zh-CN"/>
        </w:rPr>
        <w:t>在线</w:t>
      </w:r>
      <w:r>
        <w:rPr>
          <w:rFonts w:ascii="Times New Roman" w:hAnsi="Times New Roman"/>
        </w:rPr>
        <w:t>监测设备的巡检应包括以下内容：</w:t>
      </w:r>
    </w:p>
    <w:p>
      <w:pPr>
        <w:ind w:firstLine="424" w:firstLineChars="177"/>
        <w:rPr>
          <w:rFonts w:ascii="Times New Roman" w:hAnsi="Times New Roman"/>
        </w:rPr>
      </w:pPr>
      <w:r>
        <w:rPr>
          <w:rFonts w:ascii="Times New Roman" w:hAnsi="Times New Roman"/>
        </w:rPr>
        <w:t>1 检查在线监测设备的外观情况、运行状态；</w:t>
      </w:r>
    </w:p>
    <w:p>
      <w:pPr>
        <w:ind w:firstLine="424" w:firstLineChars="177"/>
        <w:rPr>
          <w:rFonts w:ascii="Times New Roman" w:hAnsi="Times New Roman"/>
        </w:rPr>
      </w:pPr>
      <w:r>
        <w:rPr>
          <w:rFonts w:ascii="Times New Roman" w:hAnsi="Times New Roman"/>
        </w:rPr>
        <w:t>2 检查设备防水、防潮情况；</w:t>
      </w:r>
    </w:p>
    <w:p>
      <w:pPr>
        <w:ind w:firstLine="424" w:firstLineChars="177"/>
        <w:rPr>
          <w:rFonts w:ascii="Times New Roman" w:hAnsi="Times New Roman"/>
        </w:rPr>
      </w:pPr>
      <w:r>
        <w:rPr>
          <w:rFonts w:ascii="Times New Roman" w:hAnsi="Times New Roman"/>
        </w:rPr>
        <w:t>3 检查电源及设备通信情况；</w:t>
      </w:r>
    </w:p>
    <w:p>
      <w:pPr>
        <w:ind w:firstLine="424" w:firstLineChars="177"/>
        <w:rPr>
          <w:rFonts w:ascii="Times New Roman" w:hAnsi="Times New Roman"/>
        </w:rPr>
      </w:pPr>
      <w:r>
        <w:rPr>
          <w:rFonts w:ascii="Times New Roman" w:hAnsi="Times New Roman"/>
        </w:rPr>
        <w:t>4 检查接头接触和腐蚀情况；</w:t>
      </w:r>
    </w:p>
    <w:p>
      <w:pPr>
        <w:ind w:firstLine="424" w:firstLineChars="177"/>
        <w:rPr>
          <w:rFonts w:ascii="Times New Roman" w:hAnsi="Times New Roman"/>
        </w:rPr>
      </w:pPr>
      <w:r>
        <w:rPr>
          <w:rFonts w:ascii="Times New Roman" w:hAnsi="Times New Roman"/>
        </w:rPr>
        <w:t>5 检查设备工作环境是否影响设备正常运行。</w:t>
      </w:r>
    </w:p>
    <w:p>
      <w:pPr>
        <w:rPr>
          <w:rFonts w:ascii="Times New Roman" w:hAnsi="Times New Roman"/>
        </w:rPr>
      </w:pPr>
      <w:r>
        <w:rPr>
          <w:rFonts w:ascii="Times New Roman" w:hAnsi="Times New Roman"/>
          <w:b/>
          <w:bCs/>
        </w:rPr>
        <w:t xml:space="preserve">5.6.2  </w:t>
      </w:r>
      <w:r>
        <w:rPr>
          <w:rFonts w:ascii="Times New Roman" w:hAnsi="Times New Roman"/>
        </w:rPr>
        <w:t>井盖状态</w:t>
      </w:r>
      <w:r>
        <w:rPr>
          <w:rFonts w:hint="eastAsia"/>
          <w:lang w:val="en-US" w:eastAsia="zh-CN"/>
        </w:rPr>
        <w:t>在线</w:t>
      </w:r>
      <w:r>
        <w:rPr>
          <w:rFonts w:ascii="Times New Roman" w:hAnsi="Times New Roman"/>
        </w:rPr>
        <w:t>监测设备的维护和校验应包括以下内容：</w:t>
      </w:r>
    </w:p>
    <w:p>
      <w:pPr>
        <w:ind w:firstLine="424" w:firstLineChars="177"/>
        <w:rPr>
          <w:rFonts w:ascii="Times New Roman" w:hAnsi="Times New Roman"/>
        </w:rPr>
      </w:pPr>
      <w:r>
        <w:rPr>
          <w:rFonts w:ascii="Times New Roman" w:hAnsi="Times New Roman"/>
        </w:rPr>
        <w:t>1 应对检查井盖状态设备进行测试，验证其能够正确监测井盖的开启、关闭状态以及位移、破损等异常情况；</w:t>
      </w:r>
    </w:p>
    <w:p>
      <w:pPr>
        <w:ind w:firstLine="424" w:firstLineChars="177"/>
        <w:rPr>
          <w:rFonts w:ascii="Times New Roman" w:hAnsi="Times New Roman"/>
        </w:rPr>
      </w:pPr>
      <w:r>
        <w:rPr>
          <w:rFonts w:ascii="Times New Roman" w:hAnsi="Times New Roman"/>
        </w:rPr>
        <w:t>2 对设备外观清洁处理，做好防护处理；</w:t>
      </w:r>
    </w:p>
    <w:p>
      <w:pPr>
        <w:ind w:firstLine="424" w:firstLineChars="177"/>
        <w:rPr>
          <w:rFonts w:ascii="Times New Roman" w:hAnsi="Times New Roman"/>
        </w:rPr>
      </w:pPr>
      <w:r>
        <w:rPr>
          <w:rFonts w:hint="eastAsia" w:ascii="Times New Roman" w:hAnsi="Times New Roman"/>
        </w:rPr>
        <w:t>3 设备故障时，应按照</w:t>
      </w:r>
      <w:r>
        <w:rPr>
          <w:rFonts w:ascii="Times New Roman" w:hAnsi="Times New Roman"/>
        </w:rPr>
        <w:t>故障处置时间要求</w:t>
      </w:r>
      <w:r>
        <w:rPr>
          <w:rFonts w:hint="eastAsia" w:ascii="Times New Roman" w:hAnsi="Times New Roman"/>
        </w:rPr>
        <w:t>及时处置，保障设备正常运行；</w:t>
      </w:r>
    </w:p>
    <w:p>
      <w:pPr>
        <w:ind w:firstLine="424" w:firstLineChars="177"/>
        <w:rPr>
          <w:rFonts w:ascii="Times New Roman" w:hAnsi="Times New Roman"/>
        </w:rPr>
      </w:pPr>
      <w:r>
        <w:rPr>
          <w:rFonts w:hint="eastAsia" w:ascii="Times New Roman" w:hAnsi="Times New Roman"/>
        </w:rPr>
        <w:t>4</w:t>
      </w:r>
      <w:r>
        <w:rPr>
          <w:rFonts w:ascii="Times New Roman" w:hAnsi="Times New Roman"/>
        </w:rPr>
        <w:t xml:space="preserve"> 应根据产品说明书的要求，检测设备蓄电容量情况，及时充电或更换。</w:t>
      </w:r>
    </w:p>
    <w:p>
      <w:pPr>
        <w:pStyle w:val="31"/>
      </w:pPr>
    </w:p>
    <w:p>
      <w:pPr>
        <w:pStyle w:val="3"/>
      </w:pPr>
      <w:bookmarkStart w:id="127" w:name="_Toc24457"/>
      <w:bookmarkStart w:id="128" w:name="_Toc7621"/>
      <w:bookmarkStart w:id="129" w:name="_Toc9988"/>
      <w:r>
        <w:rPr>
          <w:rFonts w:hint="eastAsia"/>
        </w:rPr>
        <w:t>5</w:t>
      </w:r>
      <w:r>
        <w:t>.7</w:t>
      </w:r>
      <w:r>
        <w:rPr>
          <w:rFonts w:hint="eastAsia"/>
        </w:rPr>
        <w:t>流向</w:t>
      </w:r>
      <w:r>
        <w:rPr>
          <w:rFonts w:hint="eastAsia"/>
          <w:lang w:val="en-US" w:eastAsia="zh-CN"/>
        </w:rPr>
        <w:t>在线</w:t>
      </w:r>
      <w:r>
        <w:rPr>
          <w:rFonts w:hint="eastAsia"/>
        </w:rPr>
        <w:t>监测设备运维</w:t>
      </w:r>
      <w:bookmarkEnd w:id="127"/>
      <w:bookmarkEnd w:id="128"/>
      <w:bookmarkEnd w:id="129"/>
    </w:p>
    <w:p>
      <w:pPr>
        <w:pStyle w:val="31"/>
      </w:pPr>
      <w:r>
        <w:rPr>
          <w:b/>
          <w:bCs/>
        </w:rPr>
        <w:t xml:space="preserve">5.7.1 </w:t>
      </w:r>
      <w:r>
        <w:t>流向</w:t>
      </w:r>
      <w:r>
        <w:rPr>
          <w:rFonts w:hint="eastAsia"/>
          <w:lang w:val="en-US" w:eastAsia="zh-CN"/>
        </w:rPr>
        <w:t>在线</w:t>
      </w:r>
      <w:r>
        <w:t>监测设备的巡检应包括以下内容：</w:t>
      </w:r>
    </w:p>
    <w:p>
      <w:pPr>
        <w:ind w:firstLine="424" w:firstLineChars="177"/>
        <w:rPr>
          <w:rFonts w:ascii="Times New Roman" w:hAnsi="Times New Roman"/>
        </w:rPr>
      </w:pPr>
      <w:r>
        <w:rPr>
          <w:rFonts w:ascii="Times New Roman" w:hAnsi="Times New Roman"/>
        </w:rPr>
        <w:t>1 检查在线监测设备的外观情况、运行状态；</w:t>
      </w:r>
    </w:p>
    <w:p>
      <w:pPr>
        <w:ind w:firstLine="424" w:firstLineChars="177"/>
        <w:rPr>
          <w:rFonts w:ascii="Times New Roman" w:hAnsi="Times New Roman"/>
        </w:rPr>
      </w:pPr>
      <w:r>
        <w:rPr>
          <w:rFonts w:ascii="Times New Roman" w:hAnsi="Times New Roman"/>
        </w:rPr>
        <w:t>2 检查设备防水、防潮情况；</w:t>
      </w:r>
    </w:p>
    <w:p>
      <w:pPr>
        <w:ind w:firstLine="424" w:firstLineChars="177"/>
        <w:rPr>
          <w:rFonts w:ascii="Times New Roman" w:hAnsi="Times New Roman"/>
        </w:rPr>
      </w:pPr>
      <w:r>
        <w:rPr>
          <w:rFonts w:ascii="Times New Roman" w:hAnsi="Times New Roman"/>
        </w:rPr>
        <w:t>3 检查电源及设备通信情况；</w:t>
      </w:r>
    </w:p>
    <w:p>
      <w:pPr>
        <w:ind w:firstLine="424" w:firstLineChars="177"/>
        <w:rPr>
          <w:rFonts w:ascii="Times New Roman" w:hAnsi="Times New Roman"/>
        </w:rPr>
      </w:pPr>
      <w:r>
        <w:rPr>
          <w:rFonts w:ascii="Times New Roman" w:hAnsi="Times New Roman"/>
        </w:rPr>
        <w:t>4 检查接头接触和腐蚀情况；</w:t>
      </w:r>
    </w:p>
    <w:p>
      <w:pPr>
        <w:ind w:firstLine="424" w:firstLineChars="177"/>
        <w:rPr>
          <w:rFonts w:ascii="Times New Roman" w:hAnsi="Times New Roman"/>
        </w:rPr>
      </w:pPr>
      <w:r>
        <w:rPr>
          <w:rFonts w:ascii="Times New Roman" w:hAnsi="Times New Roman"/>
        </w:rPr>
        <w:t>5 检查测量范围和传感器是否有杂物存留；</w:t>
      </w:r>
    </w:p>
    <w:p>
      <w:pPr>
        <w:ind w:firstLine="424" w:firstLineChars="177"/>
        <w:rPr>
          <w:rFonts w:ascii="Times New Roman" w:hAnsi="Times New Roman"/>
        </w:rPr>
      </w:pPr>
      <w:r>
        <w:rPr>
          <w:rFonts w:ascii="Times New Roman" w:hAnsi="Times New Roman"/>
        </w:rPr>
        <w:t>6 检查设备周边道路、管道等工作环境是否影响设备正常运行。</w:t>
      </w:r>
    </w:p>
    <w:p>
      <w:pPr>
        <w:pStyle w:val="31"/>
      </w:pPr>
      <w:r>
        <w:rPr>
          <w:b/>
          <w:bCs/>
        </w:rPr>
        <w:t xml:space="preserve">5.7.2 </w:t>
      </w:r>
      <w:r>
        <w:t>流向</w:t>
      </w:r>
      <w:r>
        <w:rPr>
          <w:rFonts w:hint="eastAsia"/>
          <w:lang w:val="en-US" w:eastAsia="zh-CN"/>
        </w:rPr>
        <w:t>在线</w:t>
      </w:r>
      <w:r>
        <w:t>监测设备的维护和校验应包括以下内容：</w:t>
      </w:r>
    </w:p>
    <w:p>
      <w:pPr>
        <w:ind w:firstLine="424" w:firstLineChars="177"/>
        <w:rPr>
          <w:rFonts w:ascii="Times New Roman" w:hAnsi="Times New Roman"/>
        </w:rPr>
      </w:pPr>
      <w:r>
        <w:rPr>
          <w:rFonts w:ascii="Times New Roman" w:hAnsi="Times New Roman"/>
        </w:rPr>
        <w:t>1 对设备外观清洁处理，并检查设备防水、防腐性能，做好防护处理；</w:t>
      </w:r>
    </w:p>
    <w:p>
      <w:pPr>
        <w:ind w:firstLine="424" w:firstLineChars="177"/>
        <w:rPr>
          <w:rFonts w:ascii="Times New Roman" w:hAnsi="Times New Roman"/>
        </w:rPr>
      </w:pPr>
      <w:r>
        <w:rPr>
          <w:rFonts w:ascii="Times New Roman" w:hAnsi="Times New Roman"/>
        </w:rPr>
        <w:t>2 对设备上的油、污、灰尘进行清除，保持清洁；</w:t>
      </w:r>
    </w:p>
    <w:p>
      <w:pPr>
        <w:ind w:firstLine="424" w:firstLineChars="177"/>
        <w:rPr>
          <w:rFonts w:ascii="Times New Roman" w:hAnsi="Times New Roman"/>
        </w:rPr>
      </w:pPr>
      <w:r>
        <w:rPr>
          <w:rFonts w:ascii="Times New Roman" w:hAnsi="Times New Roman"/>
        </w:rPr>
        <w:t>3 及时清理附着在监测传感单元的杂物存留，尽量保障监测井清洁；</w:t>
      </w:r>
    </w:p>
    <w:p>
      <w:pPr>
        <w:ind w:firstLine="424" w:firstLineChars="177"/>
        <w:rPr>
          <w:rFonts w:ascii="Times New Roman" w:hAnsi="Times New Roman"/>
        </w:rPr>
      </w:pPr>
      <w:r>
        <w:rPr>
          <w:rFonts w:hint="eastAsia" w:ascii="Times New Roman" w:hAnsi="Times New Roman"/>
        </w:rPr>
        <w:t>4 设备故障时，应按照</w:t>
      </w:r>
      <w:r>
        <w:rPr>
          <w:rFonts w:ascii="Times New Roman" w:hAnsi="Times New Roman"/>
        </w:rPr>
        <w:t>故障处置时间要求</w:t>
      </w:r>
      <w:r>
        <w:rPr>
          <w:rFonts w:hint="eastAsia" w:ascii="Times New Roman" w:hAnsi="Times New Roman"/>
        </w:rPr>
        <w:t>及时处置，保障设备正常运行；</w:t>
      </w:r>
    </w:p>
    <w:p>
      <w:pPr>
        <w:ind w:firstLine="424" w:firstLineChars="177"/>
        <w:rPr>
          <w:rFonts w:ascii="Times New Roman" w:hAnsi="Times New Roman"/>
        </w:rPr>
      </w:pPr>
      <w:r>
        <w:rPr>
          <w:rFonts w:hint="eastAsia" w:ascii="Times New Roman" w:hAnsi="Times New Roman"/>
        </w:rPr>
        <w:t>5</w:t>
      </w:r>
      <w:r>
        <w:rPr>
          <w:rFonts w:ascii="Times New Roman" w:hAnsi="Times New Roman"/>
        </w:rPr>
        <w:t xml:space="preserve"> 根据上海工程建设规范《城镇排水管渠在线监测技术标</w:t>
      </w:r>
      <w:r>
        <w:rPr>
          <w:rFonts w:hint="eastAsia" w:ascii="Times New Roman" w:hAnsi="Times New Roman"/>
        </w:rPr>
        <w:t>准》</w:t>
      </w:r>
      <w:r>
        <w:rPr>
          <w:rFonts w:ascii="Times New Roman" w:hAnsi="Times New Roman"/>
        </w:rPr>
        <w:t>DG/TJ 08-2445规定的校验周期进行流向监测设备校验，经校验合格后方可投入使用；</w:t>
      </w:r>
    </w:p>
    <w:p>
      <w:pPr>
        <w:ind w:firstLine="424" w:firstLineChars="177"/>
        <w:rPr>
          <w:rFonts w:ascii="Times New Roman" w:hAnsi="Times New Roman"/>
        </w:rPr>
      </w:pPr>
      <w:r>
        <w:rPr>
          <w:rFonts w:hint="eastAsia" w:ascii="Times New Roman" w:hAnsi="Times New Roman"/>
        </w:rPr>
        <w:t>6</w:t>
      </w:r>
      <w:r>
        <w:rPr>
          <w:rFonts w:ascii="Times New Roman" w:hAnsi="Times New Roman"/>
        </w:rPr>
        <w:t xml:space="preserve"> 应根据产品说明书的要求，检测设备蓄电容量情况，及时充电或更换。</w:t>
      </w:r>
    </w:p>
    <w:p>
      <w:pPr>
        <w:pStyle w:val="31"/>
      </w:pPr>
      <w:bookmarkStart w:id="130" w:name="_Toc29276"/>
    </w:p>
    <w:p>
      <w:pPr>
        <w:pStyle w:val="3"/>
      </w:pPr>
      <w:bookmarkStart w:id="131" w:name="_Toc4582"/>
      <w:bookmarkStart w:id="132" w:name="_Toc2968"/>
      <w:r>
        <w:rPr>
          <w:rFonts w:hint="eastAsia"/>
        </w:rPr>
        <w:t>5.8降雨</w:t>
      </w:r>
      <w:r>
        <w:rPr>
          <w:rFonts w:hint="eastAsia"/>
          <w:lang w:val="en-US" w:eastAsia="zh-CN"/>
        </w:rPr>
        <w:t>在线</w:t>
      </w:r>
      <w:r>
        <w:rPr>
          <w:rFonts w:hint="eastAsia"/>
        </w:rPr>
        <w:t>监测设备运维</w:t>
      </w:r>
      <w:bookmarkEnd w:id="130"/>
      <w:bookmarkEnd w:id="131"/>
      <w:bookmarkEnd w:id="132"/>
    </w:p>
    <w:p>
      <w:pPr>
        <w:rPr>
          <w:rFonts w:ascii="Times New Roman" w:hAnsi="Times New Roman"/>
        </w:rPr>
      </w:pPr>
      <w:r>
        <w:rPr>
          <w:rFonts w:ascii="Times New Roman" w:hAnsi="Times New Roman"/>
          <w:b/>
          <w:bCs/>
        </w:rPr>
        <w:t>5.</w:t>
      </w:r>
      <w:r>
        <w:rPr>
          <w:rFonts w:hint="eastAsia" w:ascii="Times New Roman" w:hAnsi="Times New Roman"/>
          <w:b/>
          <w:bCs/>
        </w:rPr>
        <w:t>8</w:t>
      </w:r>
      <w:r>
        <w:rPr>
          <w:rFonts w:ascii="Times New Roman" w:hAnsi="Times New Roman"/>
          <w:b/>
          <w:bCs/>
        </w:rPr>
        <w:t>.</w:t>
      </w:r>
      <w:r>
        <w:rPr>
          <w:rFonts w:hint="eastAsia" w:ascii="Times New Roman" w:hAnsi="Times New Roman"/>
          <w:b/>
          <w:bCs/>
        </w:rPr>
        <w:t>1</w:t>
      </w:r>
      <w:r>
        <w:rPr>
          <w:rFonts w:ascii="Times New Roman" w:hAnsi="Times New Roman"/>
        </w:rPr>
        <w:t>降</w:t>
      </w:r>
      <w:r>
        <w:rPr>
          <w:rFonts w:hint="eastAsia" w:ascii="Times New Roman" w:hAnsi="Times New Roman"/>
        </w:rPr>
        <w:t>雨</w:t>
      </w:r>
      <w:r>
        <w:rPr>
          <w:rFonts w:hint="eastAsia"/>
          <w:lang w:val="en-US" w:eastAsia="zh-CN"/>
        </w:rPr>
        <w:t>在线</w:t>
      </w:r>
      <w:r>
        <w:rPr>
          <w:rFonts w:ascii="Times New Roman" w:hAnsi="Times New Roman"/>
        </w:rPr>
        <w:t>监测设备的巡检应包括以下内容：</w:t>
      </w:r>
    </w:p>
    <w:p>
      <w:pPr>
        <w:ind w:firstLine="424" w:firstLineChars="177"/>
        <w:rPr>
          <w:rFonts w:ascii="Times New Roman" w:hAnsi="Times New Roman"/>
        </w:rPr>
      </w:pPr>
      <w:r>
        <w:rPr>
          <w:rFonts w:ascii="Times New Roman" w:hAnsi="Times New Roman"/>
        </w:rPr>
        <w:t>1 检查在线监测设备的外观情况、运行状态；</w:t>
      </w:r>
    </w:p>
    <w:p>
      <w:pPr>
        <w:ind w:firstLine="424" w:firstLineChars="177"/>
        <w:rPr>
          <w:rFonts w:ascii="Times New Roman" w:hAnsi="Times New Roman"/>
        </w:rPr>
      </w:pPr>
      <w:r>
        <w:rPr>
          <w:rFonts w:ascii="Times New Roman" w:hAnsi="Times New Roman"/>
        </w:rPr>
        <w:t>2 检查设备防水、防潮情况；</w:t>
      </w:r>
    </w:p>
    <w:p>
      <w:pPr>
        <w:ind w:firstLine="424" w:firstLineChars="177"/>
        <w:rPr>
          <w:rFonts w:ascii="Times New Roman" w:hAnsi="Times New Roman"/>
        </w:rPr>
      </w:pPr>
      <w:r>
        <w:rPr>
          <w:rFonts w:ascii="Times New Roman" w:hAnsi="Times New Roman"/>
        </w:rPr>
        <w:t>3 检查电源及设备通信情况；</w:t>
      </w:r>
    </w:p>
    <w:p>
      <w:pPr>
        <w:ind w:firstLine="424" w:firstLineChars="177"/>
        <w:rPr>
          <w:rFonts w:ascii="Times New Roman" w:hAnsi="Times New Roman"/>
        </w:rPr>
      </w:pPr>
      <w:r>
        <w:rPr>
          <w:rFonts w:ascii="Times New Roman" w:hAnsi="Times New Roman"/>
        </w:rPr>
        <w:t>4 检查接头接触和腐蚀情况；</w:t>
      </w:r>
    </w:p>
    <w:p>
      <w:pPr>
        <w:ind w:firstLine="424" w:firstLineChars="177"/>
        <w:rPr>
          <w:rFonts w:ascii="Times New Roman" w:hAnsi="Times New Roman"/>
        </w:rPr>
      </w:pPr>
      <w:r>
        <w:rPr>
          <w:rFonts w:ascii="Times New Roman" w:hAnsi="Times New Roman"/>
        </w:rPr>
        <w:t>5 检查测量范围和传感器是否有杂物存留；</w:t>
      </w:r>
    </w:p>
    <w:p>
      <w:pPr>
        <w:ind w:firstLine="424" w:firstLineChars="177"/>
        <w:rPr>
          <w:rFonts w:ascii="Times New Roman" w:hAnsi="Times New Roman"/>
        </w:rPr>
      </w:pPr>
      <w:r>
        <w:rPr>
          <w:rFonts w:ascii="Times New Roman" w:hAnsi="Times New Roman"/>
        </w:rPr>
        <w:t>6 检查设备周边环境是否影响设备正常运行。</w:t>
      </w:r>
    </w:p>
    <w:p>
      <w:pPr>
        <w:rPr>
          <w:rFonts w:ascii="Times New Roman" w:hAnsi="Times New Roman"/>
        </w:rPr>
      </w:pPr>
      <w:r>
        <w:rPr>
          <w:rFonts w:ascii="Times New Roman" w:hAnsi="Times New Roman"/>
          <w:b/>
          <w:bCs/>
        </w:rPr>
        <w:t>5.</w:t>
      </w:r>
      <w:r>
        <w:rPr>
          <w:rFonts w:hint="eastAsia" w:ascii="Times New Roman" w:hAnsi="Times New Roman"/>
          <w:b/>
          <w:bCs/>
        </w:rPr>
        <w:t>8</w:t>
      </w:r>
      <w:r>
        <w:rPr>
          <w:rFonts w:ascii="Times New Roman" w:hAnsi="Times New Roman"/>
          <w:b/>
          <w:bCs/>
        </w:rPr>
        <w:t>.</w:t>
      </w:r>
      <w:r>
        <w:rPr>
          <w:rFonts w:hint="eastAsia" w:ascii="Times New Roman" w:hAnsi="Times New Roman"/>
          <w:b/>
          <w:bCs/>
        </w:rPr>
        <w:t>2</w:t>
      </w:r>
      <w:r>
        <w:rPr>
          <w:rFonts w:ascii="Times New Roman" w:hAnsi="Times New Roman"/>
        </w:rPr>
        <w:t>降</w:t>
      </w:r>
      <w:r>
        <w:rPr>
          <w:rFonts w:hint="eastAsia" w:ascii="Times New Roman" w:hAnsi="Times New Roman"/>
        </w:rPr>
        <w:t>雨</w:t>
      </w:r>
      <w:r>
        <w:rPr>
          <w:rFonts w:hint="eastAsia"/>
          <w:lang w:val="en-US" w:eastAsia="zh-CN"/>
        </w:rPr>
        <w:t>在线</w:t>
      </w:r>
      <w:r>
        <w:rPr>
          <w:rFonts w:ascii="Times New Roman" w:hAnsi="Times New Roman"/>
        </w:rPr>
        <w:t>监测设备的维护和校验应包括以下内容：</w:t>
      </w:r>
    </w:p>
    <w:p>
      <w:pPr>
        <w:ind w:firstLine="424" w:firstLineChars="177"/>
        <w:rPr>
          <w:rFonts w:ascii="Times New Roman" w:hAnsi="Times New Roman"/>
        </w:rPr>
      </w:pPr>
      <w:r>
        <w:rPr>
          <w:rFonts w:ascii="Times New Roman" w:hAnsi="Times New Roman"/>
        </w:rPr>
        <w:t>1 对设备外观清洁处理，并检查设备防水、防腐性能，做好防护处理；</w:t>
      </w:r>
    </w:p>
    <w:p>
      <w:pPr>
        <w:ind w:firstLine="424" w:firstLineChars="177"/>
        <w:rPr>
          <w:rFonts w:ascii="Times New Roman" w:hAnsi="Times New Roman"/>
        </w:rPr>
      </w:pPr>
      <w:r>
        <w:rPr>
          <w:rFonts w:ascii="Times New Roman" w:hAnsi="Times New Roman"/>
        </w:rPr>
        <w:t>2 对传感器、雨量筒、集雨器等部件上的油、污、灰尘进行清除，保持清洁；</w:t>
      </w:r>
    </w:p>
    <w:p>
      <w:pPr>
        <w:ind w:firstLine="424" w:firstLineChars="177"/>
        <w:rPr>
          <w:rFonts w:ascii="Times New Roman" w:hAnsi="Times New Roman"/>
        </w:rPr>
      </w:pPr>
      <w:r>
        <w:rPr>
          <w:rFonts w:hint="eastAsia" w:ascii="Times New Roman" w:hAnsi="Times New Roman"/>
        </w:rPr>
        <w:t>3 设备故障时，应按照</w:t>
      </w:r>
      <w:r>
        <w:rPr>
          <w:rFonts w:ascii="Times New Roman" w:hAnsi="Times New Roman"/>
        </w:rPr>
        <w:t>故障处置时间要求</w:t>
      </w:r>
      <w:r>
        <w:rPr>
          <w:rFonts w:hint="eastAsia" w:ascii="Times New Roman" w:hAnsi="Times New Roman"/>
        </w:rPr>
        <w:t>及时处置，保障设备正常运行；</w:t>
      </w:r>
    </w:p>
    <w:p>
      <w:pPr>
        <w:ind w:firstLine="424" w:firstLineChars="177"/>
        <w:rPr>
          <w:rFonts w:ascii="Times New Roman" w:hAnsi="Times New Roman"/>
        </w:rPr>
      </w:pPr>
      <w:r>
        <w:rPr>
          <w:rFonts w:hint="eastAsia" w:ascii="Times New Roman" w:hAnsi="Times New Roman"/>
        </w:rPr>
        <w:t xml:space="preserve">4 </w:t>
      </w:r>
      <w:r>
        <w:rPr>
          <w:rFonts w:ascii="Times New Roman" w:hAnsi="Times New Roman"/>
        </w:rPr>
        <w:t>根据上海工程建设规范《城镇排水管渠在线监测技术标</w:t>
      </w:r>
      <w:r>
        <w:rPr>
          <w:rFonts w:hint="eastAsia" w:ascii="Times New Roman" w:hAnsi="Times New Roman"/>
        </w:rPr>
        <w:t>准》</w:t>
      </w:r>
      <w:r>
        <w:rPr>
          <w:rFonts w:ascii="Times New Roman" w:hAnsi="Times New Roman"/>
        </w:rPr>
        <w:t>DG/TJ 08-2445规定的校验周期进行</w:t>
      </w:r>
      <w:r>
        <w:rPr>
          <w:rFonts w:hint="eastAsia" w:ascii="Times New Roman" w:hAnsi="Times New Roman"/>
        </w:rPr>
        <w:t>降水监测设备校验，经校验合格后方可投入使用；</w:t>
      </w:r>
    </w:p>
    <w:p>
      <w:pPr>
        <w:ind w:firstLine="424" w:firstLineChars="177"/>
        <w:rPr>
          <w:rFonts w:ascii="Times New Roman" w:hAnsi="Times New Roman"/>
        </w:rPr>
      </w:pPr>
      <w:r>
        <w:rPr>
          <w:rFonts w:hint="eastAsia" w:ascii="Times New Roman" w:hAnsi="Times New Roman"/>
        </w:rPr>
        <w:t xml:space="preserve">5 </w:t>
      </w:r>
      <w:r>
        <w:rPr>
          <w:rFonts w:ascii="Times New Roman" w:hAnsi="Times New Roman"/>
        </w:rPr>
        <w:t>应根据产品说明书的要求，检测设备蓄电容量情况，及时充电或更换。</w:t>
      </w:r>
    </w:p>
    <w:p>
      <w:r>
        <w:rPr>
          <w:rFonts w:hint="eastAsia"/>
        </w:rPr>
        <w:br w:type="page"/>
      </w:r>
    </w:p>
    <w:p>
      <w:pPr>
        <w:pStyle w:val="2"/>
        <w:spacing w:before="312" w:after="312"/>
      </w:pPr>
      <w:bookmarkStart w:id="133" w:name="_Toc196120950"/>
      <w:bookmarkStart w:id="134" w:name="_Toc25181"/>
      <w:bookmarkStart w:id="135" w:name="_Toc493"/>
      <w:bookmarkStart w:id="136" w:name="_Toc1168"/>
      <w:r>
        <w:rPr>
          <w:rFonts w:hint="eastAsia"/>
        </w:rPr>
        <w:t>平台运维</w:t>
      </w:r>
      <w:bookmarkEnd w:id="133"/>
      <w:bookmarkEnd w:id="134"/>
      <w:bookmarkEnd w:id="135"/>
      <w:bookmarkEnd w:id="136"/>
    </w:p>
    <w:p>
      <w:pPr>
        <w:pStyle w:val="30"/>
      </w:pPr>
      <w:r>
        <w:rPr>
          <w:rFonts w:hint="eastAsia"/>
          <w:b/>
          <w:bCs/>
        </w:rPr>
        <w:t xml:space="preserve">6.0.1  </w:t>
      </w:r>
      <w:r>
        <w:rPr>
          <w:rFonts w:hint="eastAsia" w:ascii="宋体" w:hAnsi="宋体" w:eastAsia="宋体"/>
          <w:bCs/>
        </w:rPr>
        <w:t>相关</w:t>
      </w:r>
      <w:r>
        <w:rPr>
          <w:rFonts w:hint="eastAsia" w:ascii="宋体" w:hAnsi="宋体" w:eastAsia="宋体"/>
        </w:rPr>
        <w:t>信息化平台运维应包括设备</w:t>
      </w:r>
      <w:r>
        <w:rPr>
          <w:rFonts w:ascii="宋体" w:hAnsi="宋体" w:eastAsia="宋体"/>
        </w:rPr>
        <w:t>监测数据、设备运行数据</w:t>
      </w:r>
      <w:r>
        <w:rPr>
          <w:rFonts w:hint="eastAsia" w:ascii="宋体" w:hAnsi="宋体" w:eastAsia="宋体"/>
        </w:rPr>
        <w:t>、站点环境数据的入库及平台软件的维护</w:t>
      </w:r>
      <w:r>
        <w:rPr>
          <w:rFonts w:hint="eastAsia"/>
        </w:rPr>
        <w:t>。</w:t>
      </w:r>
    </w:p>
    <w:p>
      <w:pPr>
        <w:pStyle w:val="30"/>
      </w:pPr>
      <w:r>
        <w:rPr>
          <w:rFonts w:hint="eastAsia"/>
        </w:rPr>
        <w:t>【条文说明】平台软件的软件维护应包括数据监测、数据报警、数据质量分析、统计查询、权限管理等数据管理功能的维护，以及设备管理、设备运行监测、设备故障报警等功能的维护。</w:t>
      </w:r>
    </w:p>
    <w:p>
      <w:r>
        <w:rPr>
          <w:rFonts w:hint="eastAsia" w:ascii="Times New Roman" w:hAnsi="Times New Roman"/>
          <w:b/>
          <w:bCs/>
        </w:rPr>
        <w:t xml:space="preserve">6.0.2  </w:t>
      </w:r>
      <w:r>
        <w:rPr>
          <w:rFonts w:hint="eastAsia"/>
        </w:rPr>
        <w:t>信息化平台应保证功能正常运行，包括数据监测、数据报警、数据质量分析、统计查询、</w:t>
      </w:r>
      <w:r>
        <w:t>权限管理</w:t>
      </w:r>
      <w:r>
        <w:rPr>
          <w:rFonts w:hint="eastAsia"/>
        </w:rPr>
        <w:t>等数据管理功能，以及设备管理、设备运行监测、设备故障报警等设备管理功能。</w:t>
      </w:r>
    </w:p>
    <w:p>
      <w:pPr>
        <w:pStyle w:val="31"/>
      </w:pPr>
      <w:r>
        <w:rPr>
          <w:rFonts w:hint="eastAsia"/>
          <w:b/>
          <w:bCs/>
        </w:rPr>
        <w:t>6.0.3</w:t>
      </w:r>
      <w:r>
        <w:rPr>
          <w:rFonts w:hint="eastAsia"/>
        </w:rPr>
        <w:t xml:space="preserve"> 相关信息化平台应每日对异常数据进行检查和处理，检查频次不应少于1次，对异常数据的处理应符合相关标准要求。</w:t>
      </w:r>
    </w:p>
    <w:p>
      <w:pPr>
        <w:pStyle w:val="30"/>
      </w:pPr>
      <w:r>
        <w:rPr>
          <w:rFonts w:hint="eastAsia"/>
        </w:rPr>
        <w:t>【条文说明】对异常数据的处理须符合现行上海市工程建设规范《城镇排水管渠在线监测技术标准》DG/TJ08-2445的有关规定。</w:t>
      </w:r>
    </w:p>
    <w:p>
      <w:pPr>
        <w:pStyle w:val="31"/>
        <w:rPr>
          <w:bCs/>
        </w:rPr>
      </w:pPr>
      <w:r>
        <w:rPr>
          <w:rFonts w:hint="eastAsia"/>
          <w:b/>
          <w:bCs/>
        </w:rPr>
        <w:t xml:space="preserve">6.0.4  </w:t>
      </w:r>
      <w:r>
        <w:rPr>
          <w:rFonts w:hint="eastAsia"/>
          <w:bCs/>
        </w:rPr>
        <w:t>排水管渠在线监测数据的采集、传输与存储应符合国家保密制度的相关规定。</w:t>
      </w:r>
    </w:p>
    <w:p>
      <w:pPr>
        <w:pStyle w:val="31"/>
      </w:pPr>
      <w:r>
        <w:rPr>
          <w:rFonts w:hint="eastAsia"/>
          <w:b/>
          <w:bCs/>
        </w:rPr>
        <w:t xml:space="preserve">6.0.5 </w:t>
      </w:r>
      <w:r>
        <w:rPr>
          <w:rFonts w:hint="eastAsia"/>
        </w:rPr>
        <w:t xml:space="preserve"> 运维单位应及时做好系统更新、防病毒软件升级工作、系统漏洞扫描等网络安全工作。</w:t>
      </w:r>
    </w:p>
    <w:p/>
    <w:p/>
    <w:p>
      <w:r>
        <w:rPr>
          <w:rFonts w:hint="eastAsia"/>
        </w:rPr>
        <w:br w:type="page"/>
      </w:r>
    </w:p>
    <w:bookmarkEnd w:id="62"/>
    <w:p>
      <w:pPr>
        <w:pStyle w:val="2"/>
        <w:numPr>
          <w:ilvl w:val="0"/>
          <w:numId w:val="0"/>
        </w:numPr>
        <w:spacing w:before="312" w:after="312"/>
      </w:pPr>
      <w:bookmarkStart w:id="137" w:name="_Toc196120951"/>
      <w:bookmarkStart w:id="138" w:name="_Toc3552"/>
      <w:bookmarkStart w:id="139" w:name="_Toc19542"/>
      <w:bookmarkStart w:id="140" w:name="_Toc30769"/>
      <w:bookmarkStart w:id="141" w:name="_Toc31887"/>
      <w:bookmarkStart w:id="142" w:name="_Toc70331510"/>
      <w:bookmarkStart w:id="143" w:name="_Toc59030383"/>
      <w:bookmarkStart w:id="144" w:name="_Toc120487343"/>
      <w:r>
        <w:rPr>
          <w:rFonts w:hint="eastAsia"/>
        </w:rPr>
        <w:t>附录A：管理资料</w:t>
      </w:r>
      <w:bookmarkEnd w:id="137"/>
      <w:bookmarkEnd w:id="138"/>
      <w:bookmarkEnd w:id="139"/>
      <w:r>
        <w:rPr>
          <w:rFonts w:hint="eastAsia"/>
        </w:rPr>
        <w:t>文档格式</w:t>
      </w:r>
      <w:bookmarkEnd w:id="140"/>
      <w:bookmarkEnd w:id="141"/>
    </w:p>
    <w:p>
      <w:pPr>
        <w:jc w:val="center"/>
        <w:rPr>
          <w:rFonts w:ascii="Times New Roman" w:hAnsi="Times New Roman"/>
          <w:b/>
          <w:bCs/>
          <w:szCs w:val="24"/>
        </w:rPr>
      </w:pPr>
      <w:bookmarkStart w:id="145" w:name="_Toc20180"/>
      <w:r>
        <w:rPr>
          <w:rFonts w:ascii="Times New Roman" w:hAnsi="Times New Roman"/>
          <w:b/>
          <w:bCs/>
          <w:szCs w:val="24"/>
        </w:rPr>
        <w:t>表A</w:t>
      </w:r>
      <w:r>
        <w:rPr>
          <w:rFonts w:hint="eastAsia" w:ascii="Times New Roman" w:hAnsi="Times New Roman"/>
          <w:b/>
          <w:bCs/>
          <w:szCs w:val="24"/>
        </w:rPr>
        <w:t>.</w:t>
      </w:r>
      <w:r>
        <w:rPr>
          <w:rFonts w:ascii="Times New Roman" w:hAnsi="Times New Roman"/>
          <w:b/>
          <w:bCs/>
          <w:szCs w:val="24"/>
        </w:rPr>
        <w:t>0.1</w:t>
      </w:r>
      <w:r>
        <w:rPr>
          <w:rFonts w:ascii="Times New Roman" w:hAnsi="Times New Roman"/>
          <w:b/>
          <w:szCs w:val="24"/>
        </w:rPr>
        <w:t>一站一档（样表）</w:t>
      </w:r>
    </w:p>
    <w:tbl>
      <w:tblPr>
        <w:tblStyle w:val="21"/>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26"/>
        <w:gridCol w:w="727"/>
        <w:gridCol w:w="323"/>
        <w:gridCol w:w="450"/>
        <w:gridCol w:w="88"/>
        <w:gridCol w:w="593"/>
        <w:gridCol w:w="74"/>
        <w:gridCol w:w="745"/>
        <w:gridCol w:w="1182"/>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08" w:type="dxa"/>
            <w:gridSpan w:val="11"/>
            <w:vAlign w:val="center"/>
          </w:tcPr>
          <w:p>
            <w:pPr>
              <w:pStyle w:val="49"/>
            </w:pPr>
            <w:r>
              <w:rPr>
                <w:rFonts w:hint="eastAsia"/>
                <w:b/>
                <w:bCs/>
              </w:rPr>
              <w:t>站点编号：PS-XXX-XXXXXXXXXX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08" w:type="dxa"/>
            <w:gridSpan w:val="11"/>
            <w:vAlign w:val="center"/>
          </w:tcPr>
          <w:p>
            <w:pPr>
              <w:pStyle w:val="49"/>
            </w:pPr>
            <w:r>
              <w:rPr>
                <w:rFonts w:hint="eastAsia"/>
              </w:rPr>
              <w:t>站点基本信息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3" w:type="dxa"/>
            <w:gridSpan w:val="2"/>
            <w:vAlign w:val="center"/>
          </w:tcPr>
          <w:p>
            <w:pPr>
              <w:pStyle w:val="49"/>
            </w:pPr>
            <w:r>
              <w:rPr>
                <w:rFonts w:hint="eastAsia"/>
              </w:rPr>
              <w:t>站点名称</w:t>
            </w:r>
          </w:p>
        </w:tc>
        <w:tc>
          <w:tcPr>
            <w:tcW w:w="2255" w:type="dxa"/>
            <w:gridSpan w:val="6"/>
            <w:vAlign w:val="center"/>
          </w:tcPr>
          <w:p>
            <w:pPr>
              <w:pStyle w:val="49"/>
            </w:pPr>
          </w:p>
        </w:tc>
        <w:tc>
          <w:tcPr>
            <w:tcW w:w="745" w:type="dxa"/>
            <w:vAlign w:val="center"/>
          </w:tcPr>
          <w:p>
            <w:pPr>
              <w:pStyle w:val="49"/>
              <w:jc w:val="center"/>
            </w:pPr>
            <w:r>
              <w:rPr>
                <w:rFonts w:hint="eastAsia"/>
              </w:rPr>
              <w:t>建设年份</w:t>
            </w: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3" w:type="dxa"/>
            <w:gridSpan w:val="2"/>
            <w:vAlign w:val="center"/>
          </w:tcPr>
          <w:p>
            <w:pPr>
              <w:pStyle w:val="49"/>
            </w:pPr>
            <w:r>
              <w:rPr>
                <w:rFonts w:hint="eastAsia"/>
              </w:rPr>
              <w:t>站点</w:t>
            </w:r>
            <w:r>
              <w:t>地址</w:t>
            </w:r>
          </w:p>
        </w:tc>
        <w:tc>
          <w:tcPr>
            <w:tcW w:w="2255" w:type="dxa"/>
            <w:gridSpan w:val="6"/>
            <w:vAlign w:val="center"/>
          </w:tcPr>
          <w:p>
            <w:pPr>
              <w:pStyle w:val="49"/>
            </w:pPr>
          </w:p>
        </w:tc>
        <w:tc>
          <w:tcPr>
            <w:tcW w:w="745" w:type="dxa"/>
            <w:vAlign w:val="center"/>
          </w:tcPr>
          <w:p>
            <w:pPr>
              <w:pStyle w:val="49"/>
              <w:jc w:val="center"/>
            </w:pPr>
            <w:r>
              <w:rPr>
                <w:rFonts w:hint="eastAsia"/>
              </w:rPr>
              <w:t>有无泵站</w:t>
            </w:r>
          </w:p>
        </w:tc>
        <w:tc>
          <w:tcPr>
            <w:tcW w:w="1182" w:type="dxa"/>
            <w:vAlign w:val="center"/>
          </w:tcPr>
          <w:p>
            <w:pPr>
              <w:pStyle w:val="49"/>
            </w:pPr>
            <w:r>
              <w:rPr>
                <w:rFonts w:hint="eastAsia"/>
              </w:rPr>
              <w:t>□有</w:t>
            </w:r>
          </w:p>
        </w:tc>
        <w:tc>
          <w:tcPr>
            <w:tcW w:w="3563" w:type="dxa"/>
            <w:vAlign w:val="center"/>
          </w:tcPr>
          <w:p>
            <w:pPr>
              <w:pStyle w:val="49"/>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63" w:type="dxa"/>
            <w:gridSpan w:val="2"/>
            <w:vAlign w:val="center"/>
          </w:tcPr>
          <w:p>
            <w:pPr>
              <w:pStyle w:val="49"/>
            </w:pPr>
            <w:r>
              <w:rPr>
                <w:rFonts w:hint="eastAsia"/>
              </w:rPr>
              <w:t>站点状态</w:t>
            </w:r>
          </w:p>
        </w:tc>
        <w:tc>
          <w:tcPr>
            <w:tcW w:w="1050" w:type="dxa"/>
            <w:gridSpan w:val="2"/>
            <w:vAlign w:val="center"/>
          </w:tcPr>
          <w:p>
            <w:pPr>
              <w:pStyle w:val="49"/>
            </w:pPr>
            <w:r>
              <w:rPr>
                <w:rFonts w:hint="eastAsia" w:ascii="Segoe UI Symbol" w:hAnsi="Segoe UI Symbol" w:cs="Segoe UI Symbol"/>
              </w:rPr>
              <w:t>□</w:t>
            </w:r>
            <w:r>
              <w:rPr>
                <w:rFonts w:hint="eastAsia"/>
              </w:rPr>
              <w:t>正常</w:t>
            </w:r>
          </w:p>
        </w:tc>
        <w:tc>
          <w:tcPr>
            <w:tcW w:w="538" w:type="dxa"/>
            <w:gridSpan w:val="2"/>
            <w:vAlign w:val="center"/>
          </w:tcPr>
          <w:p>
            <w:pPr>
              <w:pStyle w:val="49"/>
            </w:pPr>
            <w:r>
              <w:rPr>
                <w:rFonts w:hint="eastAsia"/>
              </w:rPr>
              <w:t>□停用</w:t>
            </w:r>
          </w:p>
        </w:tc>
        <w:tc>
          <w:tcPr>
            <w:tcW w:w="667" w:type="dxa"/>
            <w:gridSpan w:val="2"/>
            <w:vAlign w:val="center"/>
          </w:tcPr>
          <w:p>
            <w:pPr>
              <w:pStyle w:val="49"/>
            </w:pPr>
            <w:r>
              <w:rPr>
                <w:rFonts w:hint="eastAsia"/>
              </w:rPr>
              <w:t>□故障</w:t>
            </w:r>
          </w:p>
        </w:tc>
        <w:tc>
          <w:tcPr>
            <w:tcW w:w="745" w:type="dxa"/>
            <w:vAlign w:val="center"/>
          </w:tcPr>
          <w:p>
            <w:pPr>
              <w:pStyle w:val="49"/>
              <w:jc w:val="center"/>
            </w:pPr>
            <w:r>
              <w:rPr>
                <w:rFonts w:hint="eastAsia"/>
              </w:rPr>
              <w:t>所属区</w:t>
            </w: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608" w:type="dxa"/>
            <w:gridSpan w:val="11"/>
            <w:vAlign w:val="center"/>
          </w:tcPr>
          <w:p>
            <w:pPr>
              <w:pStyle w:val="49"/>
            </w:pPr>
            <w:r>
              <w:rPr>
                <w:rFonts w:hint="eastAsia"/>
              </w:rPr>
              <w:t>站点设备配置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7" w:type="dxa"/>
            <w:vAlign w:val="center"/>
          </w:tcPr>
          <w:p>
            <w:pPr>
              <w:pStyle w:val="49"/>
            </w:pPr>
            <w:r>
              <w:rPr>
                <w:rFonts w:hint="eastAsia"/>
              </w:rPr>
              <w:t>序号</w:t>
            </w:r>
          </w:p>
        </w:tc>
        <w:tc>
          <w:tcPr>
            <w:tcW w:w="2607" w:type="dxa"/>
            <w:gridSpan w:val="6"/>
            <w:vAlign w:val="center"/>
          </w:tcPr>
          <w:p>
            <w:pPr>
              <w:pStyle w:val="49"/>
            </w:pPr>
            <w:r>
              <w:rPr>
                <w:rFonts w:hint="eastAsia"/>
              </w:rPr>
              <w:t>产品名称</w:t>
            </w:r>
          </w:p>
        </w:tc>
        <w:tc>
          <w:tcPr>
            <w:tcW w:w="819" w:type="dxa"/>
            <w:gridSpan w:val="2"/>
            <w:vAlign w:val="center"/>
          </w:tcPr>
          <w:p>
            <w:pPr>
              <w:pStyle w:val="49"/>
              <w:jc w:val="center"/>
            </w:pPr>
            <w:r>
              <w:rPr>
                <w:rFonts w:hint="eastAsia"/>
              </w:rPr>
              <w:t>规格型号</w:t>
            </w:r>
          </w:p>
        </w:tc>
        <w:tc>
          <w:tcPr>
            <w:tcW w:w="4745" w:type="dxa"/>
            <w:gridSpan w:val="2"/>
            <w:vAlign w:val="center"/>
          </w:tcPr>
          <w:p>
            <w:pPr>
              <w:pStyle w:val="49"/>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1</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2</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3</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4</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7" w:type="dxa"/>
            <w:vAlign w:val="center"/>
          </w:tcPr>
          <w:p>
            <w:pPr>
              <w:pStyle w:val="49"/>
            </w:pPr>
            <w:r>
              <w:rPr>
                <w:rFonts w:hint="eastAsia"/>
              </w:rPr>
              <w:t>5</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6</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7</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r>
              <w:rPr>
                <w:rFonts w:hint="eastAsia"/>
              </w:rPr>
              <w:t>8</w:t>
            </w: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7" w:type="dxa"/>
            <w:vAlign w:val="center"/>
          </w:tcPr>
          <w:p>
            <w:pPr>
              <w:pStyle w:val="49"/>
            </w:pPr>
          </w:p>
        </w:tc>
        <w:tc>
          <w:tcPr>
            <w:tcW w:w="2607" w:type="dxa"/>
            <w:gridSpan w:val="6"/>
            <w:vAlign w:val="center"/>
          </w:tcPr>
          <w:p>
            <w:pPr>
              <w:pStyle w:val="49"/>
            </w:pPr>
          </w:p>
        </w:tc>
        <w:tc>
          <w:tcPr>
            <w:tcW w:w="819" w:type="dxa"/>
            <w:gridSpan w:val="2"/>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608" w:type="dxa"/>
            <w:gridSpan w:val="11"/>
            <w:vAlign w:val="center"/>
          </w:tcPr>
          <w:p>
            <w:pPr>
              <w:pStyle w:val="49"/>
            </w:pPr>
            <w:r>
              <w:rPr>
                <w:rFonts w:hint="eastAsia"/>
              </w:rPr>
              <w:t>站点变更记录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3" w:type="dxa"/>
            <w:gridSpan w:val="2"/>
            <w:vAlign w:val="center"/>
          </w:tcPr>
          <w:p>
            <w:pPr>
              <w:pStyle w:val="49"/>
              <w:jc w:val="center"/>
            </w:pPr>
            <w:r>
              <w:rPr>
                <w:rFonts w:hint="eastAsia"/>
              </w:rPr>
              <w:t>时间</w:t>
            </w:r>
          </w:p>
        </w:tc>
        <w:tc>
          <w:tcPr>
            <w:tcW w:w="727" w:type="dxa"/>
            <w:vAlign w:val="center"/>
          </w:tcPr>
          <w:p>
            <w:pPr>
              <w:pStyle w:val="49"/>
              <w:jc w:val="center"/>
            </w:pPr>
            <w:r>
              <w:rPr>
                <w:rFonts w:hint="eastAsia"/>
              </w:rPr>
              <w:t>故障部件</w:t>
            </w:r>
          </w:p>
        </w:tc>
        <w:tc>
          <w:tcPr>
            <w:tcW w:w="773" w:type="dxa"/>
            <w:gridSpan w:val="2"/>
            <w:vAlign w:val="center"/>
          </w:tcPr>
          <w:p>
            <w:pPr>
              <w:pStyle w:val="49"/>
              <w:jc w:val="center"/>
            </w:pPr>
            <w:r>
              <w:rPr>
                <w:rFonts w:hint="eastAsia"/>
              </w:rPr>
              <w:t>设备问题</w:t>
            </w:r>
          </w:p>
        </w:tc>
        <w:tc>
          <w:tcPr>
            <w:tcW w:w="755" w:type="dxa"/>
            <w:gridSpan w:val="3"/>
            <w:vAlign w:val="center"/>
          </w:tcPr>
          <w:p>
            <w:pPr>
              <w:pStyle w:val="49"/>
              <w:jc w:val="center"/>
            </w:pPr>
            <w:r>
              <w:rPr>
                <w:rFonts w:hint="eastAsia"/>
              </w:rPr>
              <w:t>处理时间</w:t>
            </w:r>
          </w:p>
        </w:tc>
        <w:tc>
          <w:tcPr>
            <w:tcW w:w="745" w:type="dxa"/>
            <w:vAlign w:val="center"/>
          </w:tcPr>
          <w:p>
            <w:pPr>
              <w:pStyle w:val="49"/>
              <w:jc w:val="center"/>
            </w:pPr>
            <w:r>
              <w:rPr>
                <w:rFonts w:hint="eastAsia"/>
              </w:rPr>
              <w:t>处理方式</w:t>
            </w:r>
          </w:p>
        </w:tc>
        <w:tc>
          <w:tcPr>
            <w:tcW w:w="4745" w:type="dxa"/>
            <w:gridSpan w:val="2"/>
            <w:vAlign w:val="center"/>
          </w:tcPr>
          <w:p>
            <w:pPr>
              <w:pStyle w:val="49"/>
              <w:jc w:val="center"/>
            </w:pPr>
            <w:r>
              <w:rPr>
                <w:rFonts w:hint="eastAsia"/>
              </w:rPr>
              <w:t>更换设备型号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63" w:type="dxa"/>
            <w:gridSpan w:val="2"/>
            <w:vAlign w:val="center"/>
          </w:tcPr>
          <w:p>
            <w:pPr>
              <w:pStyle w:val="49"/>
            </w:pPr>
          </w:p>
        </w:tc>
        <w:tc>
          <w:tcPr>
            <w:tcW w:w="727" w:type="dxa"/>
            <w:vAlign w:val="center"/>
          </w:tcPr>
          <w:p>
            <w:pPr>
              <w:pStyle w:val="49"/>
            </w:pPr>
          </w:p>
        </w:tc>
        <w:tc>
          <w:tcPr>
            <w:tcW w:w="773" w:type="dxa"/>
            <w:gridSpan w:val="2"/>
            <w:vAlign w:val="center"/>
          </w:tcPr>
          <w:p>
            <w:pPr>
              <w:pStyle w:val="49"/>
            </w:pPr>
          </w:p>
        </w:tc>
        <w:tc>
          <w:tcPr>
            <w:tcW w:w="755" w:type="dxa"/>
            <w:gridSpan w:val="3"/>
            <w:vAlign w:val="center"/>
          </w:tcPr>
          <w:p>
            <w:pPr>
              <w:pStyle w:val="49"/>
            </w:pPr>
          </w:p>
        </w:tc>
        <w:tc>
          <w:tcPr>
            <w:tcW w:w="745" w:type="dxa"/>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63" w:type="dxa"/>
            <w:gridSpan w:val="2"/>
            <w:vAlign w:val="center"/>
          </w:tcPr>
          <w:p>
            <w:pPr>
              <w:pStyle w:val="49"/>
            </w:pPr>
          </w:p>
        </w:tc>
        <w:tc>
          <w:tcPr>
            <w:tcW w:w="727" w:type="dxa"/>
            <w:vAlign w:val="center"/>
          </w:tcPr>
          <w:p>
            <w:pPr>
              <w:pStyle w:val="49"/>
            </w:pPr>
          </w:p>
        </w:tc>
        <w:tc>
          <w:tcPr>
            <w:tcW w:w="773" w:type="dxa"/>
            <w:gridSpan w:val="2"/>
            <w:vAlign w:val="center"/>
          </w:tcPr>
          <w:p>
            <w:pPr>
              <w:pStyle w:val="49"/>
            </w:pPr>
          </w:p>
        </w:tc>
        <w:tc>
          <w:tcPr>
            <w:tcW w:w="755" w:type="dxa"/>
            <w:gridSpan w:val="3"/>
            <w:vAlign w:val="center"/>
          </w:tcPr>
          <w:p>
            <w:pPr>
              <w:pStyle w:val="49"/>
            </w:pPr>
          </w:p>
        </w:tc>
        <w:tc>
          <w:tcPr>
            <w:tcW w:w="745" w:type="dxa"/>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63" w:type="dxa"/>
            <w:gridSpan w:val="2"/>
            <w:vAlign w:val="center"/>
          </w:tcPr>
          <w:p>
            <w:pPr>
              <w:pStyle w:val="49"/>
            </w:pPr>
          </w:p>
        </w:tc>
        <w:tc>
          <w:tcPr>
            <w:tcW w:w="727" w:type="dxa"/>
            <w:vAlign w:val="center"/>
          </w:tcPr>
          <w:p>
            <w:pPr>
              <w:pStyle w:val="49"/>
            </w:pPr>
          </w:p>
        </w:tc>
        <w:tc>
          <w:tcPr>
            <w:tcW w:w="773" w:type="dxa"/>
            <w:gridSpan w:val="2"/>
            <w:vAlign w:val="center"/>
          </w:tcPr>
          <w:p>
            <w:pPr>
              <w:pStyle w:val="49"/>
            </w:pPr>
          </w:p>
        </w:tc>
        <w:tc>
          <w:tcPr>
            <w:tcW w:w="755" w:type="dxa"/>
            <w:gridSpan w:val="3"/>
            <w:vAlign w:val="center"/>
          </w:tcPr>
          <w:p>
            <w:pPr>
              <w:pStyle w:val="49"/>
            </w:pPr>
          </w:p>
        </w:tc>
        <w:tc>
          <w:tcPr>
            <w:tcW w:w="745" w:type="dxa"/>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63" w:type="dxa"/>
            <w:gridSpan w:val="2"/>
            <w:vAlign w:val="center"/>
          </w:tcPr>
          <w:p>
            <w:pPr>
              <w:pStyle w:val="49"/>
            </w:pPr>
          </w:p>
        </w:tc>
        <w:tc>
          <w:tcPr>
            <w:tcW w:w="727" w:type="dxa"/>
            <w:vAlign w:val="center"/>
          </w:tcPr>
          <w:p>
            <w:pPr>
              <w:pStyle w:val="49"/>
            </w:pPr>
          </w:p>
        </w:tc>
        <w:tc>
          <w:tcPr>
            <w:tcW w:w="773" w:type="dxa"/>
            <w:gridSpan w:val="2"/>
            <w:vAlign w:val="center"/>
          </w:tcPr>
          <w:p>
            <w:pPr>
              <w:pStyle w:val="49"/>
            </w:pPr>
          </w:p>
        </w:tc>
        <w:tc>
          <w:tcPr>
            <w:tcW w:w="755" w:type="dxa"/>
            <w:gridSpan w:val="3"/>
            <w:vAlign w:val="center"/>
          </w:tcPr>
          <w:p>
            <w:pPr>
              <w:pStyle w:val="49"/>
            </w:pPr>
          </w:p>
        </w:tc>
        <w:tc>
          <w:tcPr>
            <w:tcW w:w="745" w:type="dxa"/>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63" w:type="dxa"/>
            <w:gridSpan w:val="2"/>
            <w:vAlign w:val="center"/>
          </w:tcPr>
          <w:p>
            <w:pPr>
              <w:pStyle w:val="49"/>
            </w:pPr>
          </w:p>
        </w:tc>
        <w:tc>
          <w:tcPr>
            <w:tcW w:w="727" w:type="dxa"/>
            <w:vAlign w:val="center"/>
          </w:tcPr>
          <w:p>
            <w:pPr>
              <w:pStyle w:val="49"/>
            </w:pPr>
          </w:p>
        </w:tc>
        <w:tc>
          <w:tcPr>
            <w:tcW w:w="773" w:type="dxa"/>
            <w:gridSpan w:val="2"/>
            <w:vAlign w:val="center"/>
          </w:tcPr>
          <w:p>
            <w:pPr>
              <w:pStyle w:val="49"/>
            </w:pPr>
          </w:p>
        </w:tc>
        <w:tc>
          <w:tcPr>
            <w:tcW w:w="755" w:type="dxa"/>
            <w:gridSpan w:val="3"/>
            <w:vAlign w:val="center"/>
          </w:tcPr>
          <w:p>
            <w:pPr>
              <w:pStyle w:val="49"/>
            </w:pPr>
          </w:p>
        </w:tc>
        <w:tc>
          <w:tcPr>
            <w:tcW w:w="745" w:type="dxa"/>
            <w:vAlign w:val="center"/>
          </w:tcPr>
          <w:p>
            <w:pPr>
              <w:pStyle w:val="49"/>
            </w:pP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608" w:type="dxa"/>
            <w:gridSpan w:val="11"/>
            <w:vAlign w:val="center"/>
          </w:tcPr>
          <w:p>
            <w:pPr>
              <w:pStyle w:val="49"/>
            </w:pPr>
            <w:r>
              <w:rPr>
                <w:rFonts w:hint="eastAsia"/>
              </w:rPr>
              <w:t>站点照片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63" w:type="dxa"/>
            <w:gridSpan w:val="2"/>
            <w:vAlign w:val="center"/>
          </w:tcPr>
          <w:p>
            <w:pPr>
              <w:pStyle w:val="49"/>
              <w:rPr>
                <w:b/>
              </w:rPr>
            </w:pPr>
            <w:r>
              <w:rPr>
                <w:rFonts w:hint="eastAsia"/>
              </w:rPr>
              <w:t>站点正面（全貌）</w:t>
            </w:r>
          </w:p>
        </w:tc>
        <w:tc>
          <w:tcPr>
            <w:tcW w:w="1500" w:type="dxa"/>
            <w:gridSpan w:val="3"/>
            <w:vAlign w:val="center"/>
          </w:tcPr>
          <w:p>
            <w:pPr>
              <w:pStyle w:val="49"/>
            </w:pPr>
          </w:p>
        </w:tc>
        <w:tc>
          <w:tcPr>
            <w:tcW w:w="1500" w:type="dxa"/>
            <w:gridSpan w:val="4"/>
            <w:vAlign w:val="center"/>
          </w:tcPr>
          <w:p>
            <w:pPr>
              <w:pStyle w:val="49"/>
              <w:rPr>
                <w:b/>
              </w:rPr>
            </w:pPr>
            <w:r>
              <w:rPr>
                <w:rFonts w:hint="eastAsia"/>
              </w:rPr>
              <w:t>位置示意图</w:t>
            </w:r>
          </w:p>
        </w:tc>
        <w:tc>
          <w:tcPr>
            <w:tcW w:w="4745" w:type="dxa"/>
            <w:gridSpan w:val="2"/>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863" w:type="dxa"/>
            <w:gridSpan w:val="2"/>
            <w:shd w:val="clear" w:color="auto" w:fill="auto"/>
            <w:vAlign w:val="center"/>
          </w:tcPr>
          <w:p>
            <w:pPr>
              <w:pStyle w:val="49"/>
              <w:rPr>
                <w:b/>
              </w:rPr>
            </w:pPr>
            <w:r>
              <w:rPr>
                <w:rFonts w:hint="eastAsia"/>
              </w:rPr>
              <w:t>主要设备1</w:t>
            </w:r>
          </w:p>
        </w:tc>
        <w:tc>
          <w:tcPr>
            <w:tcW w:w="1500" w:type="dxa"/>
            <w:gridSpan w:val="3"/>
            <w:vAlign w:val="center"/>
          </w:tcPr>
          <w:p>
            <w:pPr>
              <w:pStyle w:val="49"/>
            </w:pPr>
          </w:p>
        </w:tc>
        <w:tc>
          <w:tcPr>
            <w:tcW w:w="1500" w:type="dxa"/>
            <w:gridSpan w:val="4"/>
            <w:vAlign w:val="center"/>
          </w:tcPr>
          <w:p>
            <w:pPr>
              <w:pStyle w:val="49"/>
              <w:rPr>
                <w:b/>
              </w:rPr>
            </w:pPr>
            <w:r>
              <w:rPr>
                <w:rFonts w:hint="eastAsia"/>
              </w:rPr>
              <w:t>主要设备2</w:t>
            </w:r>
          </w:p>
        </w:tc>
        <w:tc>
          <w:tcPr>
            <w:tcW w:w="4745" w:type="dxa"/>
            <w:gridSpan w:val="2"/>
            <w:vAlign w:val="center"/>
          </w:tcPr>
          <w:p>
            <w:pPr>
              <w:pStyle w:val="49"/>
            </w:pPr>
          </w:p>
        </w:tc>
      </w:tr>
    </w:tbl>
    <w:p/>
    <w:p>
      <w:pPr>
        <w:widowControl/>
        <w:adjustRightInd/>
        <w:snapToGrid/>
        <w:spacing w:line="240" w:lineRule="auto"/>
      </w:pPr>
      <w:r>
        <w:br w:type="page"/>
      </w:r>
    </w:p>
    <w:p>
      <w:pPr>
        <w:jc w:val="center"/>
        <w:rPr>
          <w:b/>
          <w:bCs/>
        </w:rPr>
      </w:pPr>
      <w:r>
        <w:rPr>
          <w:rFonts w:ascii="Times New Roman" w:hAnsi="Times New Roman"/>
          <w:b/>
          <w:bCs/>
          <w:szCs w:val="24"/>
        </w:rPr>
        <w:t>表A</w:t>
      </w:r>
      <w:r>
        <w:rPr>
          <w:rFonts w:hint="eastAsia" w:ascii="Times New Roman" w:hAnsi="Times New Roman"/>
          <w:b/>
          <w:bCs/>
          <w:szCs w:val="24"/>
        </w:rPr>
        <w:t>.</w:t>
      </w:r>
      <w:r>
        <w:rPr>
          <w:rFonts w:ascii="Times New Roman" w:hAnsi="Times New Roman"/>
          <w:b/>
          <w:bCs/>
          <w:szCs w:val="24"/>
        </w:rPr>
        <w:t>0.2</w:t>
      </w:r>
      <w:r>
        <w:rPr>
          <w:rFonts w:hint="eastAsia"/>
          <w:b/>
          <w:bCs/>
        </w:rPr>
        <w:t>运维月报</w:t>
      </w:r>
      <w:bookmarkEnd w:id="145"/>
    </w:p>
    <w:tbl>
      <w:tblPr>
        <w:tblStyle w:val="21"/>
        <w:tblW w:w="5000" w:type="pct"/>
        <w:tblInd w:w="0" w:type="dxa"/>
        <w:tblLayout w:type="autofit"/>
        <w:tblCellMar>
          <w:top w:w="0" w:type="dxa"/>
          <w:left w:w="108" w:type="dxa"/>
          <w:bottom w:w="0" w:type="dxa"/>
          <w:right w:w="108" w:type="dxa"/>
        </w:tblCellMar>
      </w:tblPr>
      <w:tblGrid>
        <w:gridCol w:w="1090"/>
        <w:gridCol w:w="1090"/>
        <w:gridCol w:w="968"/>
        <w:gridCol w:w="1210"/>
        <w:gridCol w:w="1090"/>
        <w:gridCol w:w="1092"/>
        <w:gridCol w:w="1029"/>
        <w:gridCol w:w="1151"/>
      </w:tblGrid>
      <w:tr>
        <w:tblPrEx>
          <w:tblCellMar>
            <w:top w:w="0" w:type="dxa"/>
            <w:left w:w="108" w:type="dxa"/>
            <w:bottom w:w="0" w:type="dxa"/>
            <w:right w:w="108" w:type="dxa"/>
          </w:tblCellMar>
        </w:tblPrEx>
        <w:trPr>
          <w:trHeight w:val="285" w:hRule="atLeast"/>
        </w:trPr>
        <w:tc>
          <w:tcPr>
            <w:tcW w:w="3750" w:type="pct"/>
            <w:gridSpan w:val="6"/>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记录日期：</w:t>
            </w:r>
          </w:p>
        </w:tc>
        <w:tc>
          <w:tcPr>
            <w:tcW w:w="1250" w:type="pct"/>
            <w:gridSpan w:val="2"/>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记录人：</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000000" w:fill="D9D9D9"/>
            <w:vAlign w:val="center"/>
          </w:tcPr>
          <w:p>
            <w:pPr>
              <w:pStyle w:val="49"/>
            </w:pPr>
            <w:r>
              <w:rPr>
                <w:rFonts w:hint="eastAsia"/>
                <w:lang w:val="zh-CN"/>
              </w:rPr>
              <w:t>一、日常检查</w:t>
            </w:r>
          </w:p>
        </w:tc>
      </w:tr>
      <w:tr>
        <w:tblPrEx>
          <w:tblCellMar>
            <w:top w:w="0" w:type="dxa"/>
            <w:left w:w="108" w:type="dxa"/>
            <w:bottom w:w="0" w:type="dxa"/>
            <w:right w:w="108" w:type="dxa"/>
          </w:tblCellMar>
        </w:tblPrEx>
        <w:trPr>
          <w:trHeight w:val="285" w:hRule="atLeast"/>
        </w:trPr>
        <w:tc>
          <w:tcPr>
            <w:tcW w:w="1250"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检查内容</w:t>
            </w:r>
          </w:p>
        </w:tc>
        <w:tc>
          <w:tcPr>
            <w:tcW w:w="3750" w:type="pct"/>
            <w:gridSpan w:val="6"/>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存在问题</w:t>
            </w:r>
          </w:p>
        </w:tc>
      </w:tr>
      <w:tr>
        <w:trPr>
          <w:trHeight w:val="285" w:hRule="atLeast"/>
        </w:trPr>
        <w:tc>
          <w:tcPr>
            <w:tcW w:w="1250"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检查频率</w:t>
            </w:r>
          </w:p>
        </w:tc>
        <w:tc>
          <w:tcPr>
            <w:tcW w:w="3750" w:type="pct"/>
            <w:gridSpan w:val="6"/>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每月</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2F2F2"/>
            <w:vAlign w:val="center"/>
          </w:tcPr>
          <w:p>
            <w:pPr>
              <w:pStyle w:val="49"/>
            </w:pPr>
            <w:r>
              <w:rPr>
                <w:rFonts w:hint="eastAsia"/>
                <w:lang w:val="zh-CN"/>
              </w:rPr>
              <w:t>序号</w:t>
            </w:r>
          </w:p>
        </w:tc>
        <w:tc>
          <w:tcPr>
            <w:tcW w:w="1180" w:type="pct"/>
            <w:gridSpan w:val="2"/>
            <w:tcBorders>
              <w:top w:val="single" w:color="auto" w:sz="8" w:space="0"/>
              <w:left w:val="nil"/>
              <w:bottom w:val="single" w:color="auto" w:sz="8" w:space="0"/>
              <w:right w:val="single" w:color="000000" w:sz="8" w:space="0"/>
            </w:tcBorders>
            <w:shd w:val="clear" w:color="000000" w:fill="F2F2F2"/>
            <w:vAlign w:val="center"/>
          </w:tcPr>
          <w:p>
            <w:pPr>
              <w:pStyle w:val="49"/>
            </w:pPr>
            <w:r>
              <w:rPr>
                <w:rFonts w:hint="eastAsia"/>
                <w:lang w:val="zh-CN"/>
              </w:rPr>
              <w:t>时间</w:t>
            </w:r>
          </w:p>
        </w:tc>
        <w:tc>
          <w:tcPr>
            <w:tcW w:w="694"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值班人</w:t>
            </w:r>
          </w:p>
        </w:tc>
        <w:tc>
          <w:tcPr>
            <w:tcW w:w="625"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类型</w:t>
            </w:r>
          </w:p>
        </w:tc>
        <w:tc>
          <w:tcPr>
            <w:tcW w:w="625"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问题</w:t>
            </w:r>
          </w:p>
        </w:tc>
        <w:tc>
          <w:tcPr>
            <w:tcW w:w="590"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处理人</w:t>
            </w:r>
          </w:p>
        </w:tc>
        <w:tc>
          <w:tcPr>
            <w:tcW w:w="659"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处理结果</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2</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3</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4</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5</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6</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7</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8</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9</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10</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11</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12</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13</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14</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15</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16</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5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17</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18</w:t>
            </w:r>
          </w:p>
        </w:tc>
        <w:tc>
          <w:tcPr>
            <w:tcW w:w="1180"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94"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90"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59"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000000" w:fill="D9D9D9"/>
            <w:vAlign w:val="center"/>
          </w:tcPr>
          <w:p>
            <w:pPr>
              <w:pStyle w:val="49"/>
            </w:pPr>
            <w:r>
              <w:rPr>
                <w:rFonts w:hint="eastAsia"/>
                <w:lang w:val="zh-CN"/>
              </w:rPr>
              <w:t>二、客户评价与建议</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维护单位：                               维护人签字：</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客户单位：                               客户代表签字：</w:t>
            </w:r>
          </w:p>
        </w:tc>
      </w:tr>
    </w:tbl>
    <w:p>
      <w:pPr>
        <w:sectPr>
          <w:pgSz w:w="11906" w:h="16838"/>
          <w:pgMar w:top="1417" w:right="1701" w:bottom="1417" w:left="1701" w:header="851" w:footer="992" w:gutter="0"/>
          <w:cols w:space="425" w:num="1"/>
          <w:docGrid w:type="lines" w:linePitch="312" w:charSpace="0"/>
        </w:sectPr>
      </w:pPr>
    </w:p>
    <w:p>
      <w:pPr>
        <w:sectPr>
          <w:type w:val="continuous"/>
          <w:pgSz w:w="11906" w:h="16838"/>
          <w:pgMar w:top="1417" w:right="1701" w:bottom="1417" w:left="1701" w:header="851" w:footer="992" w:gutter="0"/>
          <w:cols w:space="425" w:num="1"/>
          <w:docGrid w:type="lines" w:linePitch="312" w:charSpace="0"/>
        </w:sectPr>
      </w:pPr>
    </w:p>
    <w:p>
      <w:pPr>
        <w:jc w:val="center"/>
      </w:pPr>
      <w:bookmarkStart w:id="146" w:name="_Toc14301"/>
      <w:r>
        <w:rPr>
          <w:rFonts w:ascii="Times New Roman" w:hAnsi="Times New Roman"/>
          <w:b/>
          <w:bCs/>
          <w:szCs w:val="24"/>
        </w:rPr>
        <w:t>表A</w:t>
      </w:r>
      <w:r>
        <w:rPr>
          <w:rFonts w:hint="eastAsia" w:ascii="Times New Roman" w:hAnsi="Times New Roman"/>
          <w:b/>
          <w:bCs/>
          <w:szCs w:val="24"/>
        </w:rPr>
        <w:t>.</w:t>
      </w:r>
      <w:r>
        <w:rPr>
          <w:rFonts w:ascii="Times New Roman" w:hAnsi="Times New Roman"/>
          <w:b/>
          <w:bCs/>
          <w:szCs w:val="24"/>
        </w:rPr>
        <w:t>0.3</w:t>
      </w:r>
      <w:r>
        <w:rPr>
          <w:rFonts w:hint="eastAsia"/>
          <w:b/>
        </w:rPr>
        <w:t>运维周报</w:t>
      </w:r>
      <w:bookmarkEnd w:id="146"/>
    </w:p>
    <w:tbl>
      <w:tblPr>
        <w:tblStyle w:val="21"/>
        <w:tblW w:w="5000" w:type="pct"/>
        <w:tblInd w:w="0" w:type="dxa"/>
        <w:tblLayout w:type="autofit"/>
        <w:tblCellMar>
          <w:top w:w="0" w:type="dxa"/>
          <w:left w:w="108" w:type="dxa"/>
          <w:bottom w:w="0" w:type="dxa"/>
          <w:right w:w="108" w:type="dxa"/>
        </w:tblCellMar>
      </w:tblPr>
      <w:tblGrid>
        <w:gridCol w:w="1090"/>
        <w:gridCol w:w="1090"/>
        <w:gridCol w:w="978"/>
        <w:gridCol w:w="1200"/>
        <w:gridCol w:w="1090"/>
        <w:gridCol w:w="1092"/>
        <w:gridCol w:w="1017"/>
        <w:gridCol w:w="1163"/>
      </w:tblGrid>
      <w:tr>
        <w:tblPrEx>
          <w:tblCellMar>
            <w:top w:w="0" w:type="dxa"/>
            <w:left w:w="108" w:type="dxa"/>
            <w:bottom w:w="0" w:type="dxa"/>
            <w:right w:w="108" w:type="dxa"/>
          </w:tblCellMar>
        </w:tblPrEx>
        <w:trPr>
          <w:trHeight w:val="285" w:hRule="atLeast"/>
        </w:trPr>
        <w:tc>
          <w:tcPr>
            <w:tcW w:w="3750" w:type="pct"/>
            <w:gridSpan w:val="6"/>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记录日期：</w:t>
            </w:r>
          </w:p>
        </w:tc>
        <w:tc>
          <w:tcPr>
            <w:tcW w:w="1250" w:type="pct"/>
            <w:gridSpan w:val="2"/>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记录人：</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000000" w:fill="D9D9D9"/>
            <w:vAlign w:val="center"/>
          </w:tcPr>
          <w:p>
            <w:pPr>
              <w:pStyle w:val="49"/>
            </w:pPr>
            <w:r>
              <w:rPr>
                <w:rFonts w:hint="eastAsia"/>
                <w:lang w:val="zh-CN"/>
              </w:rPr>
              <w:t>一、日常检查</w:t>
            </w:r>
          </w:p>
        </w:tc>
      </w:tr>
      <w:tr>
        <w:tblPrEx>
          <w:tblCellMar>
            <w:top w:w="0" w:type="dxa"/>
            <w:left w:w="108" w:type="dxa"/>
            <w:bottom w:w="0" w:type="dxa"/>
            <w:right w:w="108" w:type="dxa"/>
          </w:tblCellMar>
        </w:tblPrEx>
        <w:trPr>
          <w:trHeight w:val="285" w:hRule="atLeast"/>
        </w:trPr>
        <w:tc>
          <w:tcPr>
            <w:tcW w:w="1250"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检查内容</w:t>
            </w:r>
          </w:p>
        </w:tc>
        <w:tc>
          <w:tcPr>
            <w:tcW w:w="3750" w:type="pct"/>
            <w:gridSpan w:val="6"/>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存在问题</w:t>
            </w:r>
          </w:p>
        </w:tc>
      </w:tr>
      <w:tr>
        <w:tblPrEx>
          <w:tblCellMar>
            <w:top w:w="0" w:type="dxa"/>
            <w:left w:w="108" w:type="dxa"/>
            <w:bottom w:w="0" w:type="dxa"/>
            <w:right w:w="108" w:type="dxa"/>
          </w:tblCellMar>
        </w:tblPrEx>
        <w:trPr>
          <w:trHeight w:val="285" w:hRule="atLeast"/>
        </w:trPr>
        <w:tc>
          <w:tcPr>
            <w:tcW w:w="1250"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检查频率</w:t>
            </w:r>
          </w:p>
        </w:tc>
        <w:tc>
          <w:tcPr>
            <w:tcW w:w="3750" w:type="pct"/>
            <w:gridSpan w:val="6"/>
            <w:tcBorders>
              <w:top w:val="single" w:color="auto" w:sz="8" w:space="0"/>
              <w:left w:val="nil"/>
              <w:bottom w:val="single" w:color="auto" w:sz="8" w:space="0"/>
              <w:right w:val="single" w:color="000000" w:sz="8" w:space="0"/>
            </w:tcBorders>
            <w:shd w:val="clear" w:color="auto" w:fill="auto"/>
            <w:vAlign w:val="center"/>
          </w:tcPr>
          <w:p>
            <w:pPr>
              <w:pStyle w:val="49"/>
            </w:pPr>
            <w:r>
              <w:rPr>
                <w:rFonts w:hint="eastAsia"/>
                <w:lang w:val="zh-CN"/>
              </w:rPr>
              <w:t>每周</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2F2F2"/>
            <w:vAlign w:val="center"/>
          </w:tcPr>
          <w:p>
            <w:pPr>
              <w:pStyle w:val="49"/>
            </w:pPr>
            <w:r>
              <w:rPr>
                <w:rFonts w:hint="eastAsia"/>
                <w:lang w:val="zh-CN"/>
              </w:rPr>
              <w:t>序号</w:t>
            </w:r>
          </w:p>
        </w:tc>
        <w:tc>
          <w:tcPr>
            <w:tcW w:w="1186" w:type="pct"/>
            <w:gridSpan w:val="2"/>
            <w:tcBorders>
              <w:top w:val="single" w:color="auto" w:sz="8" w:space="0"/>
              <w:left w:val="nil"/>
              <w:bottom w:val="single" w:color="auto" w:sz="8" w:space="0"/>
              <w:right w:val="single" w:color="000000" w:sz="8" w:space="0"/>
            </w:tcBorders>
            <w:shd w:val="clear" w:color="000000" w:fill="F2F2F2"/>
            <w:vAlign w:val="center"/>
          </w:tcPr>
          <w:p>
            <w:pPr>
              <w:pStyle w:val="49"/>
            </w:pPr>
            <w:r>
              <w:rPr>
                <w:rFonts w:hint="eastAsia"/>
                <w:lang w:val="zh-CN"/>
              </w:rPr>
              <w:t>时间</w:t>
            </w:r>
          </w:p>
        </w:tc>
        <w:tc>
          <w:tcPr>
            <w:tcW w:w="688"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值班人</w:t>
            </w:r>
          </w:p>
        </w:tc>
        <w:tc>
          <w:tcPr>
            <w:tcW w:w="625"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类型</w:t>
            </w:r>
          </w:p>
        </w:tc>
        <w:tc>
          <w:tcPr>
            <w:tcW w:w="626"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问题</w:t>
            </w:r>
          </w:p>
        </w:tc>
        <w:tc>
          <w:tcPr>
            <w:tcW w:w="583"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处理人</w:t>
            </w:r>
          </w:p>
        </w:tc>
        <w:tc>
          <w:tcPr>
            <w:tcW w:w="667" w:type="pct"/>
            <w:tcBorders>
              <w:top w:val="nil"/>
              <w:left w:val="nil"/>
              <w:bottom w:val="single" w:color="auto" w:sz="8" w:space="0"/>
              <w:right w:val="single" w:color="auto" w:sz="8" w:space="0"/>
            </w:tcBorders>
            <w:shd w:val="clear" w:color="000000" w:fill="F2F2F2"/>
            <w:vAlign w:val="center"/>
          </w:tcPr>
          <w:p>
            <w:pPr>
              <w:pStyle w:val="49"/>
            </w:pPr>
            <w:r>
              <w:rPr>
                <w:rFonts w:hint="eastAsia"/>
                <w:lang w:val="zh-CN"/>
              </w:rPr>
              <w:t>处理结果</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2</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3</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4</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5</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6</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7</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8</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9</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10</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11</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12</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13</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14</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15</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16</w:t>
            </w:r>
          </w:p>
        </w:tc>
        <w:tc>
          <w:tcPr>
            <w:tcW w:w="625" w:type="pct"/>
            <w:tcBorders>
              <w:top w:val="nil"/>
              <w:left w:val="nil"/>
              <w:bottom w:val="single" w:color="auto" w:sz="8" w:space="0"/>
              <w:right w:val="nil"/>
            </w:tcBorders>
            <w:shd w:val="clear" w:color="000000" w:fill="FFFFFF"/>
            <w:vAlign w:val="center"/>
          </w:tcPr>
          <w:p>
            <w:pPr>
              <w:pStyle w:val="49"/>
            </w:pPr>
            <w:r>
              <w:rPr>
                <w:rFonts w:hint="eastAsia"/>
              </w:rPr>
              <w:t>　</w:t>
            </w:r>
          </w:p>
        </w:tc>
        <w:tc>
          <w:tcPr>
            <w:tcW w:w="561"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17</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625" w:type="pct"/>
            <w:tcBorders>
              <w:top w:val="nil"/>
              <w:left w:val="single" w:color="auto" w:sz="8" w:space="0"/>
              <w:bottom w:val="single" w:color="auto" w:sz="8" w:space="0"/>
              <w:right w:val="single" w:color="auto" w:sz="8" w:space="0"/>
            </w:tcBorders>
            <w:shd w:val="clear" w:color="000000" w:fill="FFFFFF"/>
            <w:vAlign w:val="center"/>
          </w:tcPr>
          <w:p>
            <w:pPr>
              <w:pStyle w:val="49"/>
            </w:pPr>
            <w:r>
              <w:rPr>
                <w:rFonts w:hint="eastAsia"/>
              </w:rPr>
              <w:t>18</w:t>
            </w:r>
          </w:p>
        </w:tc>
        <w:tc>
          <w:tcPr>
            <w:tcW w:w="1186" w:type="pct"/>
            <w:gridSpan w:val="2"/>
            <w:tcBorders>
              <w:top w:val="single" w:color="auto" w:sz="8" w:space="0"/>
              <w:left w:val="nil"/>
              <w:bottom w:val="single" w:color="auto" w:sz="8" w:space="0"/>
              <w:right w:val="single" w:color="000000" w:sz="8" w:space="0"/>
            </w:tcBorders>
            <w:shd w:val="clear" w:color="000000" w:fill="FFFFFF"/>
            <w:vAlign w:val="center"/>
          </w:tcPr>
          <w:p>
            <w:pPr>
              <w:pStyle w:val="49"/>
            </w:pPr>
            <w:r>
              <w:rPr>
                <w:rFonts w:hint="eastAsia"/>
              </w:rPr>
              <w:t>　</w:t>
            </w:r>
          </w:p>
        </w:tc>
        <w:tc>
          <w:tcPr>
            <w:tcW w:w="688"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5"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26"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583"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c>
          <w:tcPr>
            <w:tcW w:w="667" w:type="pct"/>
            <w:tcBorders>
              <w:top w:val="nil"/>
              <w:left w:val="nil"/>
              <w:bottom w:val="single" w:color="auto" w:sz="8" w:space="0"/>
              <w:right w:val="single" w:color="auto" w:sz="8" w:space="0"/>
            </w:tcBorders>
            <w:shd w:val="clear" w:color="000000" w:fill="FFFFFF"/>
            <w:vAlign w:val="center"/>
          </w:tcPr>
          <w:p>
            <w:pPr>
              <w:pStyle w:val="49"/>
            </w:pPr>
            <w:r>
              <w:rPr>
                <w:rFonts w:hint="eastAsia"/>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000000" w:fill="D9D9D9"/>
            <w:vAlign w:val="center"/>
          </w:tcPr>
          <w:p>
            <w:pPr>
              <w:pStyle w:val="49"/>
            </w:pPr>
            <w:r>
              <w:rPr>
                <w:rFonts w:hint="eastAsia"/>
                <w:lang w:val="zh-CN"/>
              </w:rPr>
              <w:t>二、客户评价与建议</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维护单位：                               维护人签字：</w:t>
            </w:r>
          </w:p>
        </w:tc>
      </w:tr>
      <w:tr>
        <w:tblPrEx>
          <w:tblCellMar>
            <w:top w:w="0" w:type="dxa"/>
            <w:left w:w="108" w:type="dxa"/>
            <w:bottom w:w="0" w:type="dxa"/>
            <w:right w:w="108" w:type="dxa"/>
          </w:tblCellMar>
        </w:tblPrEx>
        <w:trPr>
          <w:trHeight w:val="285" w:hRule="atLeast"/>
        </w:trPr>
        <w:tc>
          <w:tcPr>
            <w:tcW w:w="5000" w:type="pct"/>
            <w:gridSpan w:val="8"/>
            <w:tcBorders>
              <w:top w:val="single" w:color="auto" w:sz="8" w:space="0"/>
              <w:left w:val="single" w:color="auto" w:sz="8" w:space="0"/>
              <w:bottom w:val="single" w:color="auto" w:sz="8" w:space="0"/>
              <w:right w:val="single" w:color="000000" w:sz="8" w:space="0"/>
            </w:tcBorders>
            <w:shd w:val="clear" w:color="auto" w:fill="auto"/>
            <w:vAlign w:val="center"/>
          </w:tcPr>
          <w:p>
            <w:pPr>
              <w:pStyle w:val="49"/>
            </w:pPr>
            <w:r>
              <w:rPr>
                <w:rFonts w:hint="eastAsia"/>
                <w:lang w:val="zh-CN"/>
              </w:rPr>
              <w:t>客户单位：                               客户代表签字：</w:t>
            </w:r>
          </w:p>
        </w:tc>
      </w:tr>
    </w:tbl>
    <w:p>
      <w:pPr>
        <w:widowControl/>
        <w:adjustRightInd/>
        <w:snapToGrid/>
        <w:spacing w:line="240" w:lineRule="auto"/>
      </w:pPr>
      <w:r>
        <w:br w:type="page"/>
      </w:r>
    </w:p>
    <w:p>
      <w:pPr>
        <w:jc w:val="center"/>
        <w:rPr>
          <w:b/>
          <w:bCs/>
        </w:rPr>
        <w:sectPr>
          <w:pgSz w:w="11906" w:h="16838"/>
          <w:pgMar w:top="1417" w:right="1701" w:bottom="1417" w:left="1701" w:header="851" w:footer="992" w:gutter="0"/>
          <w:cols w:space="425" w:num="1"/>
          <w:docGrid w:type="lines" w:linePitch="312" w:charSpace="0"/>
        </w:sectPr>
      </w:pPr>
    </w:p>
    <w:p>
      <w:pPr>
        <w:jc w:val="center"/>
        <w:rPr>
          <w:b/>
          <w:bCs/>
        </w:rPr>
      </w:pPr>
      <w:bookmarkStart w:id="147" w:name="_Toc14307"/>
      <w:r>
        <w:rPr>
          <w:rFonts w:ascii="Times New Roman" w:hAnsi="Times New Roman"/>
          <w:b/>
          <w:bCs/>
          <w:szCs w:val="24"/>
        </w:rPr>
        <w:t>表A</w:t>
      </w:r>
      <w:r>
        <w:rPr>
          <w:rFonts w:hint="eastAsia" w:ascii="Times New Roman" w:hAnsi="Times New Roman"/>
          <w:b/>
          <w:bCs/>
          <w:szCs w:val="24"/>
        </w:rPr>
        <w:t>.</w:t>
      </w:r>
      <w:r>
        <w:rPr>
          <w:rFonts w:ascii="Times New Roman" w:hAnsi="Times New Roman"/>
          <w:b/>
          <w:bCs/>
          <w:szCs w:val="24"/>
        </w:rPr>
        <w:t>0.4</w:t>
      </w:r>
      <w:r>
        <w:rPr>
          <w:rFonts w:hint="eastAsia"/>
          <w:b/>
          <w:bCs/>
        </w:rPr>
        <w:t>故障处置记录</w:t>
      </w:r>
      <w:bookmarkEnd w:id="147"/>
      <w:r>
        <w:rPr>
          <w:rFonts w:hint="eastAsia"/>
          <w:b/>
          <w:bCs/>
        </w:rPr>
        <w:t>表</w:t>
      </w:r>
    </w:p>
    <w:tbl>
      <w:tblPr>
        <w:tblStyle w:val="21"/>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1"/>
        <w:gridCol w:w="312"/>
        <w:gridCol w:w="474"/>
        <w:gridCol w:w="1595"/>
        <w:gridCol w:w="205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8" w:type="dxa"/>
            <w:gridSpan w:val="3"/>
            <w:vAlign w:val="center"/>
          </w:tcPr>
          <w:p>
            <w:r>
              <w:rPr>
                <w:rFonts w:hint="eastAsia"/>
              </w:rPr>
              <w:t>项目名称</w:t>
            </w:r>
          </w:p>
        </w:tc>
        <w:tc>
          <w:tcPr>
            <w:tcW w:w="6231" w:type="dxa"/>
            <w:gridSpan w:val="4"/>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8" w:type="dxa"/>
            <w:gridSpan w:val="3"/>
            <w:vAlign w:val="center"/>
          </w:tcPr>
          <w:p>
            <w:pPr>
              <w:rPr>
                <w:lang w:eastAsia="en-US"/>
              </w:rPr>
            </w:pPr>
            <w:r>
              <w:rPr>
                <w:rFonts w:hint="eastAsia"/>
                <w:lang w:eastAsia="en-US"/>
              </w:rPr>
              <w:t>站点名称</w:t>
            </w:r>
          </w:p>
        </w:tc>
        <w:tc>
          <w:tcPr>
            <w:tcW w:w="6231" w:type="dxa"/>
            <w:gridSpan w:val="4"/>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8" w:type="dxa"/>
            <w:gridSpan w:val="3"/>
            <w:vAlign w:val="center"/>
          </w:tcPr>
          <w:p>
            <w:pPr>
              <w:rPr>
                <w:lang w:eastAsia="en-US"/>
              </w:rPr>
            </w:pPr>
            <w:r>
              <w:rPr>
                <w:rFonts w:hint="eastAsia"/>
                <w:lang w:eastAsia="en-US"/>
              </w:rPr>
              <w:t>站点</w:t>
            </w:r>
            <w:r>
              <w:rPr>
                <w:lang w:eastAsia="en-US"/>
              </w:rPr>
              <w:t>地址</w:t>
            </w:r>
          </w:p>
        </w:tc>
        <w:tc>
          <w:tcPr>
            <w:tcW w:w="6231"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545" w:type="dxa"/>
            <w:vAlign w:val="center"/>
          </w:tcPr>
          <w:p>
            <w:r>
              <w:rPr>
                <w:rFonts w:hint="eastAsia"/>
              </w:rPr>
              <w:t>问题描述</w:t>
            </w:r>
          </w:p>
        </w:tc>
        <w:tc>
          <w:tcPr>
            <w:tcW w:w="7674" w:type="dxa"/>
            <w:gridSpan w:val="6"/>
            <w:vAlign w:val="bottom"/>
          </w:tcPr>
          <w:p/>
          <w:p>
            <w:r>
              <w:rPr>
                <w:rFonts w:hint="eastAsia"/>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5" w:type="dxa"/>
            <w:vMerge w:val="restart"/>
            <w:vAlign w:val="center"/>
          </w:tcPr>
          <w:p>
            <w:pPr>
              <w:rPr>
                <w:color w:val="FF0000"/>
              </w:rPr>
            </w:pPr>
            <w:r>
              <w:rPr>
                <w:rFonts w:hint="eastAsia"/>
              </w:rPr>
              <w:t>原因分析</w:t>
            </w:r>
          </w:p>
        </w:tc>
        <w:tc>
          <w:tcPr>
            <w:tcW w:w="1917" w:type="dxa"/>
            <w:gridSpan w:val="3"/>
            <w:vAlign w:val="center"/>
          </w:tcPr>
          <w:p>
            <w:pPr>
              <w:rPr>
                <w:lang w:eastAsia="en-US"/>
              </w:rPr>
            </w:pPr>
            <w:r>
              <w:rPr>
                <w:rFonts w:hint="eastAsia"/>
              </w:rPr>
              <w:t>硬件故障</w:t>
            </w:r>
          </w:p>
        </w:tc>
        <w:tc>
          <w:tcPr>
            <w:tcW w:w="5757"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5" w:type="dxa"/>
            <w:vMerge w:val="continue"/>
            <w:vAlign w:val="center"/>
          </w:tcPr>
          <w:p/>
        </w:tc>
        <w:tc>
          <w:tcPr>
            <w:tcW w:w="1917" w:type="dxa"/>
            <w:gridSpan w:val="3"/>
            <w:vAlign w:val="center"/>
          </w:tcPr>
          <w:p>
            <w:r>
              <w:rPr>
                <w:rFonts w:hint="eastAsia"/>
              </w:rPr>
              <w:t>软件故障</w:t>
            </w:r>
          </w:p>
        </w:tc>
        <w:tc>
          <w:tcPr>
            <w:tcW w:w="5757"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5" w:type="dxa"/>
            <w:vMerge w:val="continue"/>
            <w:vAlign w:val="center"/>
          </w:tcPr>
          <w:p/>
        </w:tc>
        <w:tc>
          <w:tcPr>
            <w:tcW w:w="1917" w:type="dxa"/>
            <w:gridSpan w:val="3"/>
            <w:vAlign w:val="center"/>
          </w:tcPr>
          <w:p>
            <w:r>
              <w:rPr>
                <w:rFonts w:hint="eastAsia"/>
              </w:rPr>
              <w:t>其他故障</w:t>
            </w:r>
          </w:p>
        </w:tc>
        <w:tc>
          <w:tcPr>
            <w:tcW w:w="5757"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8" w:hRule="atLeast"/>
          <w:jc w:val="center"/>
        </w:trPr>
        <w:tc>
          <w:tcPr>
            <w:tcW w:w="545" w:type="dxa"/>
            <w:vAlign w:val="center"/>
          </w:tcPr>
          <w:p>
            <w:r>
              <w:rPr>
                <w:rFonts w:hint="eastAsia"/>
              </w:rPr>
              <w:t>处理结果</w:t>
            </w:r>
          </w:p>
        </w:tc>
        <w:tc>
          <w:tcPr>
            <w:tcW w:w="7674" w:type="dxa"/>
            <w:gridSpan w:val="6"/>
            <w:vAlign w:val="center"/>
          </w:tcPr>
          <w:p/>
          <w:p/>
          <w:p/>
          <w:p/>
          <w:p/>
          <w:p>
            <w:r>
              <w:rPr>
                <w:rFonts w:hint="eastAsia"/>
              </w:rPr>
              <w:t xml:space="preserve">运维人员：                日期：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6" w:type="dxa"/>
            <w:gridSpan w:val="2"/>
            <w:vAlign w:val="center"/>
          </w:tcPr>
          <w:p>
            <w:r>
              <w:rPr>
                <w:rFonts w:hint="eastAsia"/>
              </w:rPr>
              <w:t>用户签字</w:t>
            </w:r>
          </w:p>
        </w:tc>
        <w:tc>
          <w:tcPr>
            <w:tcW w:w="2381" w:type="dxa"/>
            <w:gridSpan w:val="3"/>
            <w:vAlign w:val="center"/>
          </w:tcPr>
          <w:p>
            <w:pPr>
              <w:rPr>
                <w:lang w:eastAsia="en-US"/>
              </w:rPr>
            </w:pPr>
          </w:p>
        </w:tc>
        <w:tc>
          <w:tcPr>
            <w:tcW w:w="2053" w:type="dxa"/>
            <w:vAlign w:val="center"/>
          </w:tcPr>
          <w:p>
            <w:pPr>
              <w:rPr>
                <w:lang w:eastAsia="en-US"/>
              </w:rPr>
            </w:pPr>
            <w:r>
              <w:rPr>
                <w:rFonts w:hint="eastAsia"/>
              </w:rPr>
              <w:t>日期</w:t>
            </w:r>
          </w:p>
        </w:tc>
        <w:tc>
          <w:tcPr>
            <w:tcW w:w="2109" w:type="dxa"/>
            <w:vAlign w:val="center"/>
          </w:tcPr>
          <w:p>
            <w:pPr>
              <w:rPr>
                <w:lang w:eastAsia="en-US"/>
              </w:rPr>
            </w:pPr>
          </w:p>
        </w:tc>
      </w:tr>
    </w:tbl>
    <w:p/>
    <w:p>
      <w:pPr>
        <w:widowControl/>
        <w:adjustRightInd/>
        <w:snapToGrid/>
        <w:spacing w:line="240" w:lineRule="auto"/>
      </w:pPr>
      <w:r>
        <w:br w:type="page"/>
      </w:r>
    </w:p>
    <w:p>
      <w:pPr>
        <w:jc w:val="center"/>
        <w:rPr>
          <w:rFonts w:ascii="Times New Roman" w:hAnsi="Times New Roman"/>
          <w:b/>
          <w:bCs/>
        </w:rPr>
      </w:pPr>
      <w:r>
        <w:rPr>
          <w:rFonts w:ascii="Times New Roman" w:hAnsi="Times New Roman"/>
          <w:b/>
          <w:bCs/>
          <w:szCs w:val="24"/>
        </w:rPr>
        <w:t>表A.0.5</w:t>
      </w:r>
      <w:r>
        <w:rPr>
          <w:rFonts w:ascii="Times New Roman" w:hAnsi="Times New Roman"/>
          <w:b/>
        </w:rPr>
        <w:t>备品备件使用数量清单</w:t>
      </w:r>
    </w:p>
    <w:tbl>
      <w:tblPr>
        <w:tblStyle w:val="21"/>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9"/>
        <w:gridCol w:w="3314"/>
        <w:gridCol w:w="1593"/>
        <w:gridCol w:w="15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序号</w:t>
            </w:r>
          </w:p>
        </w:tc>
        <w:tc>
          <w:tcPr>
            <w:tcW w:w="199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设备名称</w:t>
            </w:r>
          </w:p>
        </w:tc>
        <w:tc>
          <w:tcPr>
            <w:tcW w:w="957"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品牌</w:t>
            </w: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rPr>
                <w:rFonts w:hint="eastAsia"/>
              </w:rPr>
              <w:t>规格型号</w:t>
            </w:r>
          </w:p>
        </w:tc>
        <w:tc>
          <w:tcPr>
            <w:tcW w:w="8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1</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pP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8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rPr>
                <w:rFonts w:hint="eastAsia"/>
              </w:rPr>
              <w:t>2</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pP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pPr>
            <w:r>
              <w:rPr>
                <w:rFonts w:hint="eastAsia"/>
              </w:rPr>
              <w:t>3</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pPr>
          </w:p>
        </w:tc>
        <w:tc>
          <w:tcPr>
            <w:tcW w:w="901" w:type="pct"/>
            <w:tcBorders>
              <w:tl2br w:val="nil"/>
              <w:tr2bl w:val="nil"/>
            </w:tcBorders>
            <w:shd w:val="clear" w:color="auto" w:fill="auto"/>
            <w:noWrap/>
            <w:tcMar>
              <w:top w:w="12" w:type="dxa"/>
              <w:left w:w="12" w:type="dxa"/>
              <w:right w:w="12" w:type="dxa"/>
            </w:tcMar>
            <w:vAlign w:val="center"/>
          </w:tcPr>
          <w:p>
            <w:pPr>
              <w:pStyle w:val="49"/>
              <w:jc w:val="cente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rPr>
                <w:rFonts w:hint="eastAsia"/>
              </w:rPr>
              <w:t>4</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rPr>
                <w:rFonts w:hint="eastAsia"/>
              </w:rPr>
              <w:t>5</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pPr>
          </w:p>
        </w:tc>
        <w:tc>
          <w:tcPr>
            <w:tcW w:w="901" w:type="pct"/>
            <w:tcBorders>
              <w:tl2br w:val="nil"/>
              <w:tr2bl w:val="nil"/>
            </w:tcBorders>
            <w:shd w:val="clear" w:color="auto" w:fill="auto"/>
            <w:noWrap/>
            <w:tcMar>
              <w:top w:w="12" w:type="dxa"/>
              <w:left w:w="12" w:type="dxa"/>
              <w:right w:w="12" w:type="dxa"/>
            </w:tcMar>
            <w:vAlign w:val="center"/>
          </w:tcPr>
          <w:p>
            <w:pPr>
              <w:pStyle w:val="49"/>
              <w:jc w:val="cente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rPr>
                <w:lang w:eastAsia="en-US"/>
              </w:rPr>
            </w:pPr>
            <w:r>
              <w:t>6</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pP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4" w:type="pct"/>
            <w:tcBorders>
              <w:tl2br w:val="nil"/>
              <w:tr2bl w:val="nil"/>
            </w:tcBorders>
            <w:shd w:val="clear" w:color="auto" w:fill="auto"/>
            <w:noWrap/>
            <w:tcMar>
              <w:top w:w="12" w:type="dxa"/>
              <w:left w:w="12" w:type="dxa"/>
              <w:right w:w="12" w:type="dxa"/>
            </w:tcMar>
            <w:vAlign w:val="center"/>
          </w:tcPr>
          <w:p>
            <w:pPr>
              <w:pStyle w:val="49"/>
              <w:jc w:val="center"/>
            </w:pPr>
            <w:r>
              <w:rPr>
                <w:rFonts w:hint="eastAsia"/>
              </w:rPr>
              <w:t>7</w:t>
            </w:r>
          </w:p>
        </w:tc>
        <w:tc>
          <w:tcPr>
            <w:tcW w:w="1991" w:type="pct"/>
            <w:tcBorders>
              <w:tl2br w:val="nil"/>
              <w:tr2bl w:val="nil"/>
            </w:tcBorders>
            <w:shd w:val="clear" w:color="auto" w:fill="auto"/>
            <w:noWrap/>
            <w:tcMar>
              <w:top w:w="12" w:type="dxa"/>
              <w:left w:w="12" w:type="dxa"/>
              <w:right w:w="12" w:type="dxa"/>
            </w:tcMar>
            <w:vAlign w:val="center"/>
          </w:tcPr>
          <w:p>
            <w:pPr>
              <w:pStyle w:val="49"/>
              <w:jc w:val="center"/>
            </w:pPr>
          </w:p>
        </w:tc>
        <w:tc>
          <w:tcPr>
            <w:tcW w:w="957"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901" w:type="pct"/>
            <w:tcBorders>
              <w:tl2br w:val="nil"/>
              <w:tr2bl w:val="nil"/>
            </w:tcBorders>
            <w:shd w:val="clear" w:color="auto" w:fill="auto"/>
            <w:noWrap/>
            <w:tcMar>
              <w:top w:w="12" w:type="dxa"/>
              <w:left w:w="12" w:type="dxa"/>
              <w:right w:w="12" w:type="dxa"/>
            </w:tcMar>
            <w:vAlign w:val="center"/>
          </w:tcPr>
          <w:p>
            <w:pPr>
              <w:pStyle w:val="49"/>
              <w:jc w:val="center"/>
              <w:rPr>
                <w:lang w:eastAsia="en-US"/>
              </w:rPr>
            </w:pPr>
          </w:p>
        </w:tc>
        <w:tc>
          <w:tcPr>
            <w:tcW w:w="824" w:type="pct"/>
            <w:tcBorders>
              <w:tl2br w:val="nil"/>
              <w:tr2bl w:val="nil"/>
            </w:tcBorders>
            <w:shd w:val="clear" w:color="auto" w:fill="auto"/>
            <w:noWrap/>
            <w:tcMar>
              <w:top w:w="12" w:type="dxa"/>
              <w:left w:w="12" w:type="dxa"/>
              <w:right w:w="12" w:type="dxa"/>
            </w:tcMar>
            <w:vAlign w:val="center"/>
          </w:tcPr>
          <w:p>
            <w:pPr>
              <w:pStyle w:val="49"/>
              <w:jc w:val="center"/>
            </w:pPr>
          </w:p>
        </w:tc>
      </w:tr>
    </w:tbl>
    <w:p>
      <w:pPr>
        <w:pStyle w:val="2"/>
        <w:spacing w:before="312" w:after="312"/>
        <w:sectPr>
          <w:headerReference r:id="rId12" w:type="default"/>
          <w:pgSz w:w="11906" w:h="16838"/>
          <w:pgMar w:top="1417" w:right="1701" w:bottom="1417" w:left="1701" w:header="851" w:footer="992" w:gutter="0"/>
          <w:cols w:space="425" w:num="1"/>
          <w:docGrid w:type="lines" w:linePitch="312" w:charSpace="0"/>
        </w:sectPr>
      </w:pPr>
    </w:p>
    <w:p>
      <w:pPr>
        <w:pStyle w:val="2"/>
        <w:numPr>
          <w:ilvl w:val="0"/>
          <w:numId w:val="0"/>
        </w:numPr>
        <w:spacing w:before="312" w:after="312"/>
      </w:pPr>
      <w:bookmarkStart w:id="148" w:name="_Toc10938"/>
      <w:bookmarkStart w:id="149" w:name="_Toc1619"/>
      <w:bookmarkStart w:id="150" w:name="_Toc196120952"/>
      <w:bookmarkStart w:id="151" w:name="_Toc2382"/>
      <w:r>
        <w:rPr>
          <w:rFonts w:hint="eastAsia"/>
        </w:rPr>
        <w:t>本规程用词说明</w:t>
      </w:r>
      <w:bookmarkEnd w:id="148"/>
      <w:bookmarkEnd w:id="149"/>
      <w:bookmarkEnd w:id="150"/>
      <w:bookmarkEnd w:id="151"/>
    </w:p>
    <w:p>
      <w:pPr>
        <w:pStyle w:val="31"/>
      </w:pPr>
      <w:r>
        <w:rPr>
          <w:rFonts w:hint="eastAsia"/>
          <w:b/>
          <w:bCs/>
        </w:rPr>
        <w:t xml:space="preserve">  </w:t>
      </w:r>
    </w:p>
    <w:p>
      <w:pPr>
        <w:spacing w:before="120" w:after="120"/>
        <w:ind w:firstLine="562"/>
        <w:rPr>
          <w:rFonts w:ascii="Times New Roman" w:hAnsi="Times New Roman"/>
          <w:szCs w:val="24"/>
        </w:rPr>
      </w:pPr>
      <w:r>
        <w:rPr>
          <w:rFonts w:ascii="Times New Roman" w:hAnsi="Times New Roman"/>
          <w:b/>
          <w:bCs/>
          <w:szCs w:val="24"/>
        </w:rPr>
        <w:t xml:space="preserve">1  </w:t>
      </w:r>
      <w:r>
        <w:rPr>
          <w:rFonts w:ascii="Times New Roman" w:hAnsi="Times New Roman"/>
          <w:szCs w:val="24"/>
        </w:rPr>
        <w:t>为便于在执行本规程条文时区别对待，对要求严格程度不同的用词说明如下：</w:t>
      </w:r>
    </w:p>
    <w:p>
      <w:pPr>
        <w:spacing w:before="120" w:after="120"/>
        <w:ind w:firstLine="590" w:firstLineChars="245"/>
        <w:rPr>
          <w:rFonts w:ascii="Times New Roman" w:hAnsi="Times New Roman"/>
          <w:szCs w:val="24"/>
        </w:rPr>
      </w:pPr>
      <w:r>
        <w:rPr>
          <w:rFonts w:ascii="Times New Roman" w:hAnsi="Times New Roman"/>
          <w:b/>
          <w:bCs/>
          <w:szCs w:val="24"/>
        </w:rPr>
        <w:t>1）</w:t>
      </w:r>
      <w:r>
        <w:rPr>
          <w:rFonts w:ascii="Times New Roman" w:hAnsi="Times New Roman"/>
          <w:szCs w:val="24"/>
        </w:rPr>
        <w:t>表示很严格，非这样做不可的：</w:t>
      </w:r>
    </w:p>
    <w:p>
      <w:pPr>
        <w:spacing w:before="120" w:after="120"/>
        <w:ind w:firstLine="720" w:firstLineChars="300"/>
        <w:rPr>
          <w:rFonts w:ascii="Times New Roman" w:hAnsi="Times New Roman"/>
          <w:szCs w:val="24"/>
        </w:rPr>
      </w:pPr>
      <w:r>
        <w:rPr>
          <w:rFonts w:ascii="Times New Roman" w:hAnsi="Times New Roman"/>
          <w:szCs w:val="24"/>
        </w:rPr>
        <w:t>正面词采用“必须”，反面词采用“严禁”；</w:t>
      </w:r>
    </w:p>
    <w:p>
      <w:pPr>
        <w:spacing w:before="120" w:after="120"/>
        <w:ind w:firstLine="590" w:firstLineChars="245"/>
        <w:rPr>
          <w:rFonts w:ascii="Times New Roman" w:hAnsi="Times New Roman"/>
          <w:szCs w:val="24"/>
        </w:rPr>
      </w:pPr>
      <w:r>
        <w:rPr>
          <w:rFonts w:ascii="Times New Roman" w:hAnsi="Times New Roman"/>
          <w:b/>
          <w:bCs/>
          <w:szCs w:val="24"/>
        </w:rPr>
        <w:t>2）</w:t>
      </w:r>
      <w:r>
        <w:rPr>
          <w:rFonts w:ascii="Times New Roman" w:hAnsi="Times New Roman"/>
          <w:szCs w:val="24"/>
        </w:rPr>
        <w:t>表示严格，在正常情况下均应这样做的：</w:t>
      </w:r>
    </w:p>
    <w:p>
      <w:pPr>
        <w:spacing w:before="120" w:after="120"/>
        <w:ind w:firstLine="720" w:firstLineChars="300"/>
        <w:rPr>
          <w:rFonts w:ascii="Times New Roman" w:hAnsi="Times New Roman"/>
          <w:szCs w:val="24"/>
        </w:rPr>
      </w:pPr>
      <w:r>
        <w:rPr>
          <w:rFonts w:ascii="Times New Roman" w:hAnsi="Times New Roman"/>
          <w:szCs w:val="24"/>
        </w:rPr>
        <w:t>正面词采用“应”，反面词采用“不应”或“不得”；</w:t>
      </w:r>
    </w:p>
    <w:p>
      <w:pPr>
        <w:spacing w:before="120" w:after="120"/>
        <w:ind w:firstLine="590" w:firstLineChars="245"/>
        <w:rPr>
          <w:rFonts w:ascii="Times New Roman" w:hAnsi="Times New Roman"/>
          <w:szCs w:val="24"/>
        </w:rPr>
      </w:pPr>
      <w:r>
        <w:rPr>
          <w:rFonts w:ascii="Times New Roman" w:hAnsi="Times New Roman"/>
          <w:b/>
          <w:bCs/>
          <w:szCs w:val="24"/>
        </w:rPr>
        <w:t>3）</w:t>
      </w:r>
      <w:r>
        <w:rPr>
          <w:rFonts w:ascii="Times New Roman" w:hAnsi="Times New Roman"/>
          <w:szCs w:val="24"/>
        </w:rPr>
        <w:t>表示允许稍有选择，在条件允许时首先应这样做的：</w:t>
      </w:r>
    </w:p>
    <w:p>
      <w:pPr>
        <w:spacing w:before="120" w:after="120"/>
        <w:ind w:firstLine="720" w:firstLineChars="300"/>
        <w:rPr>
          <w:rFonts w:ascii="Times New Roman" w:hAnsi="Times New Roman"/>
          <w:szCs w:val="24"/>
        </w:rPr>
      </w:pPr>
      <w:r>
        <w:rPr>
          <w:rFonts w:ascii="Times New Roman" w:hAnsi="Times New Roman"/>
          <w:szCs w:val="24"/>
        </w:rPr>
        <w:t>正面词采用“宜”，反面词采用“不宜”；</w:t>
      </w:r>
    </w:p>
    <w:p>
      <w:pPr>
        <w:spacing w:before="120" w:after="120"/>
        <w:ind w:firstLine="723" w:firstLineChars="300"/>
        <w:rPr>
          <w:rFonts w:ascii="Times New Roman" w:hAnsi="Times New Roman"/>
          <w:szCs w:val="24"/>
        </w:rPr>
      </w:pPr>
      <w:r>
        <w:rPr>
          <w:rFonts w:ascii="Times New Roman" w:hAnsi="Times New Roman"/>
          <w:b/>
          <w:bCs/>
          <w:szCs w:val="24"/>
        </w:rPr>
        <w:t>4）</w:t>
      </w:r>
      <w:r>
        <w:rPr>
          <w:rFonts w:ascii="Times New Roman" w:hAnsi="Times New Roman"/>
          <w:szCs w:val="24"/>
        </w:rPr>
        <w:t>表示有选择，在一定条件下可以这样做的，采用“可”。</w:t>
      </w:r>
    </w:p>
    <w:p>
      <w:pPr>
        <w:spacing w:before="120" w:after="120"/>
        <w:ind w:firstLine="562"/>
        <w:rPr>
          <w:rFonts w:ascii="Times New Roman" w:hAnsi="Times New Roman"/>
          <w:szCs w:val="24"/>
        </w:rPr>
      </w:pPr>
      <w:r>
        <w:rPr>
          <w:rFonts w:ascii="Times New Roman" w:hAnsi="Times New Roman"/>
          <w:b/>
          <w:bCs/>
          <w:szCs w:val="24"/>
        </w:rPr>
        <w:t>2</w:t>
      </w:r>
      <w:r>
        <w:rPr>
          <w:rFonts w:ascii="Times New Roman" w:hAnsi="Times New Roman"/>
          <w:szCs w:val="24"/>
        </w:rPr>
        <w:t>条文中指明应按其他有关标准执行的写法为“应符合……的规定”或“应按……执行”。</w:t>
      </w:r>
    </w:p>
    <w:p/>
    <w:p/>
    <w:p/>
    <w:p/>
    <w:p/>
    <w:p>
      <w:pPr>
        <w:ind w:left="-161" w:firstLine="564"/>
        <w:sectPr>
          <w:pgSz w:w="11906" w:h="16838"/>
          <w:pgMar w:top="1417" w:right="1701" w:bottom="1417" w:left="1701" w:header="851" w:footer="992" w:gutter="0"/>
          <w:cols w:space="425" w:num="1"/>
          <w:docGrid w:type="lines" w:linePitch="312" w:charSpace="0"/>
        </w:sectPr>
      </w:pPr>
    </w:p>
    <w:p>
      <w:pPr>
        <w:pStyle w:val="2"/>
        <w:numPr>
          <w:ilvl w:val="0"/>
          <w:numId w:val="0"/>
        </w:numPr>
        <w:spacing w:before="312" w:after="312"/>
      </w:pPr>
      <w:bookmarkStart w:id="152" w:name="_Toc23059"/>
      <w:bookmarkStart w:id="153" w:name="_Toc10908"/>
      <w:bookmarkStart w:id="154" w:name="_Toc12812"/>
      <w:bookmarkStart w:id="155" w:name="_Toc196120953"/>
      <w:r>
        <w:rPr>
          <w:rFonts w:hint="eastAsia"/>
        </w:rPr>
        <w:t>引用标准名录</w:t>
      </w:r>
      <w:bookmarkEnd w:id="142"/>
      <w:bookmarkEnd w:id="143"/>
      <w:bookmarkEnd w:id="144"/>
      <w:bookmarkEnd w:id="152"/>
      <w:bookmarkEnd w:id="153"/>
      <w:bookmarkEnd w:id="154"/>
      <w:bookmarkEnd w:id="155"/>
    </w:p>
    <w:p/>
    <w:p>
      <w:pPr>
        <w:pStyle w:val="31"/>
      </w:pPr>
      <w:r>
        <w:rPr>
          <w:rFonts w:hint="eastAsia"/>
        </w:rPr>
        <w:t>1《城镇排水管渠在线监测技术标准》DG/TJ08-2445</w:t>
      </w:r>
    </w:p>
    <w:p>
      <w:pPr>
        <w:pStyle w:val="31"/>
      </w:pPr>
      <w:r>
        <w:t>2</w:t>
      </w:r>
      <w:r>
        <w:rPr>
          <w:rFonts w:hint="eastAsia"/>
        </w:rPr>
        <w:t>《城镇排水管渠与泵站运行、维护及安全技术标准》CJJ 68</w:t>
      </w:r>
    </w:p>
    <w:p>
      <w:pPr>
        <w:pStyle w:val="31"/>
      </w:pPr>
      <w:r>
        <w:t>3</w:t>
      </w:r>
      <w:r>
        <w:rPr>
          <w:rFonts w:hint="eastAsia"/>
        </w:rPr>
        <w:t>《电器装置安装工程蓄电池施工及验收规范》GB/T 50172</w:t>
      </w:r>
    </w:p>
    <w:p>
      <w:pPr>
        <w:pStyle w:val="31"/>
      </w:pPr>
      <w:r>
        <w:t>4</w:t>
      </w:r>
      <w:r>
        <w:rPr>
          <w:rFonts w:hint="eastAsia"/>
        </w:rPr>
        <w:t>《电力系统用蓄电池直流电源装置运行与维护技术规程》DL/T724</w:t>
      </w:r>
    </w:p>
    <w:bookmarkEnd w:id="24"/>
    <w:bookmarkEnd w:id="25"/>
    <w:bookmarkEnd w:id="26"/>
    <w:bookmarkEnd w:id="27"/>
    <w:bookmarkEnd w:id="28"/>
    <w:bookmarkEnd w:id="29"/>
    <w:bookmarkEnd w:id="63"/>
    <w:p/>
    <w:sectPr>
      <w:pgSz w:w="11906" w:h="16838"/>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II</w: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132"/>
        <w:tab w:val="left" w:pos="4695"/>
      </w:tabs>
      <w:ind w:right="360"/>
      <w:jc w:val="left"/>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posOffset>5258435</wp:posOffset>
              </wp:positionH>
              <wp:positionV relativeFrom="paragraph">
                <wp:posOffset>-36195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 MERGEFORMAT</w:instrText>
                          </w:r>
                          <w: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14.05pt;margin-top:-2.85pt;height:144pt;width:144pt;mso-position-horizontal-relative:margin;mso-wrap-style:none;z-index:251659264;mso-width-relative:page;mso-height-relative:page;" filled="f" stroked="f" coordsize="21600,21600" o:gfxdata="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jHLcN2AAAAAsBAAAPAAAAAAAAAAEAIAAAADgAAABkcnMvZG93bnJldi54bWxQSwECFAAU&#10;AAAACACHTuJADt+BoxQCAAAbBAAADgAAAAAAAAABACAAAAA9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 MERGEFORMAT</w:instrText>
                    </w:r>
                    <w:r>
                      <w:fldChar w:fldCharType="separate"/>
                    </w:r>
                    <w:r>
                      <w:rPr>
                        <w:lang w:val="zh-CN"/>
                      </w:rPr>
                      <w:t>20</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C2943"/>
    <w:multiLevelType w:val="multilevel"/>
    <w:tmpl w:val="2DCC2943"/>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1">
    <w:nsid w:val="307408AF"/>
    <w:multiLevelType w:val="multilevel"/>
    <w:tmpl w:val="307408AF"/>
    <w:lvl w:ilvl="0" w:tentative="0">
      <w:start w:val="5"/>
      <w:numFmt w:val="none"/>
      <w:suff w:val="nothing"/>
      <w:lvlText w:val="%1"/>
      <w:lvlJc w:val="left"/>
      <w:pPr>
        <w:ind w:left="0" w:firstLine="0"/>
      </w:pPr>
      <w:rPr>
        <w:rFonts w:hint="default" w:ascii="Times New Roman" w:hAnsi="Times New Roman"/>
        <w:b/>
        <w:i w:val="0"/>
        <w:sz w:val="21"/>
        <w:lang w:val="en-US"/>
      </w:rPr>
    </w:lvl>
    <w:lvl w:ilvl="1" w:tentative="0">
      <w:start w:val="4"/>
      <w:numFmt w:val="decimal"/>
      <w:suff w:val="nothing"/>
      <w:lvlText w:val="%1%2　"/>
      <w:lvlJc w:val="left"/>
      <w:pPr>
        <w:ind w:left="9356" w:firstLine="0"/>
      </w:pPr>
      <w:rPr>
        <w:rFonts w:hint="eastAsia" w:ascii="黑体" w:hAnsi="Times New Roman" w:eastAsia="黑体"/>
        <w:b w:val="0"/>
        <w:i w:val="0"/>
        <w:sz w:val="21"/>
      </w:rPr>
    </w:lvl>
    <w:lvl w:ilvl="2" w:tentative="0">
      <w:start w:val="2"/>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852" w:firstLine="0"/>
      </w:pPr>
      <w:rPr>
        <w:rFonts w:hint="eastAsia" w:ascii="黑体" w:hAnsi="Times New Roman" w:eastAsia="黑体"/>
        <w:b w:val="0"/>
        <w:i w:val="0"/>
        <w:sz w:val="21"/>
      </w:rPr>
    </w:lvl>
    <w:lvl w:ilvl="4" w:tentative="0">
      <w:start w:val="1"/>
      <w:numFmt w:val="decimal"/>
      <w:suff w:val="nothing"/>
      <w:lvlText w:val="%1%2.%3.%4.%5　"/>
      <w:lvlJc w:val="left"/>
      <w:pPr>
        <w:ind w:left="1844" w:firstLine="0"/>
      </w:pPr>
      <w:rPr>
        <w:rFonts w:hint="eastAsia" w:ascii="黑体" w:hAnsi="Times New Roman" w:eastAsia="黑体"/>
        <w:b w:val="0"/>
        <w:i w:val="0"/>
        <w:sz w:val="21"/>
      </w:rPr>
    </w:lvl>
    <w:lvl w:ilvl="5" w:tentative="0">
      <w:start w:val="1"/>
      <w:numFmt w:val="decimal"/>
      <w:suff w:val="nothing"/>
      <w:lvlText w:val="%1%2.%3.%4.%5.%6　"/>
      <w:lvlJc w:val="left"/>
      <w:pPr>
        <w:ind w:left="945"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NjJiZTkwOGFhZDVhYTMxOGU5ZWZkMjU1YTMyYmMifQ=="/>
  </w:docVars>
  <w:rsids>
    <w:rsidRoot w:val="00172A27"/>
    <w:rsid w:val="00002BFE"/>
    <w:rsid w:val="00002E5E"/>
    <w:rsid w:val="0000550B"/>
    <w:rsid w:val="0000591C"/>
    <w:rsid w:val="0000597D"/>
    <w:rsid w:val="00007C27"/>
    <w:rsid w:val="00010B75"/>
    <w:rsid w:val="00011816"/>
    <w:rsid w:val="0001375A"/>
    <w:rsid w:val="0001554C"/>
    <w:rsid w:val="00022F41"/>
    <w:rsid w:val="00023A1F"/>
    <w:rsid w:val="000246BC"/>
    <w:rsid w:val="00026FB6"/>
    <w:rsid w:val="00031B07"/>
    <w:rsid w:val="00034AD9"/>
    <w:rsid w:val="000351A9"/>
    <w:rsid w:val="00035D7A"/>
    <w:rsid w:val="0003623F"/>
    <w:rsid w:val="000413F5"/>
    <w:rsid w:val="00041B08"/>
    <w:rsid w:val="000420B3"/>
    <w:rsid w:val="00043C34"/>
    <w:rsid w:val="00043E67"/>
    <w:rsid w:val="00047E44"/>
    <w:rsid w:val="000502CF"/>
    <w:rsid w:val="00051F72"/>
    <w:rsid w:val="00052A4F"/>
    <w:rsid w:val="0005331C"/>
    <w:rsid w:val="00053F73"/>
    <w:rsid w:val="000566D2"/>
    <w:rsid w:val="000608DE"/>
    <w:rsid w:val="00060FF3"/>
    <w:rsid w:val="0006536D"/>
    <w:rsid w:val="00065506"/>
    <w:rsid w:val="000658F7"/>
    <w:rsid w:val="00066E70"/>
    <w:rsid w:val="00067A32"/>
    <w:rsid w:val="00070C95"/>
    <w:rsid w:val="000744A4"/>
    <w:rsid w:val="00074F1F"/>
    <w:rsid w:val="00076AE6"/>
    <w:rsid w:val="00077E70"/>
    <w:rsid w:val="00081731"/>
    <w:rsid w:val="00083884"/>
    <w:rsid w:val="00086B39"/>
    <w:rsid w:val="000874A6"/>
    <w:rsid w:val="00091298"/>
    <w:rsid w:val="00092367"/>
    <w:rsid w:val="000930C1"/>
    <w:rsid w:val="00096472"/>
    <w:rsid w:val="0009652D"/>
    <w:rsid w:val="000A3667"/>
    <w:rsid w:val="000A70C5"/>
    <w:rsid w:val="000A75A7"/>
    <w:rsid w:val="000A7BF4"/>
    <w:rsid w:val="000B179F"/>
    <w:rsid w:val="000B57EE"/>
    <w:rsid w:val="000B6FDC"/>
    <w:rsid w:val="000C0534"/>
    <w:rsid w:val="000C08F6"/>
    <w:rsid w:val="000C1B6F"/>
    <w:rsid w:val="000C2B7E"/>
    <w:rsid w:val="000C34C9"/>
    <w:rsid w:val="000C5B8F"/>
    <w:rsid w:val="000C5E35"/>
    <w:rsid w:val="000C63DD"/>
    <w:rsid w:val="000C7BE1"/>
    <w:rsid w:val="000D146B"/>
    <w:rsid w:val="000D1AB5"/>
    <w:rsid w:val="000D3449"/>
    <w:rsid w:val="000D43F9"/>
    <w:rsid w:val="000D6398"/>
    <w:rsid w:val="000F2FCD"/>
    <w:rsid w:val="000F3D92"/>
    <w:rsid w:val="000F54F7"/>
    <w:rsid w:val="00101593"/>
    <w:rsid w:val="00101EFD"/>
    <w:rsid w:val="00106809"/>
    <w:rsid w:val="001075E5"/>
    <w:rsid w:val="00107B57"/>
    <w:rsid w:val="001114DD"/>
    <w:rsid w:val="00112A80"/>
    <w:rsid w:val="001147FD"/>
    <w:rsid w:val="00114D5A"/>
    <w:rsid w:val="001165CF"/>
    <w:rsid w:val="00117EBA"/>
    <w:rsid w:val="001233BD"/>
    <w:rsid w:val="001253EB"/>
    <w:rsid w:val="00126CF7"/>
    <w:rsid w:val="00131135"/>
    <w:rsid w:val="00132383"/>
    <w:rsid w:val="00134C3C"/>
    <w:rsid w:val="0013735C"/>
    <w:rsid w:val="00137EE9"/>
    <w:rsid w:val="001442A1"/>
    <w:rsid w:val="0014790C"/>
    <w:rsid w:val="00147B44"/>
    <w:rsid w:val="00150935"/>
    <w:rsid w:val="00162157"/>
    <w:rsid w:val="00163297"/>
    <w:rsid w:val="0016330A"/>
    <w:rsid w:val="00164918"/>
    <w:rsid w:val="001652B4"/>
    <w:rsid w:val="00172A27"/>
    <w:rsid w:val="001800A0"/>
    <w:rsid w:val="00180E2D"/>
    <w:rsid w:val="00182797"/>
    <w:rsid w:val="00182A52"/>
    <w:rsid w:val="00186637"/>
    <w:rsid w:val="00186DDE"/>
    <w:rsid w:val="00187293"/>
    <w:rsid w:val="00194926"/>
    <w:rsid w:val="00195A14"/>
    <w:rsid w:val="00196DDA"/>
    <w:rsid w:val="001A344D"/>
    <w:rsid w:val="001A65F8"/>
    <w:rsid w:val="001A6ED6"/>
    <w:rsid w:val="001B2204"/>
    <w:rsid w:val="001B5E0F"/>
    <w:rsid w:val="001C4201"/>
    <w:rsid w:val="001C571A"/>
    <w:rsid w:val="001D08CC"/>
    <w:rsid w:val="001D1957"/>
    <w:rsid w:val="001D1F1B"/>
    <w:rsid w:val="001D26D9"/>
    <w:rsid w:val="001D3503"/>
    <w:rsid w:val="001D7AF5"/>
    <w:rsid w:val="001E00AB"/>
    <w:rsid w:val="001E164F"/>
    <w:rsid w:val="001E5913"/>
    <w:rsid w:val="001E643D"/>
    <w:rsid w:val="001F3CDF"/>
    <w:rsid w:val="001F4A16"/>
    <w:rsid w:val="001F56AF"/>
    <w:rsid w:val="001F6EEB"/>
    <w:rsid w:val="002026BC"/>
    <w:rsid w:val="002051B8"/>
    <w:rsid w:val="00205FEC"/>
    <w:rsid w:val="002065B3"/>
    <w:rsid w:val="00211C4B"/>
    <w:rsid w:val="0021310F"/>
    <w:rsid w:val="00213B26"/>
    <w:rsid w:val="00216638"/>
    <w:rsid w:val="00216BCE"/>
    <w:rsid w:val="00217B1D"/>
    <w:rsid w:val="00223450"/>
    <w:rsid w:val="002237BC"/>
    <w:rsid w:val="0022380C"/>
    <w:rsid w:val="00224203"/>
    <w:rsid w:val="0023174F"/>
    <w:rsid w:val="00232359"/>
    <w:rsid w:val="00232381"/>
    <w:rsid w:val="002326F7"/>
    <w:rsid w:val="0023475C"/>
    <w:rsid w:val="00235B21"/>
    <w:rsid w:val="00237D33"/>
    <w:rsid w:val="00240691"/>
    <w:rsid w:val="00240C8F"/>
    <w:rsid w:val="00241AE8"/>
    <w:rsid w:val="00242705"/>
    <w:rsid w:val="00243C9F"/>
    <w:rsid w:val="00244B2A"/>
    <w:rsid w:val="00244C6F"/>
    <w:rsid w:val="0025251F"/>
    <w:rsid w:val="002551A8"/>
    <w:rsid w:val="002554ED"/>
    <w:rsid w:val="00256587"/>
    <w:rsid w:val="002646C0"/>
    <w:rsid w:val="002701D7"/>
    <w:rsid w:val="00270E48"/>
    <w:rsid w:val="00275DB1"/>
    <w:rsid w:val="002774F2"/>
    <w:rsid w:val="002803E5"/>
    <w:rsid w:val="00281010"/>
    <w:rsid w:val="00283632"/>
    <w:rsid w:val="00284B10"/>
    <w:rsid w:val="002850DB"/>
    <w:rsid w:val="00293034"/>
    <w:rsid w:val="00295CCC"/>
    <w:rsid w:val="002A05FC"/>
    <w:rsid w:val="002A522A"/>
    <w:rsid w:val="002A6A97"/>
    <w:rsid w:val="002B4168"/>
    <w:rsid w:val="002B4E2D"/>
    <w:rsid w:val="002B5B1F"/>
    <w:rsid w:val="002B5D2B"/>
    <w:rsid w:val="002C33D5"/>
    <w:rsid w:val="002C66D7"/>
    <w:rsid w:val="002D0367"/>
    <w:rsid w:val="002D14B3"/>
    <w:rsid w:val="002D1B60"/>
    <w:rsid w:val="002D24A1"/>
    <w:rsid w:val="002D3509"/>
    <w:rsid w:val="002D5FB7"/>
    <w:rsid w:val="002E4A61"/>
    <w:rsid w:val="002E71A4"/>
    <w:rsid w:val="002F04F8"/>
    <w:rsid w:val="002F24DC"/>
    <w:rsid w:val="002F59D9"/>
    <w:rsid w:val="00300CFA"/>
    <w:rsid w:val="00302A2C"/>
    <w:rsid w:val="00302DD3"/>
    <w:rsid w:val="003037A1"/>
    <w:rsid w:val="00310C9C"/>
    <w:rsid w:val="00311D42"/>
    <w:rsid w:val="003156E2"/>
    <w:rsid w:val="00321674"/>
    <w:rsid w:val="00322FE9"/>
    <w:rsid w:val="00323AB0"/>
    <w:rsid w:val="00323DD7"/>
    <w:rsid w:val="00324F18"/>
    <w:rsid w:val="00326998"/>
    <w:rsid w:val="00326C67"/>
    <w:rsid w:val="0033290B"/>
    <w:rsid w:val="0033353E"/>
    <w:rsid w:val="00333678"/>
    <w:rsid w:val="003346D6"/>
    <w:rsid w:val="00336584"/>
    <w:rsid w:val="00336DB6"/>
    <w:rsid w:val="00336E01"/>
    <w:rsid w:val="00343264"/>
    <w:rsid w:val="00344E28"/>
    <w:rsid w:val="003458EC"/>
    <w:rsid w:val="00351E59"/>
    <w:rsid w:val="003525EC"/>
    <w:rsid w:val="003529B5"/>
    <w:rsid w:val="0035409C"/>
    <w:rsid w:val="00360531"/>
    <w:rsid w:val="0036375C"/>
    <w:rsid w:val="003645B1"/>
    <w:rsid w:val="00365780"/>
    <w:rsid w:val="00372908"/>
    <w:rsid w:val="00374004"/>
    <w:rsid w:val="00374AC4"/>
    <w:rsid w:val="0037751A"/>
    <w:rsid w:val="00377968"/>
    <w:rsid w:val="00384D22"/>
    <w:rsid w:val="00386B21"/>
    <w:rsid w:val="00386B2D"/>
    <w:rsid w:val="00391B93"/>
    <w:rsid w:val="003930B7"/>
    <w:rsid w:val="00394333"/>
    <w:rsid w:val="00396EBA"/>
    <w:rsid w:val="003B2F6A"/>
    <w:rsid w:val="003B4326"/>
    <w:rsid w:val="003C083A"/>
    <w:rsid w:val="003C1442"/>
    <w:rsid w:val="003C31E6"/>
    <w:rsid w:val="003C495D"/>
    <w:rsid w:val="003C560F"/>
    <w:rsid w:val="003C64C7"/>
    <w:rsid w:val="003C64D8"/>
    <w:rsid w:val="003C6976"/>
    <w:rsid w:val="003D0B94"/>
    <w:rsid w:val="003D78C8"/>
    <w:rsid w:val="003E18D8"/>
    <w:rsid w:val="003E400C"/>
    <w:rsid w:val="003E618D"/>
    <w:rsid w:val="003F18A0"/>
    <w:rsid w:val="003F7FFB"/>
    <w:rsid w:val="00402C01"/>
    <w:rsid w:val="00405FEF"/>
    <w:rsid w:val="0040789E"/>
    <w:rsid w:val="00411609"/>
    <w:rsid w:val="00412D41"/>
    <w:rsid w:val="00412FBB"/>
    <w:rsid w:val="00415436"/>
    <w:rsid w:val="00420C58"/>
    <w:rsid w:val="00420F7C"/>
    <w:rsid w:val="004227E2"/>
    <w:rsid w:val="00425B50"/>
    <w:rsid w:val="0042728D"/>
    <w:rsid w:val="00427388"/>
    <w:rsid w:val="004273EF"/>
    <w:rsid w:val="00432AFF"/>
    <w:rsid w:val="00434133"/>
    <w:rsid w:val="00440CA9"/>
    <w:rsid w:val="004422D7"/>
    <w:rsid w:val="00442C57"/>
    <w:rsid w:val="00444389"/>
    <w:rsid w:val="0044450F"/>
    <w:rsid w:val="00444B20"/>
    <w:rsid w:val="00447FC1"/>
    <w:rsid w:val="004507B8"/>
    <w:rsid w:val="004522FD"/>
    <w:rsid w:val="004549E1"/>
    <w:rsid w:val="00457EBC"/>
    <w:rsid w:val="00464F4A"/>
    <w:rsid w:val="00470947"/>
    <w:rsid w:val="00470BCA"/>
    <w:rsid w:val="00473D9F"/>
    <w:rsid w:val="00474DBD"/>
    <w:rsid w:val="00474E39"/>
    <w:rsid w:val="0047597A"/>
    <w:rsid w:val="004779AB"/>
    <w:rsid w:val="004779F6"/>
    <w:rsid w:val="004818BC"/>
    <w:rsid w:val="00482EA3"/>
    <w:rsid w:val="00485BD1"/>
    <w:rsid w:val="00485C0B"/>
    <w:rsid w:val="00490D40"/>
    <w:rsid w:val="00492456"/>
    <w:rsid w:val="00493E76"/>
    <w:rsid w:val="00496EAE"/>
    <w:rsid w:val="004970C1"/>
    <w:rsid w:val="004A02A2"/>
    <w:rsid w:val="004A0676"/>
    <w:rsid w:val="004A1138"/>
    <w:rsid w:val="004A1C2B"/>
    <w:rsid w:val="004A260C"/>
    <w:rsid w:val="004A39A3"/>
    <w:rsid w:val="004B1B00"/>
    <w:rsid w:val="004B46C1"/>
    <w:rsid w:val="004B7CC0"/>
    <w:rsid w:val="004B7D78"/>
    <w:rsid w:val="004C39F4"/>
    <w:rsid w:val="004C5DBD"/>
    <w:rsid w:val="004C6D2E"/>
    <w:rsid w:val="004D05AD"/>
    <w:rsid w:val="004D093C"/>
    <w:rsid w:val="004D0A31"/>
    <w:rsid w:val="004D0BDF"/>
    <w:rsid w:val="004D0D60"/>
    <w:rsid w:val="004D0E9D"/>
    <w:rsid w:val="004D26D7"/>
    <w:rsid w:val="004D5C60"/>
    <w:rsid w:val="004D6AEC"/>
    <w:rsid w:val="004D704C"/>
    <w:rsid w:val="004D7833"/>
    <w:rsid w:val="004E0850"/>
    <w:rsid w:val="004E656A"/>
    <w:rsid w:val="004E72A4"/>
    <w:rsid w:val="004E7732"/>
    <w:rsid w:val="004F1872"/>
    <w:rsid w:val="004F2129"/>
    <w:rsid w:val="004F32DC"/>
    <w:rsid w:val="004F55BF"/>
    <w:rsid w:val="00500E28"/>
    <w:rsid w:val="0050102D"/>
    <w:rsid w:val="005053B1"/>
    <w:rsid w:val="005070B0"/>
    <w:rsid w:val="00507AC4"/>
    <w:rsid w:val="00511B19"/>
    <w:rsid w:val="00512893"/>
    <w:rsid w:val="0051428C"/>
    <w:rsid w:val="00515244"/>
    <w:rsid w:val="00515FDA"/>
    <w:rsid w:val="00516123"/>
    <w:rsid w:val="00516523"/>
    <w:rsid w:val="00516536"/>
    <w:rsid w:val="00516892"/>
    <w:rsid w:val="00520AD9"/>
    <w:rsid w:val="0052110A"/>
    <w:rsid w:val="005211A9"/>
    <w:rsid w:val="005214BB"/>
    <w:rsid w:val="0053089B"/>
    <w:rsid w:val="005322CA"/>
    <w:rsid w:val="00532F23"/>
    <w:rsid w:val="00533429"/>
    <w:rsid w:val="00533EFC"/>
    <w:rsid w:val="005402CE"/>
    <w:rsid w:val="005408E2"/>
    <w:rsid w:val="005411C5"/>
    <w:rsid w:val="00541319"/>
    <w:rsid w:val="00546843"/>
    <w:rsid w:val="0055157B"/>
    <w:rsid w:val="00552999"/>
    <w:rsid w:val="00553056"/>
    <w:rsid w:val="0055718C"/>
    <w:rsid w:val="00557CD6"/>
    <w:rsid w:val="005610BF"/>
    <w:rsid w:val="005652C4"/>
    <w:rsid w:val="00567CDE"/>
    <w:rsid w:val="00574589"/>
    <w:rsid w:val="00574598"/>
    <w:rsid w:val="00575B05"/>
    <w:rsid w:val="00576652"/>
    <w:rsid w:val="00576742"/>
    <w:rsid w:val="00577517"/>
    <w:rsid w:val="0058140A"/>
    <w:rsid w:val="00581443"/>
    <w:rsid w:val="005834BA"/>
    <w:rsid w:val="00584B07"/>
    <w:rsid w:val="00584D1F"/>
    <w:rsid w:val="00586B4B"/>
    <w:rsid w:val="00587D37"/>
    <w:rsid w:val="0059379A"/>
    <w:rsid w:val="00595A53"/>
    <w:rsid w:val="00595E54"/>
    <w:rsid w:val="00597212"/>
    <w:rsid w:val="005A1D79"/>
    <w:rsid w:val="005A1E95"/>
    <w:rsid w:val="005A2381"/>
    <w:rsid w:val="005A2772"/>
    <w:rsid w:val="005A643C"/>
    <w:rsid w:val="005A6E2C"/>
    <w:rsid w:val="005A7488"/>
    <w:rsid w:val="005A75B4"/>
    <w:rsid w:val="005A77F3"/>
    <w:rsid w:val="005B0DEF"/>
    <w:rsid w:val="005B136C"/>
    <w:rsid w:val="005B2CBD"/>
    <w:rsid w:val="005B480A"/>
    <w:rsid w:val="005B5E22"/>
    <w:rsid w:val="005C0C5D"/>
    <w:rsid w:val="005C0F4D"/>
    <w:rsid w:val="005C1D98"/>
    <w:rsid w:val="005C4076"/>
    <w:rsid w:val="005C605C"/>
    <w:rsid w:val="005D3844"/>
    <w:rsid w:val="005D4328"/>
    <w:rsid w:val="005D5A61"/>
    <w:rsid w:val="005D71C0"/>
    <w:rsid w:val="005D74CE"/>
    <w:rsid w:val="005E204A"/>
    <w:rsid w:val="005E5AF6"/>
    <w:rsid w:val="005E62E0"/>
    <w:rsid w:val="005E7A25"/>
    <w:rsid w:val="005F03FB"/>
    <w:rsid w:val="005F3487"/>
    <w:rsid w:val="005F3803"/>
    <w:rsid w:val="005F3CCF"/>
    <w:rsid w:val="005F4AFC"/>
    <w:rsid w:val="005F4B54"/>
    <w:rsid w:val="005F5C0E"/>
    <w:rsid w:val="0060030A"/>
    <w:rsid w:val="0060123B"/>
    <w:rsid w:val="006018DC"/>
    <w:rsid w:val="0060203B"/>
    <w:rsid w:val="006022BA"/>
    <w:rsid w:val="0060334F"/>
    <w:rsid w:val="00604BDA"/>
    <w:rsid w:val="00605CC3"/>
    <w:rsid w:val="00607A2A"/>
    <w:rsid w:val="00607B1E"/>
    <w:rsid w:val="00610605"/>
    <w:rsid w:val="00611D80"/>
    <w:rsid w:val="00612C4E"/>
    <w:rsid w:val="006208FE"/>
    <w:rsid w:val="00622920"/>
    <w:rsid w:val="00623428"/>
    <w:rsid w:val="0062795F"/>
    <w:rsid w:val="00630C9C"/>
    <w:rsid w:val="00631E28"/>
    <w:rsid w:val="006340DE"/>
    <w:rsid w:val="00634390"/>
    <w:rsid w:val="00634703"/>
    <w:rsid w:val="0063608B"/>
    <w:rsid w:val="00640B68"/>
    <w:rsid w:val="00641741"/>
    <w:rsid w:val="006426B5"/>
    <w:rsid w:val="0064707F"/>
    <w:rsid w:val="00647DA5"/>
    <w:rsid w:val="00652DC2"/>
    <w:rsid w:val="0065479D"/>
    <w:rsid w:val="006548E5"/>
    <w:rsid w:val="00655688"/>
    <w:rsid w:val="00655FB8"/>
    <w:rsid w:val="00655FEF"/>
    <w:rsid w:val="006560FC"/>
    <w:rsid w:val="00657131"/>
    <w:rsid w:val="006605EB"/>
    <w:rsid w:val="006743E5"/>
    <w:rsid w:val="00675E39"/>
    <w:rsid w:val="006829F3"/>
    <w:rsid w:val="0068446C"/>
    <w:rsid w:val="00684BEE"/>
    <w:rsid w:val="00684F1F"/>
    <w:rsid w:val="00685C73"/>
    <w:rsid w:val="00690AC5"/>
    <w:rsid w:val="00690F98"/>
    <w:rsid w:val="00691938"/>
    <w:rsid w:val="00691A1E"/>
    <w:rsid w:val="00693BED"/>
    <w:rsid w:val="0069656F"/>
    <w:rsid w:val="006A0D4D"/>
    <w:rsid w:val="006A11AE"/>
    <w:rsid w:val="006A2F4A"/>
    <w:rsid w:val="006A3403"/>
    <w:rsid w:val="006A4A3C"/>
    <w:rsid w:val="006A6F6E"/>
    <w:rsid w:val="006B4881"/>
    <w:rsid w:val="006B504F"/>
    <w:rsid w:val="006C0AEB"/>
    <w:rsid w:val="006C37E7"/>
    <w:rsid w:val="006D3723"/>
    <w:rsid w:val="006D3C05"/>
    <w:rsid w:val="006D41A2"/>
    <w:rsid w:val="006E238C"/>
    <w:rsid w:val="006E26BA"/>
    <w:rsid w:val="006E39DD"/>
    <w:rsid w:val="006E532F"/>
    <w:rsid w:val="006E5BC2"/>
    <w:rsid w:val="006E6D64"/>
    <w:rsid w:val="006F1BD6"/>
    <w:rsid w:val="006F4D2C"/>
    <w:rsid w:val="006F4F1F"/>
    <w:rsid w:val="00701779"/>
    <w:rsid w:val="00703783"/>
    <w:rsid w:val="0070651C"/>
    <w:rsid w:val="00710E93"/>
    <w:rsid w:val="00712862"/>
    <w:rsid w:val="00714C42"/>
    <w:rsid w:val="00714D86"/>
    <w:rsid w:val="00722F53"/>
    <w:rsid w:val="00723299"/>
    <w:rsid w:val="00724F02"/>
    <w:rsid w:val="00726DA9"/>
    <w:rsid w:val="00727235"/>
    <w:rsid w:val="00727728"/>
    <w:rsid w:val="007300F0"/>
    <w:rsid w:val="00730D33"/>
    <w:rsid w:val="00731BA2"/>
    <w:rsid w:val="007329CB"/>
    <w:rsid w:val="00734736"/>
    <w:rsid w:val="0073673F"/>
    <w:rsid w:val="007379AD"/>
    <w:rsid w:val="007441FE"/>
    <w:rsid w:val="00747169"/>
    <w:rsid w:val="00750419"/>
    <w:rsid w:val="00752683"/>
    <w:rsid w:val="00752EE4"/>
    <w:rsid w:val="007536DC"/>
    <w:rsid w:val="00754A65"/>
    <w:rsid w:val="00754BC9"/>
    <w:rsid w:val="00760FD9"/>
    <w:rsid w:val="007635DB"/>
    <w:rsid w:val="00766300"/>
    <w:rsid w:val="00766F6D"/>
    <w:rsid w:val="00767AEA"/>
    <w:rsid w:val="00771D19"/>
    <w:rsid w:val="00775747"/>
    <w:rsid w:val="00776124"/>
    <w:rsid w:val="00780B65"/>
    <w:rsid w:val="00781740"/>
    <w:rsid w:val="00783DA8"/>
    <w:rsid w:val="00785598"/>
    <w:rsid w:val="00786B34"/>
    <w:rsid w:val="007919A9"/>
    <w:rsid w:val="00791A32"/>
    <w:rsid w:val="007A15F2"/>
    <w:rsid w:val="007A180E"/>
    <w:rsid w:val="007A33AA"/>
    <w:rsid w:val="007A3AA9"/>
    <w:rsid w:val="007A3C0C"/>
    <w:rsid w:val="007A3F43"/>
    <w:rsid w:val="007A69FD"/>
    <w:rsid w:val="007B046C"/>
    <w:rsid w:val="007B20ED"/>
    <w:rsid w:val="007B2462"/>
    <w:rsid w:val="007B26EF"/>
    <w:rsid w:val="007B2DBA"/>
    <w:rsid w:val="007B4EF3"/>
    <w:rsid w:val="007B6AEE"/>
    <w:rsid w:val="007B7CEB"/>
    <w:rsid w:val="007C16C8"/>
    <w:rsid w:val="007C2092"/>
    <w:rsid w:val="007C3CC8"/>
    <w:rsid w:val="007C4B0C"/>
    <w:rsid w:val="007C67CC"/>
    <w:rsid w:val="007C6AF7"/>
    <w:rsid w:val="007C7413"/>
    <w:rsid w:val="007D1641"/>
    <w:rsid w:val="007D2324"/>
    <w:rsid w:val="007D28BD"/>
    <w:rsid w:val="007D3F33"/>
    <w:rsid w:val="007D78D8"/>
    <w:rsid w:val="007E3213"/>
    <w:rsid w:val="007F107F"/>
    <w:rsid w:val="007F42EE"/>
    <w:rsid w:val="007F5D6C"/>
    <w:rsid w:val="007F66AD"/>
    <w:rsid w:val="00801DDA"/>
    <w:rsid w:val="008021A6"/>
    <w:rsid w:val="00807DA8"/>
    <w:rsid w:val="008102CE"/>
    <w:rsid w:val="00810434"/>
    <w:rsid w:val="0081683E"/>
    <w:rsid w:val="00817419"/>
    <w:rsid w:val="00820C7A"/>
    <w:rsid w:val="00825318"/>
    <w:rsid w:val="008258FF"/>
    <w:rsid w:val="0082711A"/>
    <w:rsid w:val="008271F8"/>
    <w:rsid w:val="008275CC"/>
    <w:rsid w:val="00827CD2"/>
    <w:rsid w:val="0083441E"/>
    <w:rsid w:val="00837EA0"/>
    <w:rsid w:val="0084004A"/>
    <w:rsid w:val="0084104F"/>
    <w:rsid w:val="00841A1C"/>
    <w:rsid w:val="00843515"/>
    <w:rsid w:val="00846802"/>
    <w:rsid w:val="008523D5"/>
    <w:rsid w:val="008570C9"/>
    <w:rsid w:val="00857495"/>
    <w:rsid w:val="00860E06"/>
    <w:rsid w:val="00862CC7"/>
    <w:rsid w:val="00864C6A"/>
    <w:rsid w:val="008652B2"/>
    <w:rsid w:val="0087124A"/>
    <w:rsid w:val="00872443"/>
    <w:rsid w:val="00872570"/>
    <w:rsid w:val="0087398D"/>
    <w:rsid w:val="00873C38"/>
    <w:rsid w:val="00881C5B"/>
    <w:rsid w:val="00884B82"/>
    <w:rsid w:val="00885A11"/>
    <w:rsid w:val="00886ED7"/>
    <w:rsid w:val="00887835"/>
    <w:rsid w:val="00891620"/>
    <w:rsid w:val="00891D5B"/>
    <w:rsid w:val="00895B0B"/>
    <w:rsid w:val="008A09C2"/>
    <w:rsid w:val="008A0A67"/>
    <w:rsid w:val="008A21EE"/>
    <w:rsid w:val="008A27F0"/>
    <w:rsid w:val="008A4E69"/>
    <w:rsid w:val="008A7104"/>
    <w:rsid w:val="008C0FE1"/>
    <w:rsid w:val="008C14BE"/>
    <w:rsid w:val="008C24CA"/>
    <w:rsid w:val="008C54C9"/>
    <w:rsid w:val="008D3238"/>
    <w:rsid w:val="008D5D71"/>
    <w:rsid w:val="008D65EA"/>
    <w:rsid w:val="008D6B03"/>
    <w:rsid w:val="008E27FE"/>
    <w:rsid w:val="008E4974"/>
    <w:rsid w:val="008E59D2"/>
    <w:rsid w:val="008E669F"/>
    <w:rsid w:val="008E7384"/>
    <w:rsid w:val="008E7F29"/>
    <w:rsid w:val="008E7FA0"/>
    <w:rsid w:val="008F0415"/>
    <w:rsid w:val="008F1429"/>
    <w:rsid w:val="008F41BF"/>
    <w:rsid w:val="008F4304"/>
    <w:rsid w:val="008F5530"/>
    <w:rsid w:val="008F6B71"/>
    <w:rsid w:val="008F70EA"/>
    <w:rsid w:val="00900F15"/>
    <w:rsid w:val="009012B0"/>
    <w:rsid w:val="00901FA0"/>
    <w:rsid w:val="00902450"/>
    <w:rsid w:val="00903B87"/>
    <w:rsid w:val="009059DD"/>
    <w:rsid w:val="0091012B"/>
    <w:rsid w:val="00915448"/>
    <w:rsid w:val="00924ABB"/>
    <w:rsid w:val="009252D5"/>
    <w:rsid w:val="0092660C"/>
    <w:rsid w:val="0092795A"/>
    <w:rsid w:val="00927AE8"/>
    <w:rsid w:val="00931F58"/>
    <w:rsid w:val="009448A1"/>
    <w:rsid w:val="00953EB7"/>
    <w:rsid w:val="00954401"/>
    <w:rsid w:val="009556B9"/>
    <w:rsid w:val="0095591D"/>
    <w:rsid w:val="0095682E"/>
    <w:rsid w:val="00960ECE"/>
    <w:rsid w:val="0096237C"/>
    <w:rsid w:val="00965B1F"/>
    <w:rsid w:val="00965F8A"/>
    <w:rsid w:val="00967E83"/>
    <w:rsid w:val="00970D8F"/>
    <w:rsid w:val="009724EF"/>
    <w:rsid w:val="009740A5"/>
    <w:rsid w:val="00981309"/>
    <w:rsid w:val="00982BFF"/>
    <w:rsid w:val="009834BB"/>
    <w:rsid w:val="00983555"/>
    <w:rsid w:val="00983F55"/>
    <w:rsid w:val="009848B5"/>
    <w:rsid w:val="00986BF9"/>
    <w:rsid w:val="00992318"/>
    <w:rsid w:val="009A27CA"/>
    <w:rsid w:val="009A3FE7"/>
    <w:rsid w:val="009A5243"/>
    <w:rsid w:val="009A67A9"/>
    <w:rsid w:val="009A73FC"/>
    <w:rsid w:val="009A7CC0"/>
    <w:rsid w:val="009A7E2F"/>
    <w:rsid w:val="009B545F"/>
    <w:rsid w:val="009B55D8"/>
    <w:rsid w:val="009C1B56"/>
    <w:rsid w:val="009C2CDD"/>
    <w:rsid w:val="009C4435"/>
    <w:rsid w:val="009C47B6"/>
    <w:rsid w:val="009C4A57"/>
    <w:rsid w:val="009C5193"/>
    <w:rsid w:val="009C5511"/>
    <w:rsid w:val="009C60C7"/>
    <w:rsid w:val="009C67FB"/>
    <w:rsid w:val="009D2385"/>
    <w:rsid w:val="009D28A7"/>
    <w:rsid w:val="009E1A37"/>
    <w:rsid w:val="009E203A"/>
    <w:rsid w:val="009E3A1E"/>
    <w:rsid w:val="009E4CB9"/>
    <w:rsid w:val="009E5667"/>
    <w:rsid w:val="009E6005"/>
    <w:rsid w:val="009E6CE5"/>
    <w:rsid w:val="009E7108"/>
    <w:rsid w:val="009F1884"/>
    <w:rsid w:val="009F2D34"/>
    <w:rsid w:val="009F665A"/>
    <w:rsid w:val="009F66F5"/>
    <w:rsid w:val="00A00BD3"/>
    <w:rsid w:val="00A022F9"/>
    <w:rsid w:val="00A05A68"/>
    <w:rsid w:val="00A07847"/>
    <w:rsid w:val="00A100D4"/>
    <w:rsid w:val="00A121A9"/>
    <w:rsid w:val="00A128DB"/>
    <w:rsid w:val="00A157AD"/>
    <w:rsid w:val="00A15EF4"/>
    <w:rsid w:val="00A167FB"/>
    <w:rsid w:val="00A1797C"/>
    <w:rsid w:val="00A21440"/>
    <w:rsid w:val="00A21B9D"/>
    <w:rsid w:val="00A23718"/>
    <w:rsid w:val="00A2397E"/>
    <w:rsid w:val="00A264C0"/>
    <w:rsid w:val="00A302B5"/>
    <w:rsid w:val="00A30BF0"/>
    <w:rsid w:val="00A31153"/>
    <w:rsid w:val="00A32571"/>
    <w:rsid w:val="00A34253"/>
    <w:rsid w:val="00A34BB6"/>
    <w:rsid w:val="00A34E85"/>
    <w:rsid w:val="00A35FDD"/>
    <w:rsid w:val="00A363D9"/>
    <w:rsid w:val="00A36E03"/>
    <w:rsid w:val="00A405F4"/>
    <w:rsid w:val="00A436FC"/>
    <w:rsid w:val="00A44112"/>
    <w:rsid w:val="00A46318"/>
    <w:rsid w:val="00A510C5"/>
    <w:rsid w:val="00A5143E"/>
    <w:rsid w:val="00A51941"/>
    <w:rsid w:val="00A536C0"/>
    <w:rsid w:val="00A5429D"/>
    <w:rsid w:val="00A54A47"/>
    <w:rsid w:val="00A576B5"/>
    <w:rsid w:val="00A63578"/>
    <w:rsid w:val="00A641E2"/>
    <w:rsid w:val="00A65FA8"/>
    <w:rsid w:val="00A66414"/>
    <w:rsid w:val="00A7286C"/>
    <w:rsid w:val="00A72A79"/>
    <w:rsid w:val="00A7365A"/>
    <w:rsid w:val="00A75C66"/>
    <w:rsid w:val="00A809E6"/>
    <w:rsid w:val="00A82A78"/>
    <w:rsid w:val="00A8461C"/>
    <w:rsid w:val="00A85225"/>
    <w:rsid w:val="00A85334"/>
    <w:rsid w:val="00A85472"/>
    <w:rsid w:val="00A93DA9"/>
    <w:rsid w:val="00A96867"/>
    <w:rsid w:val="00AA1A1A"/>
    <w:rsid w:val="00AA253E"/>
    <w:rsid w:val="00AA3804"/>
    <w:rsid w:val="00AA3D5E"/>
    <w:rsid w:val="00AA40FC"/>
    <w:rsid w:val="00AB016B"/>
    <w:rsid w:val="00AB22F8"/>
    <w:rsid w:val="00AB3D38"/>
    <w:rsid w:val="00AB6546"/>
    <w:rsid w:val="00AB7745"/>
    <w:rsid w:val="00AC2DD5"/>
    <w:rsid w:val="00AC553B"/>
    <w:rsid w:val="00AD0A23"/>
    <w:rsid w:val="00AD2ABB"/>
    <w:rsid w:val="00AD2F05"/>
    <w:rsid w:val="00AD55D1"/>
    <w:rsid w:val="00AD7515"/>
    <w:rsid w:val="00AD76FD"/>
    <w:rsid w:val="00AE06F4"/>
    <w:rsid w:val="00AE07C6"/>
    <w:rsid w:val="00AE0B0D"/>
    <w:rsid w:val="00AE4A09"/>
    <w:rsid w:val="00AE5720"/>
    <w:rsid w:val="00AE589D"/>
    <w:rsid w:val="00AE7D5E"/>
    <w:rsid w:val="00AF071D"/>
    <w:rsid w:val="00AF0AB2"/>
    <w:rsid w:val="00AF0E8E"/>
    <w:rsid w:val="00AF1093"/>
    <w:rsid w:val="00AF15E3"/>
    <w:rsid w:val="00AF20DF"/>
    <w:rsid w:val="00AF2FA4"/>
    <w:rsid w:val="00AF2FD3"/>
    <w:rsid w:val="00AF386D"/>
    <w:rsid w:val="00AF5315"/>
    <w:rsid w:val="00AF5956"/>
    <w:rsid w:val="00AF6080"/>
    <w:rsid w:val="00AF71E0"/>
    <w:rsid w:val="00B02D68"/>
    <w:rsid w:val="00B0331F"/>
    <w:rsid w:val="00B05B5E"/>
    <w:rsid w:val="00B07056"/>
    <w:rsid w:val="00B070F8"/>
    <w:rsid w:val="00B1232F"/>
    <w:rsid w:val="00B127F7"/>
    <w:rsid w:val="00B1561B"/>
    <w:rsid w:val="00B202A0"/>
    <w:rsid w:val="00B20989"/>
    <w:rsid w:val="00B20C64"/>
    <w:rsid w:val="00B235C2"/>
    <w:rsid w:val="00B24291"/>
    <w:rsid w:val="00B253CA"/>
    <w:rsid w:val="00B2541A"/>
    <w:rsid w:val="00B30187"/>
    <w:rsid w:val="00B31BEC"/>
    <w:rsid w:val="00B31F19"/>
    <w:rsid w:val="00B34232"/>
    <w:rsid w:val="00B35693"/>
    <w:rsid w:val="00B37B71"/>
    <w:rsid w:val="00B40445"/>
    <w:rsid w:val="00B40701"/>
    <w:rsid w:val="00B431BA"/>
    <w:rsid w:val="00B45498"/>
    <w:rsid w:val="00B45700"/>
    <w:rsid w:val="00B47462"/>
    <w:rsid w:val="00B477C5"/>
    <w:rsid w:val="00B47EFE"/>
    <w:rsid w:val="00B5003A"/>
    <w:rsid w:val="00B51820"/>
    <w:rsid w:val="00B518A0"/>
    <w:rsid w:val="00B51BCD"/>
    <w:rsid w:val="00B5240B"/>
    <w:rsid w:val="00B52AE6"/>
    <w:rsid w:val="00B57FF2"/>
    <w:rsid w:val="00B6349A"/>
    <w:rsid w:val="00B64F60"/>
    <w:rsid w:val="00B71057"/>
    <w:rsid w:val="00B7258E"/>
    <w:rsid w:val="00B75847"/>
    <w:rsid w:val="00B76202"/>
    <w:rsid w:val="00B77556"/>
    <w:rsid w:val="00B8371D"/>
    <w:rsid w:val="00B83CE8"/>
    <w:rsid w:val="00B924C2"/>
    <w:rsid w:val="00B93955"/>
    <w:rsid w:val="00BA00FC"/>
    <w:rsid w:val="00BA4990"/>
    <w:rsid w:val="00BA50C7"/>
    <w:rsid w:val="00BA7E31"/>
    <w:rsid w:val="00BB0C89"/>
    <w:rsid w:val="00BB3308"/>
    <w:rsid w:val="00BB697D"/>
    <w:rsid w:val="00BB7905"/>
    <w:rsid w:val="00BC051E"/>
    <w:rsid w:val="00BC174B"/>
    <w:rsid w:val="00BC23DA"/>
    <w:rsid w:val="00BC2917"/>
    <w:rsid w:val="00BC34AE"/>
    <w:rsid w:val="00BC50A5"/>
    <w:rsid w:val="00BC5524"/>
    <w:rsid w:val="00BC5A82"/>
    <w:rsid w:val="00BD1467"/>
    <w:rsid w:val="00BD22E7"/>
    <w:rsid w:val="00BD382A"/>
    <w:rsid w:val="00BE03DC"/>
    <w:rsid w:val="00BE0A63"/>
    <w:rsid w:val="00BE0E28"/>
    <w:rsid w:val="00BE5C33"/>
    <w:rsid w:val="00BE6180"/>
    <w:rsid w:val="00BE648F"/>
    <w:rsid w:val="00BE7128"/>
    <w:rsid w:val="00BE7B76"/>
    <w:rsid w:val="00BF239C"/>
    <w:rsid w:val="00C00AB8"/>
    <w:rsid w:val="00C01403"/>
    <w:rsid w:val="00C05CC9"/>
    <w:rsid w:val="00C05D85"/>
    <w:rsid w:val="00C062F0"/>
    <w:rsid w:val="00C06A9A"/>
    <w:rsid w:val="00C113E9"/>
    <w:rsid w:val="00C121C2"/>
    <w:rsid w:val="00C15C39"/>
    <w:rsid w:val="00C1706F"/>
    <w:rsid w:val="00C209E5"/>
    <w:rsid w:val="00C20A75"/>
    <w:rsid w:val="00C21721"/>
    <w:rsid w:val="00C22BFB"/>
    <w:rsid w:val="00C22C8B"/>
    <w:rsid w:val="00C2402A"/>
    <w:rsid w:val="00C250A7"/>
    <w:rsid w:val="00C256A3"/>
    <w:rsid w:val="00C26929"/>
    <w:rsid w:val="00C32DA9"/>
    <w:rsid w:val="00C3338A"/>
    <w:rsid w:val="00C37505"/>
    <w:rsid w:val="00C42FED"/>
    <w:rsid w:val="00C430C9"/>
    <w:rsid w:val="00C43503"/>
    <w:rsid w:val="00C45582"/>
    <w:rsid w:val="00C5050B"/>
    <w:rsid w:val="00C51226"/>
    <w:rsid w:val="00C54662"/>
    <w:rsid w:val="00C60B31"/>
    <w:rsid w:val="00C61651"/>
    <w:rsid w:val="00C7214B"/>
    <w:rsid w:val="00C806DA"/>
    <w:rsid w:val="00C8233B"/>
    <w:rsid w:val="00C8353E"/>
    <w:rsid w:val="00C84341"/>
    <w:rsid w:val="00C872D9"/>
    <w:rsid w:val="00C877ED"/>
    <w:rsid w:val="00C92CBE"/>
    <w:rsid w:val="00C9332F"/>
    <w:rsid w:val="00C94875"/>
    <w:rsid w:val="00C94986"/>
    <w:rsid w:val="00C94EE4"/>
    <w:rsid w:val="00C9545A"/>
    <w:rsid w:val="00C955BA"/>
    <w:rsid w:val="00CA4D25"/>
    <w:rsid w:val="00CA66ED"/>
    <w:rsid w:val="00CA6AA8"/>
    <w:rsid w:val="00CB161B"/>
    <w:rsid w:val="00CB56A3"/>
    <w:rsid w:val="00CC03E5"/>
    <w:rsid w:val="00CC2BF6"/>
    <w:rsid w:val="00CC2EA8"/>
    <w:rsid w:val="00CD15A1"/>
    <w:rsid w:val="00CD1D6C"/>
    <w:rsid w:val="00CD2791"/>
    <w:rsid w:val="00CD6253"/>
    <w:rsid w:val="00CE0B81"/>
    <w:rsid w:val="00CF097D"/>
    <w:rsid w:val="00CF1CC0"/>
    <w:rsid w:val="00CF295E"/>
    <w:rsid w:val="00CF2EB0"/>
    <w:rsid w:val="00CF399A"/>
    <w:rsid w:val="00CF4312"/>
    <w:rsid w:val="00CF60CE"/>
    <w:rsid w:val="00CF626E"/>
    <w:rsid w:val="00CF72E2"/>
    <w:rsid w:val="00CF7530"/>
    <w:rsid w:val="00D008DE"/>
    <w:rsid w:val="00D01657"/>
    <w:rsid w:val="00D01D47"/>
    <w:rsid w:val="00D10058"/>
    <w:rsid w:val="00D114B0"/>
    <w:rsid w:val="00D127CA"/>
    <w:rsid w:val="00D1450D"/>
    <w:rsid w:val="00D17C53"/>
    <w:rsid w:val="00D22391"/>
    <w:rsid w:val="00D22E1D"/>
    <w:rsid w:val="00D23B3A"/>
    <w:rsid w:val="00D24964"/>
    <w:rsid w:val="00D25F25"/>
    <w:rsid w:val="00D32D19"/>
    <w:rsid w:val="00D34EF9"/>
    <w:rsid w:val="00D3674B"/>
    <w:rsid w:val="00D410A4"/>
    <w:rsid w:val="00D43E9D"/>
    <w:rsid w:val="00D442F3"/>
    <w:rsid w:val="00D45CFE"/>
    <w:rsid w:val="00D53164"/>
    <w:rsid w:val="00D5539F"/>
    <w:rsid w:val="00D615F1"/>
    <w:rsid w:val="00D6211D"/>
    <w:rsid w:val="00D64921"/>
    <w:rsid w:val="00D64FF7"/>
    <w:rsid w:val="00D653B7"/>
    <w:rsid w:val="00D662C8"/>
    <w:rsid w:val="00D709A8"/>
    <w:rsid w:val="00D730B7"/>
    <w:rsid w:val="00D735AF"/>
    <w:rsid w:val="00D75023"/>
    <w:rsid w:val="00D76757"/>
    <w:rsid w:val="00D76F0C"/>
    <w:rsid w:val="00D76F7D"/>
    <w:rsid w:val="00D80C64"/>
    <w:rsid w:val="00D817E8"/>
    <w:rsid w:val="00D83CB4"/>
    <w:rsid w:val="00D8481C"/>
    <w:rsid w:val="00D864A2"/>
    <w:rsid w:val="00D9006E"/>
    <w:rsid w:val="00D90163"/>
    <w:rsid w:val="00D94553"/>
    <w:rsid w:val="00DA3AB4"/>
    <w:rsid w:val="00DA3C3F"/>
    <w:rsid w:val="00DA5D4E"/>
    <w:rsid w:val="00DA72FB"/>
    <w:rsid w:val="00DA7A7E"/>
    <w:rsid w:val="00DB024B"/>
    <w:rsid w:val="00DB1E4A"/>
    <w:rsid w:val="00DB2BBC"/>
    <w:rsid w:val="00DB6084"/>
    <w:rsid w:val="00DB6C6D"/>
    <w:rsid w:val="00DC1F4C"/>
    <w:rsid w:val="00DC493F"/>
    <w:rsid w:val="00DC5341"/>
    <w:rsid w:val="00DC7FB1"/>
    <w:rsid w:val="00DD066B"/>
    <w:rsid w:val="00DD0976"/>
    <w:rsid w:val="00DD12C1"/>
    <w:rsid w:val="00DD6DEB"/>
    <w:rsid w:val="00DE2242"/>
    <w:rsid w:val="00DE2298"/>
    <w:rsid w:val="00DE54D4"/>
    <w:rsid w:val="00DF172F"/>
    <w:rsid w:val="00DF28B7"/>
    <w:rsid w:val="00E04436"/>
    <w:rsid w:val="00E046A8"/>
    <w:rsid w:val="00E05A70"/>
    <w:rsid w:val="00E05CDB"/>
    <w:rsid w:val="00E06894"/>
    <w:rsid w:val="00E072E5"/>
    <w:rsid w:val="00E0740C"/>
    <w:rsid w:val="00E076B9"/>
    <w:rsid w:val="00E07E0D"/>
    <w:rsid w:val="00E12A22"/>
    <w:rsid w:val="00E156B3"/>
    <w:rsid w:val="00E17A4A"/>
    <w:rsid w:val="00E2020D"/>
    <w:rsid w:val="00E20F28"/>
    <w:rsid w:val="00E20F33"/>
    <w:rsid w:val="00E221A6"/>
    <w:rsid w:val="00E23011"/>
    <w:rsid w:val="00E23A84"/>
    <w:rsid w:val="00E23C18"/>
    <w:rsid w:val="00E24031"/>
    <w:rsid w:val="00E25CF8"/>
    <w:rsid w:val="00E32024"/>
    <w:rsid w:val="00E32167"/>
    <w:rsid w:val="00E3329D"/>
    <w:rsid w:val="00E3468A"/>
    <w:rsid w:val="00E35798"/>
    <w:rsid w:val="00E368CF"/>
    <w:rsid w:val="00E37FA4"/>
    <w:rsid w:val="00E40C6C"/>
    <w:rsid w:val="00E41E76"/>
    <w:rsid w:val="00E45A25"/>
    <w:rsid w:val="00E47057"/>
    <w:rsid w:val="00E5151F"/>
    <w:rsid w:val="00E53232"/>
    <w:rsid w:val="00E56E88"/>
    <w:rsid w:val="00E57B3A"/>
    <w:rsid w:val="00E606BF"/>
    <w:rsid w:val="00E60B3E"/>
    <w:rsid w:val="00E729CD"/>
    <w:rsid w:val="00E7352C"/>
    <w:rsid w:val="00E73984"/>
    <w:rsid w:val="00E77019"/>
    <w:rsid w:val="00E80A3A"/>
    <w:rsid w:val="00E80F11"/>
    <w:rsid w:val="00E81BC4"/>
    <w:rsid w:val="00E820B8"/>
    <w:rsid w:val="00E8347C"/>
    <w:rsid w:val="00E94BD9"/>
    <w:rsid w:val="00E9527D"/>
    <w:rsid w:val="00E95393"/>
    <w:rsid w:val="00E9628C"/>
    <w:rsid w:val="00EA1078"/>
    <w:rsid w:val="00EA5DAB"/>
    <w:rsid w:val="00EA768A"/>
    <w:rsid w:val="00EB1CCC"/>
    <w:rsid w:val="00EB2510"/>
    <w:rsid w:val="00EB3B66"/>
    <w:rsid w:val="00EB5F92"/>
    <w:rsid w:val="00EB6A66"/>
    <w:rsid w:val="00EC098C"/>
    <w:rsid w:val="00EC113B"/>
    <w:rsid w:val="00EC17FE"/>
    <w:rsid w:val="00EC2C49"/>
    <w:rsid w:val="00EC5104"/>
    <w:rsid w:val="00EC511B"/>
    <w:rsid w:val="00EC5CA3"/>
    <w:rsid w:val="00EC6734"/>
    <w:rsid w:val="00ED0DD9"/>
    <w:rsid w:val="00EE1CBE"/>
    <w:rsid w:val="00EE4EB5"/>
    <w:rsid w:val="00EE5652"/>
    <w:rsid w:val="00EE72EF"/>
    <w:rsid w:val="00EF0776"/>
    <w:rsid w:val="00EF0B67"/>
    <w:rsid w:val="00EF51B4"/>
    <w:rsid w:val="00EF61AA"/>
    <w:rsid w:val="00F030A6"/>
    <w:rsid w:val="00F06A28"/>
    <w:rsid w:val="00F10210"/>
    <w:rsid w:val="00F163E0"/>
    <w:rsid w:val="00F1750F"/>
    <w:rsid w:val="00F21012"/>
    <w:rsid w:val="00F22E51"/>
    <w:rsid w:val="00F23739"/>
    <w:rsid w:val="00F23E9C"/>
    <w:rsid w:val="00F24C70"/>
    <w:rsid w:val="00F266D9"/>
    <w:rsid w:val="00F26CCD"/>
    <w:rsid w:val="00F27B25"/>
    <w:rsid w:val="00F30BB5"/>
    <w:rsid w:val="00F3138F"/>
    <w:rsid w:val="00F32A1F"/>
    <w:rsid w:val="00F33B47"/>
    <w:rsid w:val="00F34958"/>
    <w:rsid w:val="00F34D47"/>
    <w:rsid w:val="00F3723E"/>
    <w:rsid w:val="00F4501A"/>
    <w:rsid w:val="00F45EF3"/>
    <w:rsid w:val="00F46688"/>
    <w:rsid w:val="00F47196"/>
    <w:rsid w:val="00F47338"/>
    <w:rsid w:val="00F515EE"/>
    <w:rsid w:val="00F55352"/>
    <w:rsid w:val="00F566D2"/>
    <w:rsid w:val="00F56C52"/>
    <w:rsid w:val="00F60E9A"/>
    <w:rsid w:val="00F610D1"/>
    <w:rsid w:val="00F620EC"/>
    <w:rsid w:val="00F62296"/>
    <w:rsid w:val="00F651C3"/>
    <w:rsid w:val="00F65665"/>
    <w:rsid w:val="00F67503"/>
    <w:rsid w:val="00F71E07"/>
    <w:rsid w:val="00F7348D"/>
    <w:rsid w:val="00F73660"/>
    <w:rsid w:val="00F74AA7"/>
    <w:rsid w:val="00F75050"/>
    <w:rsid w:val="00F7534E"/>
    <w:rsid w:val="00F76765"/>
    <w:rsid w:val="00F83D31"/>
    <w:rsid w:val="00F847AF"/>
    <w:rsid w:val="00F85C69"/>
    <w:rsid w:val="00F86D11"/>
    <w:rsid w:val="00F87DC2"/>
    <w:rsid w:val="00F90B2F"/>
    <w:rsid w:val="00F93ABA"/>
    <w:rsid w:val="00F94587"/>
    <w:rsid w:val="00F94E51"/>
    <w:rsid w:val="00F95505"/>
    <w:rsid w:val="00F9560B"/>
    <w:rsid w:val="00F96560"/>
    <w:rsid w:val="00F9732B"/>
    <w:rsid w:val="00F9763A"/>
    <w:rsid w:val="00FA0259"/>
    <w:rsid w:val="00FA1437"/>
    <w:rsid w:val="00FB51FB"/>
    <w:rsid w:val="00FB69BC"/>
    <w:rsid w:val="00FB745E"/>
    <w:rsid w:val="00FC03A7"/>
    <w:rsid w:val="00FC09AE"/>
    <w:rsid w:val="00FC1AB5"/>
    <w:rsid w:val="00FC22D6"/>
    <w:rsid w:val="00FC2E3B"/>
    <w:rsid w:val="00FC3C4A"/>
    <w:rsid w:val="00FC413A"/>
    <w:rsid w:val="00FC594D"/>
    <w:rsid w:val="00FD12C3"/>
    <w:rsid w:val="00FD1C9B"/>
    <w:rsid w:val="00FD2087"/>
    <w:rsid w:val="00FD28F7"/>
    <w:rsid w:val="00FD3DB2"/>
    <w:rsid w:val="00FD40E1"/>
    <w:rsid w:val="00FE2176"/>
    <w:rsid w:val="00FE2A6F"/>
    <w:rsid w:val="00FE6A61"/>
    <w:rsid w:val="00FF2076"/>
    <w:rsid w:val="00FF296F"/>
    <w:rsid w:val="00FF4653"/>
    <w:rsid w:val="00FF4821"/>
    <w:rsid w:val="00FF4947"/>
    <w:rsid w:val="00FF4A9A"/>
    <w:rsid w:val="00FF6D3C"/>
    <w:rsid w:val="012203E2"/>
    <w:rsid w:val="026028EE"/>
    <w:rsid w:val="0368529D"/>
    <w:rsid w:val="04385DB2"/>
    <w:rsid w:val="06EE2458"/>
    <w:rsid w:val="07D01B5E"/>
    <w:rsid w:val="08D24EA4"/>
    <w:rsid w:val="09440370"/>
    <w:rsid w:val="0A586566"/>
    <w:rsid w:val="0B795000"/>
    <w:rsid w:val="0DF41538"/>
    <w:rsid w:val="0E190402"/>
    <w:rsid w:val="0E295C47"/>
    <w:rsid w:val="0E7445DD"/>
    <w:rsid w:val="0FA25164"/>
    <w:rsid w:val="0FDE0235"/>
    <w:rsid w:val="13EC371E"/>
    <w:rsid w:val="14044CA1"/>
    <w:rsid w:val="14EC4C4A"/>
    <w:rsid w:val="15B900D5"/>
    <w:rsid w:val="15C065F2"/>
    <w:rsid w:val="162E461F"/>
    <w:rsid w:val="1664067D"/>
    <w:rsid w:val="16A025BB"/>
    <w:rsid w:val="189F4A1F"/>
    <w:rsid w:val="19472589"/>
    <w:rsid w:val="195E759B"/>
    <w:rsid w:val="19867C84"/>
    <w:rsid w:val="1A6A0176"/>
    <w:rsid w:val="1AAB26E2"/>
    <w:rsid w:val="1B5B756C"/>
    <w:rsid w:val="1BAC1F3E"/>
    <w:rsid w:val="1C312A88"/>
    <w:rsid w:val="1D1F7DA3"/>
    <w:rsid w:val="1D873BAC"/>
    <w:rsid w:val="1EBD29E4"/>
    <w:rsid w:val="1EE274E0"/>
    <w:rsid w:val="1EE461C3"/>
    <w:rsid w:val="1FA1599B"/>
    <w:rsid w:val="1FBB47BD"/>
    <w:rsid w:val="1FE5668C"/>
    <w:rsid w:val="21770361"/>
    <w:rsid w:val="21DA3137"/>
    <w:rsid w:val="21FF22F1"/>
    <w:rsid w:val="224366C4"/>
    <w:rsid w:val="235A1C9B"/>
    <w:rsid w:val="23944D2E"/>
    <w:rsid w:val="242F58F9"/>
    <w:rsid w:val="247C0C4C"/>
    <w:rsid w:val="24A52D90"/>
    <w:rsid w:val="25355319"/>
    <w:rsid w:val="25780CA3"/>
    <w:rsid w:val="25DC05C2"/>
    <w:rsid w:val="25F81E87"/>
    <w:rsid w:val="263A491A"/>
    <w:rsid w:val="288D5E8B"/>
    <w:rsid w:val="288F47C7"/>
    <w:rsid w:val="289506F4"/>
    <w:rsid w:val="29310257"/>
    <w:rsid w:val="2975013F"/>
    <w:rsid w:val="29C72969"/>
    <w:rsid w:val="2A851F65"/>
    <w:rsid w:val="2BDC078D"/>
    <w:rsid w:val="2E862478"/>
    <w:rsid w:val="2EA92AEC"/>
    <w:rsid w:val="2F9D20A4"/>
    <w:rsid w:val="2FAC6B94"/>
    <w:rsid w:val="2FBB7B31"/>
    <w:rsid w:val="312B74BC"/>
    <w:rsid w:val="322E5C7B"/>
    <w:rsid w:val="33681E65"/>
    <w:rsid w:val="33765828"/>
    <w:rsid w:val="34BE4DC4"/>
    <w:rsid w:val="350B1870"/>
    <w:rsid w:val="354628D0"/>
    <w:rsid w:val="372863CE"/>
    <w:rsid w:val="3A5A5C5A"/>
    <w:rsid w:val="3A9C3247"/>
    <w:rsid w:val="3BD13DDA"/>
    <w:rsid w:val="3C8B5A78"/>
    <w:rsid w:val="3ED42521"/>
    <w:rsid w:val="3F0B01E7"/>
    <w:rsid w:val="406D3E12"/>
    <w:rsid w:val="40D03E31"/>
    <w:rsid w:val="420E2180"/>
    <w:rsid w:val="42E67EAC"/>
    <w:rsid w:val="430E783B"/>
    <w:rsid w:val="43356678"/>
    <w:rsid w:val="439D4BD0"/>
    <w:rsid w:val="44DC777D"/>
    <w:rsid w:val="44E30ACA"/>
    <w:rsid w:val="45490727"/>
    <w:rsid w:val="462E7BA0"/>
    <w:rsid w:val="464B659D"/>
    <w:rsid w:val="466E7434"/>
    <w:rsid w:val="473B53D1"/>
    <w:rsid w:val="48517B76"/>
    <w:rsid w:val="49690ADD"/>
    <w:rsid w:val="49F566E1"/>
    <w:rsid w:val="4A714495"/>
    <w:rsid w:val="4B745A83"/>
    <w:rsid w:val="4BFB433F"/>
    <w:rsid w:val="4C403A39"/>
    <w:rsid w:val="4D4128AF"/>
    <w:rsid w:val="4D814DCC"/>
    <w:rsid w:val="4DB56DF9"/>
    <w:rsid w:val="4E10338B"/>
    <w:rsid w:val="4EB43F12"/>
    <w:rsid w:val="50B11149"/>
    <w:rsid w:val="519D6372"/>
    <w:rsid w:val="52304CA0"/>
    <w:rsid w:val="52710760"/>
    <w:rsid w:val="5354676C"/>
    <w:rsid w:val="54947768"/>
    <w:rsid w:val="5552391D"/>
    <w:rsid w:val="55605803"/>
    <w:rsid w:val="59653481"/>
    <w:rsid w:val="5A040EEC"/>
    <w:rsid w:val="5A41699E"/>
    <w:rsid w:val="5BEE512C"/>
    <w:rsid w:val="5E39795D"/>
    <w:rsid w:val="5F7B1B7E"/>
    <w:rsid w:val="5F7C4EE5"/>
    <w:rsid w:val="5FBF59D5"/>
    <w:rsid w:val="5FD95BC4"/>
    <w:rsid w:val="60433401"/>
    <w:rsid w:val="60711342"/>
    <w:rsid w:val="60E0197E"/>
    <w:rsid w:val="611E35BC"/>
    <w:rsid w:val="62F30E1B"/>
    <w:rsid w:val="6309726B"/>
    <w:rsid w:val="643867AD"/>
    <w:rsid w:val="654D4DF4"/>
    <w:rsid w:val="655A7284"/>
    <w:rsid w:val="65B27C4F"/>
    <w:rsid w:val="66402B58"/>
    <w:rsid w:val="66580E18"/>
    <w:rsid w:val="66826BD1"/>
    <w:rsid w:val="67355E0F"/>
    <w:rsid w:val="684D0076"/>
    <w:rsid w:val="68C25CBE"/>
    <w:rsid w:val="6A3E465B"/>
    <w:rsid w:val="6BAB127D"/>
    <w:rsid w:val="6BBD539F"/>
    <w:rsid w:val="6C516C7B"/>
    <w:rsid w:val="6C6E6C0B"/>
    <w:rsid w:val="6CD04C5E"/>
    <w:rsid w:val="6D535C01"/>
    <w:rsid w:val="6E5B49FB"/>
    <w:rsid w:val="6E6164B5"/>
    <w:rsid w:val="6F8D2909"/>
    <w:rsid w:val="6FB67AF0"/>
    <w:rsid w:val="6FB94A59"/>
    <w:rsid w:val="73A6496A"/>
    <w:rsid w:val="749945C1"/>
    <w:rsid w:val="74A34B5B"/>
    <w:rsid w:val="74BB4BE4"/>
    <w:rsid w:val="755E3B9C"/>
    <w:rsid w:val="760C2B9B"/>
    <w:rsid w:val="766C2444"/>
    <w:rsid w:val="768865A9"/>
    <w:rsid w:val="76E83165"/>
    <w:rsid w:val="775A338B"/>
    <w:rsid w:val="78482494"/>
    <w:rsid w:val="78A36AFB"/>
    <w:rsid w:val="78B15398"/>
    <w:rsid w:val="795A5DAD"/>
    <w:rsid w:val="79621424"/>
    <w:rsid w:val="79703214"/>
    <w:rsid w:val="7A57487F"/>
    <w:rsid w:val="7B5B72A1"/>
    <w:rsid w:val="7C5C02BC"/>
    <w:rsid w:val="7CE04D25"/>
    <w:rsid w:val="7F2C1B51"/>
    <w:rsid w:val="7F9C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pPr>
    <w:rPr>
      <w:rFonts w:ascii="Calibri" w:hAnsi="Calibri" w:eastAsia="宋体" w:cs="Times New Roman"/>
      <w:kern w:val="2"/>
      <w:sz w:val="24"/>
      <w:szCs w:val="22"/>
      <w:lang w:val="en-US" w:eastAsia="zh-CN" w:bidi="ar-SA"/>
    </w:rPr>
  </w:style>
  <w:style w:type="paragraph" w:styleId="2">
    <w:name w:val="heading 1"/>
    <w:basedOn w:val="1"/>
    <w:next w:val="1"/>
    <w:link w:val="32"/>
    <w:qFormat/>
    <w:uiPriority w:val="9"/>
    <w:pPr>
      <w:keepNext/>
      <w:keepLines/>
      <w:numPr>
        <w:ilvl w:val="0"/>
        <w:numId w:val="1"/>
      </w:numPr>
      <w:spacing w:before="100" w:beforeLines="100" w:after="100" w:afterLines="100"/>
      <w:jc w:val="center"/>
      <w:outlineLvl w:val="0"/>
    </w:pPr>
    <w:rPr>
      <w:rFonts w:ascii="黑体" w:hAnsi="Times New Roman" w:eastAsia="黑体"/>
      <w:b/>
      <w:sz w:val="28"/>
      <w:szCs w:val="32"/>
    </w:rPr>
  </w:style>
  <w:style w:type="paragraph" w:styleId="3">
    <w:name w:val="heading 2"/>
    <w:basedOn w:val="1"/>
    <w:next w:val="1"/>
    <w:link w:val="33"/>
    <w:qFormat/>
    <w:uiPriority w:val="9"/>
    <w:pPr>
      <w:keepNext/>
      <w:keepLines/>
      <w:ind w:left="414"/>
      <w:jc w:val="center"/>
      <w:outlineLvl w:val="1"/>
    </w:pPr>
    <w:rPr>
      <w:rFonts w:ascii="Arial" w:hAnsi="Arial" w:eastAsia="黑体"/>
      <w:b/>
      <w:bCs/>
      <w:szCs w:val="32"/>
    </w:rPr>
  </w:style>
  <w:style w:type="paragraph" w:styleId="4">
    <w:name w:val="heading 3"/>
    <w:basedOn w:val="1"/>
    <w:next w:val="1"/>
    <w:link w:val="34"/>
    <w:unhideWhenUsed/>
    <w:qFormat/>
    <w:uiPriority w:val="9"/>
    <w:pPr>
      <w:keepNext/>
      <w:keepLines/>
      <w:numPr>
        <w:ilvl w:val="2"/>
        <w:numId w:val="1"/>
      </w:numPr>
      <w:outlineLvl w:val="2"/>
    </w:pPr>
    <w:rPr>
      <w:b/>
      <w:bCs/>
      <w:szCs w:val="32"/>
    </w:rPr>
  </w:style>
  <w:style w:type="paragraph" w:styleId="5">
    <w:name w:val="heading 4"/>
    <w:basedOn w:val="1"/>
    <w:next w:val="1"/>
    <w:link w:val="43"/>
    <w:unhideWhenUsed/>
    <w:qFormat/>
    <w:uiPriority w:val="9"/>
    <w:pPr>
      <w:keepNext/>
      <w:keepLines/>
      <w:numPr>
        <w:ilvl w:val="3"/>
        <w:numId w:val="1"/>
      </w:numPr>
      <w:spacing w:before="280" w:after="290" w:line="376" w:lineRule="auto"/>
      <w:outlineLvl w:val="3"/>
    </w:pPr>
    <w:rPr>
      <w:rFonts w:asciiTheme="majorHAnsi" w:hAnsiTheme="majorHAnsi" w:cstheme="majorBidi"/>
      <w:b/>
      <w:bCs/>
      <w:szCs w:val="28"/>
    </w:rPr>
  </w:style>
  <w:style w:type="paragraph" w:styleId="6">
    <w:name w:val="heading 5"/>
    <w:basedOn w:val="1"/>
    <w:next w:val="1"/>
    <w:link w:val="44"/>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6"/>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4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spacing w:line="240" w:lineRule="auto"/>
      <w:ind w:firstLine="420" w:firstLineChars="200"/>
    </w:pPr>
    <w:rPr>
      <w:rFonts w:ascii="Times New Roman" w:hAnsi="Times New Roman"/>
      <w:sz w:val="28"/>
      <w:szCs w:val="24"/>
    </w:rPr>
  </w:style>
  <w:style w:type="paragraph" w:styleId="12">
    <w:name w:val="annotation text"/>
    <w:basedOn w:val="1"/>
    <w:link w:val="54"/>
    <w:unhideWhenUsed/>
    <w:qFormat/>
    <w:uiPriority w:val="99"/>
  </w:style>
  <w:style w:type="paragraph" w:styleId="13">
    <w:name w:val="Body Text"/>
    <w:basedOn w:val="1"/>
    <w:link w:val="25"/>
    <w:qFormat/>
    <w:uiPriority w:val="0"/>
    <w:pPr>
      <w:spacing w:after="120"/>
    </w:pPr>
  </w:style>
  <w:style w:type="paragraph" w:styleId="14">
    <w:name w:val="Date"/>
    <w:basedOn w:val="1"/>
    <w:next w:val="1"/>
    <w:link w:val="35"/>
    <w:semiHidden/>
    <w:unhideWhenUsed/>
    <w:qFormat/>
    <w:uiPriority w:val="99"/>
    <w:pPr>
      <w:ind w:left="100" w:leftChars="2500"/>
    </w:pPr>
  </w:style>
  <w:style w:type="paragraph" w:styleId="15">
    <w:name w:val="Balloon Text"/>
    <w:basedOn w:val="1"/>
    <w:link w:val="56"/>
    <w:semiHidden/>
    <w:unhideWhenUsed/>
    <w:qFormat/>
    <w:uiPriority w:val="99"/>
    <w:pPr>
      <w:spacing w:line="240" w:lineRule="auto"/>
    </w:pPr>
    <w:rPr>
      <w:sz w:val="18"/>
      <w:szCs w:val="18"/>
    </w:rPr>
  </w:style>
  <w:style w:type="paragraph" w:styleId="16">
    <w:name w:val="footer"/>
    <w:basedOn w:val="1"/>
    <w:link w:val="27"/>
    <w:unhideWhenUsed/>
    <w:qFormat/>
    <w:uiPriority w:val="99"/>
    <w:pPr>
      <w:tabs>
        <w:tab w:val="center" w:pos="4153"/>
        <w:tab w:val="right" w:pos="8306"/>
      </w:tabs>
      <w:spacing w:line="240" w:lineRule="auto"/>
    </w:pPr>
    <w:rPr>
      <w:sz w:val="18"/>
      <w:szCs w:val="18"/>
    </w:rPr>
  </w:style>
  <w:style w:type="paragraph" w:styleId="17">
    <w:name w:val="header"/>
    <w:basedOn w:val="1"/>
    <w:link w:val="26"/>
    <w:unhideWhenUsed/>
    <w:qFormat/>
    <w:uiPriority w:val="99"/>
    <w:pPr>
      <w:tabs>
        <w:tab w:val="center" w:pos="4153"/>
        <w:tab w:val="right" w:pos="8306"/>
      </w:tabs>
      <w:spacing w:line="240" w:lineRule="auto"/>
      <w:jc w:val="center"/>
    </w:pPr>
    <w:rPr>
      <w:sz w:val="18"/>
      <w:szCs w:val="18"/>
    </w:rPr>
  </w:style>
  <w:style w:type="paragraph" w:styleId="18">
    <w:name w:val="toc 1"/>
    <w:basedOn w:val="1"/>
    <w:next w:val="1"/>
    <w:unhideWhenUsed/>
    <w:qFormat/>
    <w:uiPriority w:val="39"/>
    <w:pPr>
      <w:tabs>
        <w:tab w:val="right" w:leader="dot" w:pos="8495"/>
      </w:tabs>
    </w:pPr>
  </w:style>
  <w:style w:type="paragraph" w:styleId="19">
    <w:name w:val="toc 2"/>
    <w:basedOn w:val="1"/>
    <w:next w:val="1"/>
    <w:unhideWhenUsed/>
    <w:qFormat/>
    <w:uiPriority w:val="39"/>
    <w:pPr>
      <w:ind w:left="200" w:leftChars="200"/>
    </w:pPr>
  </w:style>
  <w:style w:type="paragraph" w:styleId="20">
    <w:name w:val="annotation subject"/>
    <w:basedOn w:val="12"/>
    <w:next w:val="12"/>
    <w:link w:val="55"/>
    <w:semiHidden/>
    <w:unhideWhenUsed/>
    <w:qFormat/>
    <w:uiPriority w:val="99"/>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正文文本 字符"/>
    <w:basedOn w:val="22"/>
    <w:link w:val="13"/>
    <w:qFormat/>
    <w:uiPriority w:val="0"/>
    <w:rPr>
      <w:rFonts w:ascii="Calibri" w:hAnsi="Calibri"/>
      <w:kern w:val="2"/>
      <w:sz w:val="24"/>
      <w:szCs w:val="22"/>
    </w:rPr>
  </w:style>
  <w:style w:type="character" w:customStyle="1" w:styleId="26">
    <w:name w:val="页眉 字符"/>
    <w:basedOn w:val="22"/>
    <w:link w:val="17"/>
    <w:qFormat/>
    <w:uiPriority w:val="99"/>
    <w:rPr>
      <w:rFonts w:ascii="Calibri" w:hAnsi="Calibri"/>
      <w:kern w:val="2"/>
      <w:sz w:val="18"/>
      <w:szCs w:val="18"/>
    </w:rPr>
  </w:style>
  <w:style w:type="character" w:customStyle="1" w:styleId="27">
    <w:name w:val="页脚 字符"/>
    <w:basedOn w:val="22"/>
    <w:link w:val="16"/>
    <w:qFormat/>
    <w:uiPriority w:val="99"/>
    <w:rPr>
      <w:rFonts w:ascii="Calibri" w:hAnsi="Calibri"/>
      <w:kern w:val="2"/>
      <w:sz w:val="18"/>
      <w:szCs w:val="18"/>
    </w:rPr>
  </w:style>
  <w:style w:type="paragraph" w:customStyle="1" w:styleId="28">
    <w:name w:val="！我的正文"/>
    <w:basedOn w:val="1"/>
    <w:qFormat/>
    <w:uiPriority w:val="0"/>
    <w:pPr>
      <w:adjustRightInd/>
      <w:snapToGrid/>
      <w:spacing w:beforeLines="50"/>
      <w:ind w:firstLine="200" w:firstLineChars="200"/>
      <w:jc w:val="both"/>
    </w:pPr>
    <w:rPr>
      <w:rFonts w:ascii="Times New Roman" w:hAnsi="Times New Roman" w:eastAsia="仿宋_GB2312"/>
      <w:sz w:val="28"/>
      <w:szCs w:val="24"/>
    </w:rPr>
  </w:style>
  <w:style w:type="paragraph" w:customStyle="1" w:styleId="29">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0">
    <w:name w:val="条文说明"/>
    <w:basedOn w:val="1"/>
    <w:next w:val="1"/>
    <w:qFormat/>
    <w:uiPriority w:val="0"/>
    <w:rPr>
      <w:rFonts w:ascii="Times New Roman" w:hAnsi="Times New Roman" w:eastAsia="楷体"/>
      <w:spacing w:val="2"/>
      <w:szCs w:val="24"/>
    </w:rPr>
  </w:style>
  <w:style w:type="paragraph" w:customStyle="1" w:styleId="31">
    <w:name w:val="规范条文"/>
    <w:basedOn w:val="30"/>
    <w:qFormat/>
    <w:uiPriority w:val="0"/>
    <w:rPr>
      <w:rFonts w:eastAsia="宋体"/>
      <w:spacing w:val="0"/>
      <w:kern w:val="0"/>
    </w:rPr>
  </w:style>
  <w:style w:type="character" w:customStyle="1" w:styleId="32">
    <w:name w:val="标题 1 字符"/>
    <w:basedOn w:val="22"/>
    <w:link w:val="2"/>
    <w:qFormat/>
    <w:uiPriority w:val="9"/>
    <w:rPr>
      <w:rFonts w:ascii="黑体" w:eastAsia="黑体"/>
      <w:b/>
      <w:kern w:val="2"/>
      <w:sz w:val="28"/>
      <w:szCs w:val="32"/>
    </w:rPr>
  </w:style>
  <w:style w:type="character" w:customStyle="1" w:styleId="33">
    <w:name w:val="标题 2 字符"/>
    <w:basedOn w:val="22"/>
    <w:link w:val="3"/>
    <w:qFormat/>
    <w:uiPriority w:val="9"/>
    <w:rPr>
      <w:rFonts w:ascii="Arial" w:hAnsi="Arial" w:eastAsia="黑体"/>
      <w:b/>
      <w:bCs/>
      <w:kern w:val="2"/>
      <w:sz w:val="24"/>
      <w:szCs w:val="32"/>
    </w:rPr>
  </w:style>
  <w:style w:type="character" w:customStyle="1" w:styleId="34">
    <w:name w:val="标题 3 字符"/>
    <w:basedOn w:val="22"/>
    <w:link w:val="4"/>
    <w:qFormat/>
    <w:uiPriority w:val="9"/>
    <w:rPr>
      <w:b/>
      <w:bCs/>
      <w:kern w:val="2"/>
      <w:sz w:val="24"/>
      <w:szCs w:val="32"/>
    </w:rPr>
  </w:style>
  <w:style w:type="character" w:customStyle="1" w:styleId="35">
    <w:name w:val="日期 字符"/>
    <w:basedOn w:val="22"/>
    <w:link w:val="14"/>
    <w:semiHidden/>
    <w:qFormat/>
    <w:uiPriority w:val="99"/>
  </w:style>
  <w:style w:type="paragraph" w:customStyle="1" w:styleId="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3">
    <w:name w:val="标题 4 字符"/>
    <w:basedOn w:val="22"/>
    <w:link w:val="5"/>
    <w:qFormat/>
    <w:uiPriority w:val="9"/>
    <w:rPr>
      <w:rFonts w:asciiTheme="majorHAnsi" w:hAnsiTheme="majorHAnsi" w:cstheme="majorBidi"/>
      <w:b/>
      <w:bCs/>
      <w:kern w:val="2"/>
      <w:sz w:val="24"/>
      <w:szCs w:val="28"/>
    </w:rPr>
  </w:style>
  <w:style w:type="character" w:customStyle="1" w:styleId="44">
    <w:name w:val="标题 5 字符"/>
    <w:basedOn w:val="22"/>
    <w:link w:val="6"/>
    <w:qFormat/>
    <w:uiPriority w:val="9"/>
    <w:rPr>
      <w:b/>
      <w:bCs/>
      <w:kern w:val="2"/>
      <w:sz w:val="28"/>
      <w:szCs w:val="28"/>
    </w:rPr>
  </w:style>
  <w:style w:type="character" w:customStyle="1" w:styleId="45">
    <w:name w:val="标题 6 字符"/>
    <w:basedOn w:val="22"/>
    <w:link w:val="7"/>
    <w:semiHidden/>
    <w:qFormat/>
    <w:uiPriority w:val="9"/>
    <w:rPr>
      <w:rFonts w:asciiTheme="majorHAnsi" w:hAnsiTheme="majorHAnsi" w:eastAsiaTheme="majorEastAsia" w:cstheme="majorBidi"/>
      <w:b/>
      <w:bCs/>
      <w:kern w:val="2"/>
      <w:sz w:val="24"/>
      <w:szCs w:val="24"/>
    </w:rPr>
  </w:style>
  <w:style w:type="character" w:customStyle="1" w:styleId="46">
    <w:name w:val="标题 7 字符"/>
    <w:basedOn w:val="22"/>
    <w:link w:val="8"/>
    <w:semiHidden/>
    <w:qFormat/>
    <w:uiPriority w:val="9"/>
    <w:rPr>
      <w:b/>
      <w:bCs/>
      <w:kern w:val="2"/>
      <w:sz w:val="24"/>
      <w:szCs w:val="24"/>
    </w:rPr>
  </w:style>
  <w:style w:type="character" w:customStyle="1" w:styleId="47">
    <w:name w:val="标题 8 字符"/>
    <w:basedOn w:val="22"/>
    <w:link w:val="9"/>
    <w:semiHidden/>
    <w:qFormat/>
    <w:uiPriority w:val="9"/>
    <w:rPr>
      <w:rFonts w:asciiTheme="majorHAnsi" w:hAnsiTheme="majorHAnsi" w:eastAsiaTheme="majorEastAsia" w:cstheme="majorBidi"/>
      <w:kern w:val="2"/>
      <w:sz w:val="24"/>
      <w:szCs w:val="24"/>
    </w:rPr>
  </w:style>
  <w:style w:type="character" w:customStyle="1" w:styleId="48">
    <w:name w:val="标题 9 字符"/>
    <w:basedOn w:val="22"/>
    <w:link w:val="10"/>
    <w:semiHidden/>
    <w:qFormat/>
    <w:uiPriority w:val="9"/>
    <w:rPr>
      <w:rFonts w:asciiTheme="majorHAnsi" w:hAnsiTheme="majorHAnsi" w:eastAsiaTheme="majorEastAsia" w:cstheme="majorBidi"/>
      <w:kern w:val="2"/>
      <w:sz w:val="24"/>
      <w:szCs w:val="21"/>
    </w:rPr>
  </w:style>
  <w:style w:type="paragraph" w:customStyle="1" w:styleId="49">
    <w:name w:val="表格文字"/>
    <w:basedOn w:val="1"/>
    <w:qFormat/>
    <w:uiPriority w:val="0"/>
    <w:pPr>
      <w:spacing w:line="240" w:lineRule="auto"/>
    </w:pPr>
    <w:rPr>
      <w:rFonts w:ascii="Times New Roman" w:hAnsi="Times New Roman"/>
    </w:rPr>
  </w:style>
  <w:style w:type="paragraph" w:customStyle="1" w:styleId="50">
    <w:name w:val="修订1"/>
    <w:hidden/>
    <w:unhideWhenUsed/>
    <w:qFormat/>
    <w:uiPriority w:val="99"/>
    <w:rPr>
      <w:rFonts w:ascii="Calibri" w:hAnsi="Calibri" w:eastAsia="宋体" w:cs="Times New Roman"/>
      <w:kern w:val="2"/>
      <w:sz w:val="24"/>
      <w:szCs w:val="22"/>
      <w:lang w:val="en-US" w:eastAsia="zh-CN" w:bidi="ar-SA"/>
    </w:rPr>
  </w:style>
  <w:style w:type="paragraph" w:customStyle="1" w:styleId="51">
    <w:name w:val="实施日期"/>
    <w:basedOn w:val="1"/>
    <w:next w:val="1"/>
    <w:qFormat/>
    <w:uiPriority w:val="0"/>
    <w:pPr>
      <w:framePr w:w="3997" w:h="471" w:hRule="exact" w:vSpace="181" w:wrap="around" w:vAnchor="page" w:hAnchor="text" w:x="7089" w:y="14097" w:anchorLock="1"/>
      <w:widowControl/>
      <w:adjustRightInd/>
      <w:snapToGrid/>
      <w:spacing w:line="240" w:lineRule="auto"/>
      <w:jc w:val="right"/>
    </w:pPr>
    <w:rPr>
      <w:rFonts w:ascii="Times New Roman" w:hAnsi="Times New Roman" w:eastAsia="黑体"/>
      <w:kern w:val="0"/>
      <w:sz w:val="28"/>
      <w:szCs w:val="20"/>
    </w:rPr>
  </w:style>
  <w:style w:type="paragraph" w:customStyle="1" w:styleId="52">
    <w:name w:val="修订2"/>
    <w:hidden/>
    <w:semiHidden/>
    <w:qFormat/>
    <w:uiPriority w:val="99"/>
    <w:rPr>
      <w:rFonts w:ascii="Calibri" w:hAnsi="Calibri" w:eastAsia="宋体" w:cs="Times New Roman"/>
      <w:kern w:val="2"/>
      <w:sz w:val="24"/>
      <w:szCs w:val="22"/>
      <w:lang w:val="en-US" w:eastAsia="zh-CN" w:bidi="ar-SA"/>
    </w:rPr>
  </w:style>
  <w:style w:type="paragraph" w:customStyle="1" w:styleId="53">
    <w:name w:val="修订3"/>
    <w:hidden/>
    <w:unhideWhenUsed/>
    <w:qFormat/>
    <w:uiPriority w:val="99"/>
    <w:rPr>
      <w:rFonts w:ascii="Calibri" w:hAnsi="Calibri" w:eastAsia="宋体" w:cs="Times New Roman"/>
      <w:kern w:val="2"/>
      <w:sz w:val="24"/>
      <w:szCs w:val="22"/>
      <w:lang w:val="en-US" w:eastAsia="zh-CN" w:bidi="ar-SA"/>
    </w:rPr>
  </w:style>
  <w:style w:type="character" w:customStyle="1" w:styleId="54">
    <w:name w:val="批注文字 字符"/>
    <w:basedOn w:val="22"/>
    <w:link w:val="12"/>
    <w:qFormat/>
    <w:uiPriority w:val="99"/>
    <w:rPr>
      <w:rFonts w:ascii="Calibri" w:hAnsi="Calibri"/>
      <w:kern w:val="2"/>
      <w:sz w:val="24"/>
      <w:szCs w:val="22"/>
    </w:rPr>
  </w:style>
  <w:style w:type="character" w:customStyle="1" w:styleId="55">
    <w:name w:val="批注主题 字符"/>
    <w:basedOn w:val="54"/>
    <w:link w:val="20"/>
    <w:semiHidden/>
    <w:qFormat/>
    <w:uiPriority w:val="99"/>
    <w:rPr>
      <w:rFonts w:ascii="Calibri" w:hAnsi="Calibri"/>
      <w:b/>
      <w:bCs/>
      <w:kern w:val="2"/>
      <w:sz w:val="24"/>
      <w:szCs w:val="22"/>
    </w:rPr>
  </w:style>
  <w:style w:type="character" w:customStyle="1" w:styleId="56">
    <w:name w:val="批注框文本 字符"/>
    <w:basedOn w:val="22"/>
    <w:link w:val="1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3027</Words>
  <Characters>3307</Characters>
  <Lines>82</Lines>
  <Paragraphs>23</Paragraphs>
  <TotalTime>2</TotalTime>
  <ScaleCrop>false</ScaleCrop>
  <LinksUpToDate>false</LinksUpToDate>
  <CharactersWithSpaces>3449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2025-05-21T20:45:00Z</dcterms:created>
  <dc:creator>杨雪</dc:creator>
  <cp:lastModifiedBy>Fang_Z</cp:lastModifiedBy>
  <cp:lastPrinted>2025-06-10T12:45:04Z</cp:lastPrinted>
  <dcterms:modified xsi:type="dcterms:W3CDTF">2025-06-10T12:45:07Z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328C7952937C4ABD9C17068D5CB0DD69_13</vt:lpwstr>
  </property>
  <property fmtid="{D5CDD505-2E9C-101B-9397-08002B2CF9AE}" pid="4" name="KSOTemplateDocerSaveRecord">
    <vt:lpwstr>eyJoZGlkIjoiZmI4OTUyYjkwMjJlYjRkYWU3MTYwMzBiNzJjNjlkZTUiLCJ1c2VySWQiOiI2NTE3MzUwNzgifQ==</vt:lpwstr>
  </property>
</Properties>
</file>