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上海市</w:t>
      </w:r>
      <w:bookmarkStart w:id="0" w:name="_Toc298345169"/>
      <w:r>
        <w:rPr>
          <w:rFonts w:hint="eastAsia" w:ascii="华文中宋" w:hAnsi="华文中宋" w:eastAsia="华文中宋" w:cs="华文中宋"/>
          <w:b/>
          <w:sz w:val="36"/>
          <w:szCs w:val="36"/>
        </w:rPr>
        <w:t>水务海洋领域行政处罚裁量权基准适用规定</w:t>
      </w:r>
      <w:bookmarkEnd w:id="0"/>
    </w:p>
    <w:p>
      <w:pPr>
        <w:spacing w:line="560" w:lineRule="exact"/>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w:t>
      </w:r>
      <w:r>
        <w:rPr>
          <w:rFonts w:hint="eastAsia" w:ascii="华文中宋" w:hAnsi="华文中宋" w:eastAsia="华文中宋" w:cs="华文中宋"/>
          <w:b/>
          <w:sz w:val="36"/>
          <w:szCs w:val="36"/>
          <w:lang w:eastAsia="zh-CN"/>
        </w:rPr>
        <w:t>征求意见稿</w:t>
      </w:r>
      <w:r>
        <w:rPr>
          <w:rFonts w:hint="eastAsia" w:ascii="华文中宋" w:hAnsi="华文中宋" w:eastAsia="华文中宋" w:cs="华文中宋"/>
          <w:b/>
          <w:sz w:val="36"/>
          <w:szCs w:val="36"/>
        </w:rPr>
        <w:t>）</w:t>
      </w:r>
    </w:p>
    <w:p>
      <w:pPr>
        <w:spacing w:line="560" w:lineRule="exact"/>
        <w:ind w:firstLine="600" w:firstLineChars="200"/>
        <w:rPr>
          <w:rFonts w:ascii="华文中宋" w:hAnsi="华文中宋" w:eastAsia="华文中宋" w:cs="华文中宋"/>
          <w:b/>
          <w:sz w:val="30"/>
          <w:szCs w:val="3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Autospacing="0" w:afterAutospacing="0" w:line="600" w:lineRule="exact"/>
        <w:ind w:left="0" w:right="0" w:firstLine="602"/>
        <w:jc w:val="center"/>
        <w:textAlignment w:val="auto"/>
        <w:rPr>
          <w:rFonts w:hint="eastAsia" w:ascii="仿宋_GB2312" w:hAnsi="Times New Roman" w:eastAsia="仿宋_GB2312" w:cs="Times New Roman"/>
          <w:color w:val="000000" w:themeColor="text1"/>
          <w:kern w:val="0"/>
          <w:sz w:val="30"/>
          <w:szCs w:val="30"/>
          <w:lang w:val="en-US" w:eastAsia="zh-CN" w:bidi="ar-SA"/>
        </w:rPr>
      </w:pPr>
      <w:r>
        <w:rPr>
          <w:rFonts w:ascii="仿宋_GB2312" w:eastAsia="仿宋_GB2312"/>
          <w:b/>
          <w:bCs/>
          <w:color w:val="000000" w:themeColor="text1"/>
          <w:sz w:val="30"/>
          <w:szCs w:val="30"/>
        </w:rPr>
        <w:t>第一条（目的依据）</w:t>
      </w:r>
      <w:r>
        <w:rPr>
          <w:rFonts w:ascii="仿宋_GB2312" w:eastAsia="仿宋_GB2312"/>
          <w:color w:val="000000" w:themeColor="text1"/>
          <w:sz w:val="30"/>
          <w:szCs w:val="30"/>
        </w:rPr>
        <w:t xml:space="preserve"> </w:t>
      </w:r>
      <w:r>
        <w:rPr>
          <w:rFonts w:hint="eastAsia" w:ascii="仿宋_GB2312" w:hAnsi="Times New Roman" w:eastAsia="仿宋_GB2312" w:cs="Times New Roman"/>
          <w:color w:val="000000" w:themeColor="text1"/>
          <w:kern w:val="0"/>
          <w:sz w:val="30"/>
          <w:szCs w:val="30"/>
          <w:lang w:val="en-US" w:eastAsia="zh-CN" w:bidi="ar-SA"/>
        </w:rPr>
        <w:t>为进一步</w:t>
      </w:r>
      <w:r>
        <w:rPr>
          <w:rFonts w:hint="default" w:ascii="仿宋_GB2312" w:hAnsi="Times New Roman" w:eastAsia="仿宋_GB2312" w:cs="Times New Roman"/>
          <w:color w:val="000000" w:themeColor="text1"/>
          <w:kern w:val="0"/>
          <w:sz w:val="30"/>
          <w:szCs w:val="30"/>
          <w:lang w:val="en-US" w:eastAsia="zh-CN" w:bidi="ar-SA"/>
        </w:rPr>
        <w:t>贯彻落实习近平法治思想，</w:t>
      </w:r>
      <w:r>
        <w:rPr>
          <w:rFonts w:hint="eastAsia" w:ascii="仿宋_GB2312" w:hAnsi="Times New Roman" w:eastAsia="仿宋_GB2312" w:cs="Times New Roman"/>
          <w:color w:val="000000" w:themeColor="text1"/>
          <w:kern w:val="0"/>
          <w:sz w:val="30"/>
          <w:szCs w:val="30"/>
          <w:lang w:val="en-US" w:eastAsia="zh-CN" w:bidi="ar-SA"/>
        </w:rPr>
        <w:t>规范水务海洋领域行政处罚裁量权的行使，促进严格规范公正文明执法，保障公民、法人和其他组织的合法权益，根据《中华人</w:t>
      </w:r>
    </w:p>
    <w:p>
      <w:pPr>
        <w:pStyle w:val="10"/>
        <w:widowControl/>
        <w:pBdr>
          <w:top w:val="none" w:color="auto" w:sz="0" w:space="0"/>
          <w:left w:val="none" w:color="auto" w:sz="0" w:space="0"/>
          <w:bottom w:val="none" w:color="auto" w:sz="0" w:space="0"/>
          <w:right w:val="none" w:color="auto" w:sz="0" w:space="0"/>
        </w:pBdr>
        <w:shd w:val="clear" w:color="auto" w:fill="FFFFFF"/>
        <w:spacing w:beforeAutospacing="0" w:afterAutospacing="0" w:line="600" w:lineRule="exact"/>
        <w:jc w:val="both"/>
        <w:rPr>
          <w:rFonts w:hint="default" w:ascii="仿宋_GB2312" w:hAnsi="Times New Roman" w:eastAsia="仿宋_GB2312"/>
          <w:b w:val="0"/>
          <w:bCs w:val="0"/>
          <w:color w:val="000000" w:themeColor="text1"/>
          <w:kern w:val="0"/>
          <w:sz w:val="30"/>
          <w:szCs w:val="30"/>
        </w:rPr>
      </w:pPr>
      <w:r>
        <w:rPr>
          <w:rFonts w:hint="eastAsia" w:ascii="仿宋_GB2312" w:hAnsi="Times New Roman" w:eastAsia="仿宋_GB2312" w:cs="Times New Roman"/>
          <w:color w:val="000000" w:themeColor="text1"/>
          <w:kern w:val="0"/>
          <w:sz w:val="30"/>
          <w:szCs w:val="30"/>
          <w:lang w:val="en-US" w:eastAsia="zh-CN" w:bidi="ar-SA"/>
        </w:rPr>
        <w:t>民共和国行政处罚法》《</w:t>
      </w:r>
      <w:r>
        <w:rPr>
          <w:rFonts w:hint="default" w:ascii="仿宋_GB2312" w:hAnsi="Times New Roman" w:eastAsia="仿宋_GB2312" w:cs="Times New Roman"/>
          <w:color w:val="000000" w:themeColor="text1"/>
          <w:kern w:val="0"/>
          <w:sz w:val="30"/>
          <w:szCs w:val="30"/>
          <w:lang w:val="en-US" w:eastAsia="zh-CN" w:bidi="ar-SA"/>
        </w:rPr>
        <w:t>国务院关于进一步规范和监督</w:t>
      </w:r>
      <w:r>
        <w:rPr>
          <w:rFonts w:hint="eastAsia" w:ascii="仿宋_GB2312" w:hAnsi="Times New Roman" w:eastAsia="仿宋_GB2312" w:cs="Times New Roman"/>
          <w:color w:val="000000" w:themeColor="text1"/>
          <w:kern w:val="0"/>
          <w:sz w:val="30"/>
          <w:szCs w:val="30"/>
          <w:lang w:val="en-US" w:eastAsia="zh-CN" w:bidi="ar-SA"/>
        </w:rPr>
        <w:t>罚款设定与实施的指导意见》和市司法局《行政处罚裁量权基准指引（试行）》的相关要求，结合执法实际，制定本规定。</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color w:val="000000" w:themeColor="text1"/>
          <w:kern w:val="0"/>
          <w:sz w:val="30"/>
          <w:szCs w:val="30"/>
        </w:rPr>
      </w:pPr>
      <w:r>
        <w:rPr>
          <w:rFonts w:hint="eastAsia" w:ascii="仿宋_GB2312" w:hAnsi="宋体" w:eastAsia="仿宋_GB2312"/>
          <w:b/>
          <w:bCs/>
          <w:color w:val="000000" w:themeColor="text1"/>
          <w:kern w:val="44"/>
          <w:sz w:val="30"/>
          <w:szCs w:val="30"/>
        </w:rPr>
        <w:t>第二条（定义）</w:t>
      </w:r>
      <w:r>
        <w:rPr>
          <w:rFonts w:ascii="仿宋_GB2312" w:eastAsia="仿宋_GB2312"/>
          <w:color w:val="000000" w:themeColor="text1"/>
          <w:sz w:val="30"/>
          <w:szCs w:val="30"/>
        </w:rPr>
        <w:t xml:space="preserve"> </w:t>
      </w:r>
      <w:r>
        <w:rPr>
          <w:rFonts w:ascii="仿宋_GB2312" w:eastAsia="仿宋_GB2312"/>
          <w:color w:val="000000" w:themeColor="text1"/>
          <w:kern w:val="0"/>
          <w:sz w:val="30"/>
          <w:szCs w:val="30"/>
        </w:rPr>
        <w:t>本</w:t>
      </w:r>
      <w:r>
        <w:rPr>
          <w:rFonts w:hint="eastAsia" w:ascii="仿宋_GB2312" w:eastAsia="仿宋_GB2312"/>
          <w:color w:val="000000" w:themeColor="text1"/>
          <w:kern w:val="0"/>
          <w:sz w:val="30"/>
          <w:szCs w:val="30"/>
        </w:rPr>
        <w:t>规定</w:t>
      </w:r>
      <w:r>
        <w:rPr>
          <w:rFonts w:ascii="仿宋_GB2312" w:eastAsia="仿宋_GB2312"/>
          <w:color w:val="000000" w:themeColor="text1"/>
          <w:kern w:val="0"/>
          <w:sz w:val="30"/>
          <w:szCs w:val="30"/>
        </w:rPr>
        <w:t>所称</w:t>
      </w:r>
      <w:r>
        <w:rPr>
          <w:rFonts w:hint="eastAsia" w:ascii="仿宋_GB2312" w:eastAsia="仿宋_GB2312"/>
          <w:color w:val="000000" w:themeColor="text1"/>
          <w:kern w:val="0"/>
          <w:sz w:val="30"/>
          <w:szCs w:val="30"/>
          <w:lang w:eastAsia="zh-CN"/>
        </w:rPr>
        <w:t>水务海洋领域</w:t>
      </w:r>
      <w:r>
        <w:rPr>
          <w:rFonts w:ascii="仿宋_GB2312" w:eastAsia="仿宋_GB2312"/>
          <w:color w:val="000000" w:themeColor="text1"/>
          <w:kern w:val="0"/>
          <w:sz w:val="30"/>
          <w:szCs w:val="30"/>
        </w:rPr>
        <w:t>行政处罚</w:t>
      </w:r>
      <w:r>
        <w:rPr>
          <w:rFonts w:hint="eastAsia" w:ascii="仿宋_GB2312" w:eastAsia="仿宋_GB2312"/>
          <w:color w:val="000000" w:themeColor="text1"/>
          <w:kern w:val="0"/>
          <w:sz w:val="30"/>
          <w:szCs w:val="30"/>
        </w:rPr>
        <w:t>裁量权基准</w:t>
      </w:r>
      <w:r>
        <w:rPr>
          <w:rFonts w:hint="eastAsia" w:ascii="仿宋_GB2312" w:eastAsia="仿宋_GB2312"/>
          <w:color w:val="000000" w:themeColor="text1"/>
          <w:kern w:val="0"/>
          <w:sz w:val="30"/>
          <w:szCs w:val="30"/>
          <w:lang w:eastAsia="zh-CN"/>
        </w:rPr>
        <w:t>（以下简称裁量权基准）</w:t>
      </w:r>
      <w:r>
        <w:rPr>
          <w:rFonts w:ascii="仿宋_GB2312" w:eastAsia="仿宋_GB2312"/>
          <w:color w:val="000000" w:themeColor="text1"/>
          <w:kern w:val="0"/>
          <w:sz w:val="30"/>
          <w:szCs w:val="30"/>
        </w:rPr>
        <w:t>，是指</w:t>
      </w:r>
      <w:r>
        <w:rPr>
          <w:rFonts w:hint="eastAsia" w:ascii="仿宋_GB2312" w:eastAsia="仿宋_GB2312"/>
          <w:color w:val="000000" w:themeColor="text1"/>
          <w:kern w:val="0"/>
          <w:sz w:val="30"/>
          <w:szCs w:val="30"/>
        </w:rPr>
        <w:t>本市</w:t>
      </w:r>
      <w:r>
        <w:rPr>
          <w:rFonts w:ascii="仿宋_GB2312" w:eastAsia="仿宋_GB2312"/>
          <w:color w:val="000000" w:themeColor="text1"/>
          <w:kern w:val="0"/>
          <w:sz w:val="30"/>
          <w:szCs w:val="30"/>
        </w:rPr>
        <w:t>水务海洋部门</w:t>
      </w:r>
      <w:r>
        <w:rPr>
          <w:rFonts w:hint="eastAsia" w:ascii="仿宋_GB2312" w:eastAsia="仿宋_GB2312"/>
          <w:color w:val="000000" w:themeColor="text1"/>
          <w:kern w:val="0"/>
          <w:sz w:val="30"/>
          <w:szCs w:val="30"/>
          <w:lang w:eastAsia="zh-CN"/>
        </w:rPr>
        <w:t>和城市管理执法部门</w:t>
      </w:r>
      <w:r>
        <w:rPr>
          <w:rFonts w:ascii="仿宋_GB2312" w:eastAsia="仿宋_GB2312"/>
          <w:color w:val="000000" w:themeColor="text1"/>
          <w:kern w:val="0"/>
          <w:sz w:val="30"/>
          <w:szCs w:val="30"/>
        </w:rPr>
        <w:t>结合</w:t>
      </w:r>
      <w:r>
        <w:rPr>
          <w:rFonts w:hint="eastAsia" w:ascii="仿宋_GB2312" w:eastAsia="仿宋_GB2312"/>
          <w:color w:val="000000" w:themeColor="text1"/>
          <w:kern w:val="0"/>
          <w:sz w:val="30"/>
          <w:szCs w:val="30"/>
        </w:rPr>
        <w:t>行政</w:t>
      </w:r>
      <w:r>
        <w:rPr>
          <w:rFonts w:hint="eastAsia" w:ascii="仿宋_GB2312" w:eastAsia="仿宋_GB2312"/>
          <w:color w:val="000000" w:themeColor="text1"/>
          <w:kern w:val="0"/>
          <w:sz w:val="30"/>
          <w:szCs w:val="30"/>
          <w:lang w:eastAsia="zh-CN"/>
        </w:rPr>
        <w:t>管理及</w:t>
      </w:r>
      <w:r>
        <w:rPr>
          <w:rFonts w:hint="eastAsia" w:ascii="仿宋_GB2312" w:eastAsia="仿宋_GB2312"/>
          <w:color w:val="000000" w:themeColor="text1"/>
          <w:kern w:val="0"/>
          <w:sz w:val="30"/>
          <w:szCs w:val="30"/>
        </w:rPr>
        <w:t>执法</w:t>
      </w:r>
      <w:r>
        <w:rPr>
          <w:rFonts w:ascii="仿宋_GB2312" w:eastAsia="仿宋_GB2312"/>
          <w:color w:val="000000" w:themeColor="text1"/>
          <w:kern w:val="0"/>
          <w:sz w:val="30"/>
          <w:szCs w:val="30"/>
        </w:rPr>
        <w:t>实</w:t>
      </w:r>
      <w:r>
        <w:rPr>
          <w:rFonts w:hint="eastAsia" w:ascii="仿宋_GB2312" w:eastAsia="仿宋_GB2312"/>
          <w:color w:val="000000" w:themeColor="text1"/>
          <w:kern w:val="0"/>
          <w:sz w:val="30"/>
          <w:szCs w:val="30"/>
        </w:rPr>
        <w:t>际</w:t>
      </w:r>
      <w:r>
        <w:rPr>
          <w:rFonts w:ascii="仿宋_GB2312" w:eastAsia="仿宋_GB2312"/>
          <w:color w:val="000000" w:themeColor="text1"/>
          <w:kern w:val="0"/>
          <w:sz w:val="30"/>
          <w:szCs w:val="30"/>
        </w:rPr>
        <w:t>，</w:t>
      </w:r>
      <w:r>
        <w:rPr>
          <w:rFonts w:hint="eastAsia" w:ascii="仿宋_GB2312" w:eastAsia="仿宋_GB2312"/>
          <w:color w:val="000000" w:themeColor="text1"/>
          <w:kern w:val="0"/>
          <w:sz w:val="30"/>
          <w:szCs w:val="30"/>
        </w:rPr>
        <w:t>按照行政处罚裁量涉及的不同事实和情节，</w:t>
      </w:r>
      <w:r>
        <w:rPr>
          <w:rFonts w:ascii="仿宋_GB2312" w:eastAsia="仿宋_GB2312"/>
          <w:color w:val="000000" w:themeColor="text1"/>
          <w:kern w:val="0"/>
          <w:sz w:val="30"/>
          <w:szCs w:val="30"/>
        </w:rPr>
        <w:t>对法律、法规、规章中的</w:t>
      </w:r>
      <w:r>
        <w:rPr>
          <w:rFonts w:hint="eastAsia" w:ascii="仿宋_GB2312" w:eastAsia="仿宋_GB2312"/>
          <w:color w:val="000000" w:themeColor="text1"/>
          <w:kern w:val="0"/>
          <w:sz w:val="30"/>
          <w:szCs w:val="30"/>
        </w:rPr>
        <w:t>原则性规定或具有一定弹性的执法权限、裁量幅度等内容</w:t>
      </w:r>
      <w:r>
        <w:rPr>
          <w:rFonts w:hint="eastAsia" w:ascii="仿宋_GB2312" w:eastAsia="仿宋_GB2312"/>
          <w:color w:val="000000" w:themeColor="text1"/>
          <w:kern w:val="0"/>
          <w:sz w:val="30"/>
          <w:szCs w:val="30"/>
          <w:lang w:eastAsia="zh-CN"/>
        </w:rPr>
        <w:t>予以</w:t>
      </w:r>
      <w:r>
        <w:rPr>
          <w:rFonts w:ascii="仿宋_GB2312" w:eastAsia="仿宋_GB2312"/>
          <w:color w:val="000000" w:themeColor="text1"/>
          <w:kern w:val="0"/>
          <w:sz w:val="30"/>
          <w:szCs w:val="30"/>
        </w:rPr>
        <w:t>细化量化</w:t>
      </w:r>
      <w:r>
        <w:rPr>
          <w:rFonts w:hint="eastAsia" w:ascii="仿宋_GB2312" w:eastAsia="仿宋_GB2312"/>
          <w:color w:val="000000" w:themeColor="text1"/>
          <w:kern w:val="0"/>
          <w:sz w:val="30"/>
          <w:szCs w:val="30"/>
          <w:lang w:eastAsia="zh-CN"/>
        </w:rPr>
        <w:t>，</w:t>
      </w:r>
      <w:r>
        <w:rPr>
          <w:rFonts w:hint="eastAsia" w:ascii="仿宋_GB2312" w:hAnsi="Times New Roman" w:eastAsia="仿宋_GB2312" w:cs="Times New Roman"/>
          <w:i w:val="0"/>
          <w:iCs w:val="0"/>
          <w:caps w:val="0"/>
          <w:color w:val="000000" w:themeColor="text1"/>
          <w:spacing w:val="0"/>
          <w:kern w:val="0"/>
          <w:sz w:val="30"/>
          <w:szCs w:val="30"/>
          <w:u w:val="none"/>
        </w:rPr>
        <w:t>以特定形式向社会公布并施行的</w:t>
      </w:r>
      <w:r>
        <w:rPr>
          <w:rFonts w:ascii="仿宋_GB2312" w:eastAsia="仿宋_GB2312"/>
          <w:color w:val="000000" w:themeColor="text1"/>
          <w:kern w:val="0"/>
          <w:sz w:val="30"/>
          <w:szCs w:val="30"/>
        </w:rPr>
        <w:t>具体</w:t>
      </w:r>
      <w:r>
        <w:rPr>
          <w:rFonts w:hint="eastAsia" w:ascii="仿宋_GB2312" w:eastAsia="仿宋_GB2312"/>
          <w:color w:val="000000" w:themeColor="text1"/>
          <w:kern w:val="0"/>
          <w:sz w:val="30"/>
          <w:szCs w:val="30"/>
        </w:rPr>
        <w:t>执法尺度、</w:t>
      </w:r>
      <w:r>
        <w:rPr>
          <w:rFonts w:ascii="仿宋_GB2312" w:eastAsia="仿宋_GB2312"/>
          <w:color w:val="000000" w:themeColor="text1"/>
          <w:kern w:val="0"/>
          <w:sz w:val="30"/>
          <w:szCs w:val="30"/>
        </w:rPr>
        <w:t>标准。</w:t>
      </w:r>
    </w:p>
    <w:p>
      <w:pPr>
        <w:keepNext w:val="0"/>
        <w:keepLines w:val="0"/>
        <w:widowControl/>
        <w:suppressLineNumbers w:val="0"/>
        <w:ind w:firstLine="602" w:firstLineChars="200"/>
        <w:jc w:val="left"/>
        <w:rPr>
          <w:rFonts w:ascii="仿宋_GB2312" w:eastAsia="仿宋_GB2312"/>
          <w:bCs/>
          <w:color w:val="000000" w:themeColor="text1"/>
          <w:sz w:val="30"/>
          <w:szCs w:val="30"/>
        </w:rPr>
      </w:pPr>
      <w:r>
        <w:rPr>
          <w:rFonts w:hint="eastAsia" w:ascii="仿宋_GB2312" w:eastAsia="仿宋_GB2312"/>
          <w:b/>
          <w:color w:val="000000" w:themeColor="text1"/>
          <w:sz w:val="30"/>
          <w:szCs w:val="30"/>
        </w:rPr>
        <w:t xml:space="preserve">第三条（适用范围） </w:t>
      </w:r>
      <w:r>
        <w:rPr>
          <w:rFonts w:hint="eastAsia" w:ascii="仿宋_GB2312" w:eastAsia="仿宋_GB2312"/>
          <w:bCs/>
          <w:color w:val="000000" w:themeColor="text1"/>
          <w:sz w:val="30"/>
          <w:szCs w:val="30"/>
        </w:rPr>
        <w:t>本规定适用于本市行政区域内水务海洋领域</w:t>
      </w:r>
      <w:r>
        <w:rPr>
          <w:rFonts w:hint="eastAsia" w:ascii="仿宋_GB2312" w:eastAsia="仿宋_GB2312"/>
          <w:color w:val="auto"/>
          <w:kern w:val="0"/>
          <w:sz w:val="30"/>
          <w:szCs w:val="30"/>
          <w:lang w:eastAsia="zh-CN"/>
        </w:rPr>
        <w:t>（除</w:t>
      </w:r>
      <w:r>
        <w:rPr>
          <w:rFonts w:hint="eastAsia" w:ascii="仿宋_GB2312" w:eastAsia="仿宋_GB2312"/>
          <w:color w:val="auto"/>
          <w:kern w:val="0"/>
          <w:sz w:val="30"/>
          <w:szCs w:val="30"/>
          <w:lang w:val="en-US" w:eastAsia="zh-CN"/>
        </w:rPr>
        <w:t>水务建设工程安全、质量违法行为的行政处罚</w:t>
      </w:r>
      <w:r>
        <w:rPr>
          <w:rFonts w:hint="eastAsia" w:ascii="仿宋_GB2312" w:eastAsia="仿宋_GB2312"/>
          <w:color w:val="auto"/>
          <w:kern w:val="0"/>
          <w:sz w:val="30"/>
          <w:szCs w:val="30"/>
          <w:lang w:eastAsia="zh-CN"/>
        </w:rPr>
        <w:t>外）</w:t>
      </w:r>
      <w:r>
        <w:rPr>
          <w:rFonts w:hint="eastAsia" w:ascii="仿宋_GB2312" w:eastAsia="仿宋_GB2312"/>
          <w:bCs/>
          <w:color w:val="000000" w:themeColor="text1"/>
          <w:sz w:val="30"/>
          <w:szCs w:val="30"/>
        </w:rPr>
        <w:t>的行政处罚裁量。</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
          <w:bCs/>
          <w:color w:val="000000" w:themeColor="text1"/>
          <w:sz w:val="30"/>
          <w:szCs w:val="30"/>
        </w:rPr>
        <w:t xml:space="preserve">第四条（裁量原则） </w:t>
      </w:r>
      <w:r>
        <w:rPr>
          <w:rFonts w:hint="eastAsia" w:ascii="仿宋_GB2312" w:eastAsia="仿宋_GB2312"/>
          <w:color w:val="000000" w:themeColor="text1"/>
          <w:kern w:val="0"/>
          <w:sz w:val="30"/>
          <w:szCs w:val="30"/>
          <w:lang w:eastAsia="zh-CN"/>
        </w:rPr>
        <w:t>适用裁量权基准应当遵循下列原则：</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（一）合法原则。应当在法律、法规、规章确定的裁量条件、种类、范围、幅度内行使；</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（二）过罚相当原则。应当综合考虑经济社会发展状况、当事人情况、危害后果等因素，处罚种类和幅度应当与当事人过错程度、行为性质、情节以及社会危害程度相当；</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（三）公平公正原则。应当平等对待当事人，公平、公正实施处罚，对情节相同或者相似、社会危害程度相当的同类违法行为，行政处罚种类和幅度应当相当；</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eastAsia="仿宋_GB2312"/>
          <w:bCs/>
          <w:color w:val="000000" w:themeColor="text1"/>
          <w:sz w:val="30"/>
          <w:szCs w:val="30"/>
          <w:lang w:eastAsia="zh-CN"/>
        </w:rPr>
      </w:pPr>
      <w:r>
        <w:rPr>
          <w:rFonts w:hint="eastAsia" w:ascii="仿宋_GB2312" w:hAnsi="仿宋_GB2312" w:eastAsia="仿宋_GB2312" w:cs="仿宋_GB2312"/>
          <w:color w:val="000000" w:themeColor="text1"/>
          <w:sz w:val="30"/>
          <w:szCs w:val="30"/>
        </w:rPr>
        <w:t>（四）公开原则。</w:t>
      </w:r>
      <w:r>
        <w:rPr>
          <w:rFonts w:hint="eastAsia" w:ascii="仿宋_GB2312" w:eastAsia="仿宋_GB2312"/>
          <w:bCs/>
          <w:color w:val="000000" w:themeColor="text1"/>
          <w:sz w:val="30"/>
          <w:szCs w:val="30"/>
        </w:rPr>
        <w:t>裁量权基准应当依法向社会公开</w:t>
      </w:r>
      <w:r>
        <w:rPr>
          <w:rFonts w:hint="eastAsia" w:ascii="仿宋_GB2312" w:eastAsia="仿宋_GB2312"/>
          <w:bCs/>
          <w:color w:val="000000" w:themeColor="text1"/>
          <w:sz w:val="30"/>
          <w:szCs w:val="30"/>
          <w:lang w:eastAsia="zh-CN"/>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Cs/>
          <w:color w:val="000000" w:themeColor="text1"/>
          <w:sz w:val="30"/>
          <w:szCs w:val="30"/>
          <w:lang w:eastAsia="zh-CN"/>
        </w:rPr>
        <w:t>（五）</w:t>
      </w:r>
      <w:r>
        <w:rPr>
          <w:rFonts w:hint="eastAsia" w:ascii="仿宋_GB2312" w:hAnsi="Times New Roman" w:eastAsia="仿宋_GB2312" w:cs="Times New Roman"/>
          <w:bCs/>
          <w:i w:val="0"/>
          <w:iCs w:val="0"/>
          <w:caps w:val="0"/>
          <w:color w:val="000000" w:themeColor="text1"/>
          <w:spacing w:val="0"/>
          <w:sz w:val="30"/>
          <w:szCs w:val="30"/>
          <w:u w:val="none"/>
        </w:rPr>
        <w:t>处罚与教育相结合</w:t>
      </w:r>
      <w:r>
        <w:rPr>
          <w:rFonts w:hint="eastAsia" w:ascii="仿宋_GB2312" w:eastAsia="仿宋_GB2312" w:cs="Times New Roman"/>
          <w:bCs/>
          <w:i w:val="0"/>
          <w:iCs w:val="0"/>
          <w:caps w:val="0"/>
          <w:color w:val="000000" w:themeColor="text1"/>
          <w:spacing w:val="0"/>
          <w:sz w:val="30"/>
          <w:szCs w:val="30"/>
          <w:u w:val="none"/>
          <w:lang w:eastAsia="zh-CN"/>
        </w:rPr>
        <w:t>原则。实施行政处罚，纠正违法行为的同时，应当教育公民、法人或者其他组织自觉守法。</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bCs/>
          <w:color w:val="000000" w:themeColor="text1"/>
          <w:sz w:val="30"/>
          <w:szCs w:val="30"/>
        </w:rPr>
      </w:pPr>
      <w:r>
        <w:rPr>
          <w:rFonts w:hint="eastAsia" w:ascii="仿宋_GB2312" w:eastAsia="仿宋_GB2312"/>
          <w:b/>
          <w:color w:val="000000" w:themeColor="text1"/>
          <w:sz w:val="30"/>
          <w:szCs w:val="30"/>
        </w:rPr>
        <w:t>第</w:t>
      </w:r>
      <w:r>
        <w:rPr>
          <w:rFonts w:hint="eastAsia" w:ascii="仿宋_GB2312" w:eastAsia="仿宋_GB2312"/>
          <w:b/>
          <w:color w:val="000000" w:themeColor="text1"/>
          <w:sz w:val="30"/>
          <w:szCs w:val="30"/>
          <w:lang w:eastAsia="zh-CN"/>
        </w:rPr>
        <w:t>五</w:t>
      </w:r>
      <w:r>
        <w:rPr>
          <w:rFonts w:hint="eastAsia" w:ascii="仿宋_GB2312" w:eastAsia="仿宋_GB2312"/>
          <w:b/>
          <w:color w:val="000000" w:themeColor="text1"/>
          <w:sz w:val="30"/>
          <w:szCs w:val="30"/>
        </w:rPr>
        <w:t>条（裁量体系）</w:t>
      </w:r>
      <w:r>
        <w:rPr>
          <w:rFonts w:hint="eastAsia" w:ascii="仿宋_GB2312" w:eastAsia="仿宋_GB2312"/>
          <w:bCs/>
          <w:color w:val="000000" w:themeColor="text1"/>
          <w:sz w:val="30"/>
          <w:szCs w:val="30"/>
        </w:rPr>
        <w:t xml:space="preserve"> </w:t>
      </w:r>
      <w:r>
        <w:rPr>
          <w:rFonts w:hint="eastAsia" w:ascii="仿宋_GB2312" w:eastAsia="仿宋_GB2312"/>
          <w:color w:val="000000" w:themeColor="text1"/>
          <w:kern w:val="0"/>
          <w:sz w:val="30"/>
          <w:szCs w:val="30"/>
          <w:lang w:eastAsia="zh-CN"/>
        </w:rPr>
        <w:t>裁量权基准体系包括以下内容：</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bCs/>
          <w:color w:val="000000" w:themeColor="text1"/>
          <w:sz w:val="30"/>
          <w:szCs w:val="30"/>
        </w:rPr>
      </w:pPr>
      <w:r>
        <w:rPr>
          <w:rFonts w:hint="eastAsia" w:ascii="仿宋_GB2312" w:eastAsia="仿宋_GB2312"/>
          <w:bCs/>
          <w:color w:val="000000" w:themeColor="text1"/>
          <w:sz w:val="30"/>
          <w:szCs w:val="30"/>
        </w:rPr>
        <w:t>（一）上海市水务海洋领域行政处罚裁量权基准适用规定（</w:t>
      </w:r>
      <w:r>
        <w:rPr>
          <w:rFonts w:hint="eastAsia" w:ascii="仿宋_GB2312" w:eastAsia="仿宋_GB2312"/>
          <w:bCs/>
          <w:color w:val="000000" w:themeColor="text1"/>
          <w:sz w:val="30"/>
          <w:szCs w:val="30"/>
          <w:lang w:eastAsia="zh-CN"/>
        </w:rPr>
        <w:t>以下</w:t>
      </w:r>
      <w:r>
        <w:rPr>
          <w:rFonts w:hint="eastAsia" w:ascii="仿宋_GB2312" w:eastAsia="仿宋_GB2312"/>
          <w:bCs/>
          <w:color w:val="000000" w:themeColor="text1"/>
          <w:sz w:val="30"/>
          <w:szCs w:val="30"/>
        </w:rPr>
        <w:t>简称</w:t>
      </w:r>
      <w:r>
        <w:rPr>
          <w:rFonts w:hint="eastAsia" w:ascii="仿宋_GB2312" w:eastAsia="仿宋_GB2312"/>
          <w:bCs/>
          <w:color w:val="000000" w:themeColor="text1"/>
          <w:sz w:val="30"/>
          <w:szCs w:val="30"/>
          <w:lang w:eastAsia="zh-CN"/>
        </w:rPr>
        <w:t>本</w:t>
      </w:r>
      <w:r>
        <w:rPr>
          <w:rFonts w:hint="eastAsia" w:ascii="仿宋_GB2312" w:eastAsia="仿宋_GB2312"/>
          <w:bCs/>
          <w:color w:val="000000" w:themeColor="text1"/>
          <w:sz w:val="30"/>
          <w:szCs w:val="30"/>
        </w:rPr>
        <w:t>规定），即根据水务海洋违法行为裁量的共性要求制定的通用规则，包括裁量的目的、原则、程序、普遍适用的裁量因素和情节、特殊情形调整适用的规则等；</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bCs/>
          <w:color w:val="000000" w:themeColor="text1"/>
          <w:sz w:val="30"/>
          <w:szCs w:val="30"/>
        </w:rPr>
      </w:pPr>
      <w:r>
        <w:rPr>
          <w:rFonts w:hint="eastAsia" w:ascii="仿宋_GB2312" w:eastAsia="仿宋_GB2312"/>
          <w:bCs/>
          <w:color w:val="000000" w:themeColor="text1"/>
          <w:sz w:val="30"/>
          <w:szCs w:val="30"/>
        </w:rPr>
        <w:t>（二）上海市</w:t>
      </w:r>
      <w:r>
        <w:rPr>
          <w:rFonts w:hint="eastAsia" w:ascii="仿宋_GB2312" w:eastAsia="仿宋_GB2312"/>
          <w:bCs/>
          <w:color w:val="000000" w:themeColor="text1"/>
          <w:sz w:val="30"/>
          <w:szCs w:val="30"/>
          <w:lang w:eastAsia="zh-CN"/>
        </w:rPr>
        <w:t>水务</w:t>
      </w:r>
      <w:r>
        <w:rPr>
          <w:rFonts w:hint="eastAsia" w:ascii="仿宋_GB2312" w:eastAsia="仿宋_GB2312"/>
          <w:bCs/>
          <w:color w:val="000000" w:themeColor="text1"/>
          <w:sz w:val="30"/>
          <w:szCs w:val="30"/>
        </w:rPr>
        <w:t>海洋领域违法行为行政处罚标准（</w:t>
      </w:r>
      <w:r>
        <w:rPr>
          <w:rFonts w:hint="eastAsia" w:ascii="仿宋_GB2312" w:eastAsia="仿宋_GB2312"/>
          <w:bCs/>
          <w:color w:val="000000" w:themeColor="text1"/>
          <w:sz w:val="30"/>
          <w:szCs w:val="30"/>
          <w:lang w:eastAsia="zh-CN"/>
        </w:rPr>
        <w:t>以下</w:t>
      </w:r>
      <w:r>
        <w:rPr>
          <w:rFonts w:hint="eastAsia" w:ascii="仿宋_GB2312" w:eastAsia="仿宋_GB2312"/>
          <w:bCs/>
          <w:color w:val="000000" w:themeColor="text1"/>
          <w:sz w:val="30"/>
          <w:szCs w:val="30"/>
        </w:rPr>
        <w:t>简称处罚标准），即</w:t>
      </w:r>
      <w:r>
        <w:rPr>
          <w:rFonts w:hint="eastAsia" w:ascii="仿宋_GB2312" w:hAnsi="仿宋_GB2312" w:eastAsia="仿宋_GB2312" w:cs="仿宋_GB2312"/>
          <w:color w:val="000000" w:themeColor="text1"/>
          <w:sz w:val="30"/>
          <w:szCs w:val="30"/>
        </w:rPr>
        <w:t>根据水务海洋常见违法行为的特点制定的具体处罚标准，</w:t>
      </w:r>
      <w:r>
        <w:rPr>
          <w:rFonts w:hint="eastAsia" w:ascii="仿宋_GB2312" w:eastAsia="仿宋_GB2312"/>
          <w:bCs/>
          <w:color w:val="000000" w:themeColor="text1"/>
          <w:sz w:val="30"/>
          <w:szCs w:val="30"/>
        </w:rPr>
        <w:t>包括违法行为名称、违法依据、处罚依据、裁量规则、使用说明等。</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bCs/>
          <w:color w:val="000000" w:themeColor="text1"/>
          <w:sz w:val="30"/>
          <w:szCs w:val="30"/>
        </w:rPr>
      </w:pPr>
      <w:r>
        <w:rPr>
          <w:rFonts w:hint="eastAsia" w:ascii="仿宋_GB2312" w:eastAsia="仿宋_GB2312"/>
          <w:bCs/>
          <w:color w:val="000000" w:themeColor="text1"/>
          <w:sz w:val="30"/>
          <w:szCs w:val="30"/>
          <w:lang w:eastAsia="zh-CN"/>
        </w:rPr>
        <w:t>本</w:t>
      </w:r>
      <w:r>
        <w:rPr>
          <w:rFonts w:hint="eastAsia" w:ascii="仿宋_GB2312" w:eastAsia="仿宋_GB2312"/>
          <w:bCs/>
          <w:color w:val="000000" w:themeColor="text1"/>
          <w:sz w:val="30"/>
          <w:szCs w:val="30"/>
        </w:rPr>
        <w:t>规定及处罚标准</w:t>
      </w:r>
      <w:r>
        <w:rPr>
          <w:rFonts w:hint="eastAsia" w:ascii="仿宋_GB2312" w:eastAsia="仿宋_GB2312"/>
          <w:bCs/>
          <w:color w:val="000000" w:themeColor="text1"/>
          <w:sz w:val="30"/>
          <w:szCs w:val="30"/>
          <w:lang w:eastAsia="zh-CN"/>
        </w:rPr>
        <w:t>应当结合适用</w:t>
      </w:r>
      <w:r>
        <w:rPr>
          <w:rFonts w:hint="eastAsia" w:ascii="仿宋_GB2312" w:eastAsia="仿宋_GB2312"/>
          <w:bCs/>
          <w:color w:val="000000" w:themeColor="text1"/>
          <w:sz w:val="30"/>
          <w:szCs w:val="30"/>
        </w:rPr>
        <w:t>，</w:t>
      </w:r>
      <w:r>
        <w:rPr>
          <w:rFonts w:hint="eastAsia" w:ascii="仿宋_GB2312" w:eastAsia="仿宋_GB2312"/>
          <w:bCs/>
          <w:color w:val="000000" w:themeColor="text1"/>
          <w:sz w:val="30"/>
          <w:szCs w:val="30"/>
          <w:lang w:eastAsia="zh-CN"/>
        </w:rPr>
        <w:t>本</w:t>
      </w:r>
      <w:r>
        <w:rPr>
          <w:rFonts w:hint="eastAsia" w:ascii="仿宋_GB2312" w:eastAsia="仿宋_GB2312"/>
          <w:bCs/>
          <w:color w:val="000000" w:themeColor="text1"/>
          <w:sz w:val="30"/>
          <w:szCs w:val="30"/>
        </w:rPr>
        <w:t>规定优先于处罚标准，</w:t>
      </w:r>
      <w:r>
        <w:rPr>
          <w:rFonts w:hint="eastAsia" w:ascii="仿宋_GB2312" w:eastAsia="仿宋_GB2312"/>
          <w:bCs/>
          <w:color w:val="000000" w:themeColor="text1"/>
          <w:sz w:val="30"/>
          <w:szCs w:val="30"/>
          <w:lang w:eastAsia="zh-CN"/>
        </w:rPr>
        <w:t>但本</w:t>
      </w:r>
      <w:r>
        <w:rPr>
          <w:rFonts w:hint="eastAsia" w:ascii="仿宋_GB2312" w:eastAsia="仿宋_GB2312"/>
          <w:bCs/>
          <w:color w:val="000000" w:themeColor="text1"/>
          <w:sz w:val="30"/>
          <w:szCs w:val="30"/>
        </w:rPr>
        <w:t>规定相关情节已经在处罚标准中作出细化规定的除外。</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bCs/>
          <w:color w:val="000000" w:themeColor="text1"/>
          <w:sz w:val="30"/>
          <w:szCs w:val="30"/>
        </w:rPr>
      </w:pPr>
      <w:r>
        <w:rPr>
          <w:rFonts w:hint="eastAsia" w:ascii="仿宋_GB2312" w:eastAsia="仿宋_GB2312"/>
          <w:b/>
          <w:bCs/>
          <w:color w:val="000000" w:themeColor="text1"/>
          <w:sz w:val="30"/>
          <w:szCs w:val="30"/>
        </w:rPr>
        <w:t xml:space="preserve">第六条 （工作分工） </w:t>
      </w:r>
      <w:r>
        <w:rPr>
          <w:rFonts w:hint="eastAsia" w:ascii="仿宋_GB2312" w:eastAsia="仿宋_GB2312"/>
          <w:bCs/>
          <w:color w:val="000000" w:themeColor="text1"/>
          <w:sz w:val="30"/>
          <w:szCs w:val="30"/>
        </w:rPr>
        <w:t>市水务</w:t>
      </w:r>
      <w:r>
        <w:rPr>
          <w:rFonts w:hint="eastAsia" w:ascii="仿宋_GB2312" w:hAnsi="仿宋_GB2312" w:eastAsia="仿宋_GB2312" w:cs="仿宋_GB2312"/>
          <w:color w:val="000000" w:themeColor="text1"/>
          <w:sz w:val="30"/>
          <w:szCs w:val="30"/>
        </w:rPr>
        <w:t>海洋部门</w:t>
      </w:r>
      <w:r>
        <w:rPr>
          <w:rFonts w:hint="eastAsia" w:ascii="仿宋_GB2312" w:hAnsi="仿宋_GB2312" w:eastAsia="仿宋_GB2312" w:cs="仿宋_GB2312"/>
          <w:color w:val="000000" w:themeColor="text1"/>
          <w:sz w:val="30"/>
          <w:szCs w:val="30"/>
          <w:lang w:eastAsia="zh-CN"/>
        </w:rPr>
        <w:t>和市城市管理执法部门</w:t>
      </w:r>
      <w:r>
        <w:rPr>
          <w:rFonts w:hint="eastAsia" w:ascii="仿宋_GB2312" w:eastAsia="仿宋_GB2312"/>
          <w:bCs/>
          <w:color w:val="000000" w:themeColor="text1"/>
          <w:sz w:val="30"/>
          <w:szCs w:val="30"/>
        </w:rPr>
        <w:t>负责裁量权基准的编制、指导工作，市、区水务海洋执法部门</w:t>
      </w:r>
      <w:r>
        <w:rPr>
          <w:rFonts w:hint="eastAsia" w:ascii="仿宋_GB2312" w:eastAsia="仿宋_GB2312"/>
          <w:bCs/>
          <w:color w:val="000000" w:themeColor="text1"/>
          <w:sz w:val="30"/>
          <w:szCs w:val="30"/>
          <w:lang w:eastAsia="zh-CN"/>
        </w:rPr>
        <w:t>和城市管理执法部门</w:t>
      </w:r>
      <w:r>
        <w:rPr>
          <w:rFonts w:hint="eastAsia" w:ascii="仿宋_GB2312" w:eastAsia="仿宋_GB2312"/>
          <w:bCs/>
          <w:color w:val="000000" w:themeColor="text1"/>
          <w:sz w:val="30"/>
          <w:szCs w:val="30"/>
        </w:rPr>
        <w:t>负责裁量权基准的具体实施，并配合裁量权基准的编制工作。</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bCs/>
          <w:color w:val="000000" w:themeColor="text1"/>
          <w:sz w:val="30"/>
          <w:szCs w:val="30"/>
        </w:rPr>
      </w:pPr>
      <w:r>
        <w:rPr>
          <w:rFonts w:hint="eastAsia" w:ascii="仿宋_GB2312" w:hAnsi="仿宋_GB2312" w:eastAsia="仿宋_GB2312" w:cs="仿宋_GB2312"/>
          <w:b/>
          <w:bCs/>
          <w:color w:val="000000" w:themeColor="text1"/>
          <w:sz w:val="30"/>
          <w:szCs w:val="30"/>
        </w:rPr>
        <w:t>第</w:t>
      </w:r>
      <w:r>
        <w:rPr>
          <w:rFonts w:hint="eastAsia" w:ascii="仿宋_GB2312" w:hAnsi="仿宋_GB2312" w:eastAsia="仿宋_GB2312" w:cs="仿宋_GB2312"/>
          <w:b/>
          <w:bCs/>
          <w:color w:val="000000" w:themeColor="text1"/>
          <w:sz w:val="30"/>
          <w:szCs w:val="30"/>
          <w:lang w:eastAsia="zh-CN"/>
        </w:rPr>
        <w:t>七</w:t>
      </w:r>
      <w:r>
        <w:rPr>
          <w:rFonts w:hint="eastAsia" w:ascii="仿宋_GB2312" w:hAnsi="仿宋_GB2312" w:eastAsia="仿宋_GB2312" w:cs="仿宋_GB2312"/>
          <w:b/>
          <w:bCs/>
          <w:color w:val="000000" w:themeColor="text1"/>
          <w:sz w:val="30"/>
          <w:szCs w:val="30"/>
        </w:rPr>
        <w:t>条（裁量</w:t>
      </w:r>
      <w:r>
        <w:rPr>
          <w:rFonts w:hint="eastAsia" w:ascii="仿宋_GB2312" w:hAnsi="仿宋_GB2312" w:eastAsia="仿宋_GB2312" w:cs="仿宋_GB2312"/>
          <w:b/>
          <w:bCs/>
          <w:color w:val="000000" w:themeColor="text1"/>
          <w:sz w:val="30"/>
          <w:szCs w:val="30"/>
          <w:lang w:eastAsia="zh-CN"/>
        </w:rPr>
        <w:t>管理</w:t>
      </w:r>
      <w:r>
        <w:rPr>
          <w:rFonts w:hint="eastAsia" w:ascii="仿宋_GB2312" w:hAnsi="仿宋_GB2312" w:eastAsia="仿宋_GB2312" w:cs="仿宋_GB2312"/>
          <w:b/>
          <w:bCs/>
          <w:color w:val="000000" w:themeColor="text1"/>
          <w:sz w:val="30"/>
          <w:szCs w:val="30"/>
        </w:rPr>
        <w:t xml:space="preserve">） </w:t>
      </w:r>
      <w:r>
        <w:rPr>
          <w:rFonts w:hint="eastAsia" w:ascii="仿宋_GB2312" w:eastAsia="仿宋_GB2312"/>
          <w:bCs/>
          <w:color w:val="000000" w:themeColor="text1"/>
          <w:sz w:val="30"/>
          <w:szCs w:val="30"/>
        </w:rPr>
        <w:t>市水务海洋部门</w:t>
      </w:r>
      <w:r>
        <w:rPr>
          <w:rFonts w:hint="eastAsia" w:ascii="仿宋_GB2312" w:hAnsi="仿宋_GB2312" w:eastAsia="仿宋_GB2312" w:cs="仿宋_GB2312"/>
          <w:color w:val="000000" w:themeColor="text1"/>
          <w:sz w:val="30"/>
          <w:szCs w:val="30"/>
          <w:lang w:eastAsia="zh-CN"/>
        </w:rPr>
        <w:t>和市城市管理执法部门</w:t>
      </w:r>
      <w:r>
        <w:rPr>
          <w:rFonts w:hint="eastAsia" w:ascii="仿宋_GB2312" w:eastAsia="仿宋_GB2312"/>
          <w:bCs/>
          <w:color w:val="000000" w:themeColor="text1"/>
          <w:sz w:val="30"/>
          <w:szCs w:val="30"/>
        </w:rPr>
        <w:t>建立裁量权基准</w:t>
      </w:r>
      <w:r>
        <w:rPr>
          <w:rFonts w:hint="eastAsia" w:ascii="仿宋_GB2312" w:eastAsia="仿宋_GB2312"/>
          <w:bCs/>
          <w:color w:val="000000" w:themeColor="text1"/>
          <w:sz w:val="30"/>
          <w:szCs w:val="30"/>
          <w:lang w:eastAsia="zh-CN"/>
        </w:rPr>
        <w:t>定期评估及</w:t>
      </w:r>
      <w:r>
        <w:rPr>
          <w:rFonts w:hint="eastAsia" w:ascii="仿宋_GB2312" w:eastAsia="仿宋_GB2312"/>
          <w:bCs/>
          <w:color w:val="000000" w:themeColor="text1"/>
          <w:sz w:val="30"/>
          <w:szCs w:val="30"/>
        </w:rPr>
        <w:t>动态调整机制，根据上位法修改情况、经济社会发展实际、行政管理需要等及时修改完善裁量权基准，并遵守国家和本市行政规范性文件管理要求。</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bCs/>
          <w:color w:val="000000" w:themeColor="text1"/>
          <w:sz w:val="30"/>
          <w:szCs w:val="30"/>
        </w:rPr>
      </w:pPr>
      <w:r>
        <w:rPr>
          <w:rFonts w:hint="eastAsia" w:ascii="仿宋_GB2312" w:eastAsia="仿宋_GB2312"/>
          <w:bCs/>
          <w:color w:val="000000" w:themeColor="text1"/>
          <w:sz w:val="30"/>
          <w:szCs w:val="30"/>
        </w:rPr>
        <w:t>查处某一类水务海洋领域违法行为达到一定数量并积累</w:t>
      </w:r>
      <w:r>
        <w:rPr>
          <w:rFonts w:hint="eastAsia" w:ascii="仿宋_GB2312" w:eastAsia="仿宋_GB2312"/>
          <w:bCs/>
          <w:color w:val="000000" w:themeColor="text1"/>
          <w:sz w:val="30"/>
          <w:szCs w:val="30"/>
          <w:lang w:eastAsia="zh-CN"/>
        </w:rPr>
        <w:t>必要</w:t>
      </w:r>
      <w:r>
        <w:rPr>
          <w:rFonts w:hint="eastAsia" w:ascii="仿宋_GB2312" w:eastAsia="仿宋_GB2312"/>
          <w:bCs/>
          <w:color w:val="000000" w:themeColor="text1"/>
          <w:sz w:val="30"/>
          <w:szCs w:val="30"/>
        </w:rPr>
        <w:t>经验</w:t>
      </w:r>
      <w:r>
        <w:rPr>
          <w:rFonts w:hint="eastAsia" w:ascii="仿宋_GB2312" w:eastAsia="仿宋_GB2312"/>
          <w:color w:val="000000" w:themeColor="text1"/>
          <w:sz w:val="30"/>
          <w:szCs w:val="30"/>
        </w:rPr>
        <w:t>后，相关执法部门可提请市水务海洋部门</w:t>
      </w:r>
      <w:r>
        <w:rPr>
          <w:rFonts w:hint="eastAsia" w:ascii="仿宋_GB2312" w:hAnsi="仿宋_GB2312" w:eastAsia="仿宋_GB2312" w:cs="仿宋_GB2312"/>
          <w:color w:val="000000" w:themeColor="text1"/>
          <w:sz w:val="30"/>
          <w:szCs w:val="30"/>
          <w:lang w:eastAsia="zh-CN"/>
        </w:rPr>
        <w:t>和市城市管理执法部门</w:t>
      </w:r>
      <w:r>
        <w:rPr>
          <w:rFonts w:hint="eastAsia" w:ascii="仿宋_GB2312" w:eastAsia="仿宋_GB2312"/>
          <w:color w:val="000000" w:themeColor="text1"/>
          <w:sz w:val="30"/>
          <w:szCs w:val="30"/>
        </w:rPr>
        <w:t>开展</w:t>
      </w:r>
      <w:r>
        <w:rPr>
          <w:rFonts w:hint="eastAsia" w:ascii="仿宋_GB2312" w:eastAsia="仿宋_GB2312"/>
          <w:color w:val="000000" w:themeColor="text1"/>
          <w:sz w:val="30"/>
          <w:szCs w:val="30"/>
          <w:lang w:eastAsia="zh-CN"/>
        </w:rPr>
        <w:t>处罚标准</w:t>
      </w:r>
      <w:r>
        <w:rPr>
          <w:rFonts w:hint="eastAsia" w:ascii="仿宋_GB2312" w:eastAsia="仿宋_GB2312"/>
          <w:color w:val="000000" w:themeColor="text1"/>
          <w:sz w:val="30"/>
          <w:szCs w:val="30"/>
        </w:rPr>
        <w:t>制定工作，并配合完成</w:t>
      </w:r>
      <w:r>
        <w:rPr>
          <w:rFonts w:hint="eastAsia" w:ascii="仿宋_GB2312" w:eastAsia="仿宋_GB2312"/>
          <w:color w:val="000000" w:themeColor="text1"/>
          <w:sz w:val="30"/>
          <w:szCs w:val="30"/>
          <w:lang w:eastAsia="zh-CN"/>
        </w:rPr>
        <w:t>处罚标准</w:t>
      </w:r>
      <w:r>
        <w:rPr>
          <w:rFonts w:hint="eastAsia" w:ascii="仿宋_GB2312" w:eastAsia="仿宋_GB2312"/>
          <w:color w:val="000000" w:themeColor="text1"/>
          <w:sz w:val="30"/>
          <w:szCs w:val="30"/>
        </w:rPr>
        <w:t>的起草。</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
          <w:bCs/>
          <w:color w:val="000000" w:themeColor="text1"/>
          <w:sz w:val="30"/>
          <w:szCs w:val="30"/>
        </w:rPr>
        <w:t xml:space="preserve">第八条（裁量因素） </w:t>
      </w:r>
      <w:r>
        <w:rPr>
          <w:rFonts w:hint="eastAsia" w:ascii="仿宋_GB2312" w:eastAsia="仿宋_GB2312"/>
          <w:bCs/>
          <w:color w:val="000000" w:themeColor="text1"/>
          <w:sz w:val="30"/>
          <w:szCs w:val="30"/>
        </w:rPr>
        <w:t>裁量因素是指影响水务海洋领域违法行为裁量的因素，根据违法情节的轻重程度细化为若干具体适用情形，主要包括以下内容</w:t>
      </w:r>
      <w:r>
        <w:rPr>
          <w:rFonts w:hint="eastAsia" w:ascii="仿宋_GB2312" w:hAnsi="仿宋_GB2312" w:eastAsia="仿宋_GB2312" w:cs="仿宋_GB2312"/>
          <w:color w:val="000000" w:themeColor="text1"/>
          <w:sz w:val="30"/>
          <w:szCs w:val="30"/>
        </w:rPr>
        <w:t>：</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（一）违法行为侵害对象的重要程度；</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（二）违法行为的持续时间、所处的特定时段；</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（三）违法行为所处的特定区域；</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（四）违法行为的手段、方式、规模；</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（五）违法行为的危害后果、涉案金额、社会影响；</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（六）当事人因违法行为而获利的情况（违法所得）；</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（七）当事人的主观过错程度、此前实施同一类型违法行为的次数；</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（八）当事人配合调查态度、整改效果；</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（九）其他</w:t>
      </w:r>
      <w:r>
        <w:rPr>
          <w:rFonts w:hint="eastAsia" w:ascii="仿宋_GB2312" w:eastAsia="仿宋_GB2312"/>
          <w:bCs/>
          <w:color w:val="000000" w:themeColor="text1"/>
          <w:sz w:val="30"/>
          <w:szCs w:val="30"/>
        </w:rPr>
        <w:t>影响裁量的因素。</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
          <w:bCs/>
          <w:color w:val="000000" w:themeColor="text1"/>
          <w:sz w:val="30"/>
          <w:szCs w:val="30"/>
        </w:rPr>
        <w:t xml:space="preserve">第九条（裁量步骤） </w:t>
      </w:r>
      <w:r>
        <w:rPr>
          <w:rFonts w:hint="eastAsia" w:ascii="仿宋_GB2312" w:hAnsi="仿宋_GB2312" w:eastAsia="仿宋_GB2312" w:cs="仿宋_GB2312"/>
          <w:color w:val="000000" w:themeColor="text1"/>
          <w:sz w:val="30"/>
          <w:szCs w:val="30"/>
        </w:rPr>
        <w:t>执法人员应当按照以下步骤进行裁量：</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（一）选择处罚标准。根据违法行为类型选择对应的处罚标准进行裁量；</w:t>
      </w:r>
      <w:r>
        <w:rPr>
          <w:rFonts w:hint="eastAsia" w:ascii="仿宋_GB2312" w:hAnsi="仿宋_GB2312" w:eastAsia="仿宋_GB2312" w:cs="仿宋_GB2312"/>
          <w:color w:val="000000" w:themeColor="text1"/>
          <w:sz w:val="30"/>
          <w:szCs w:val="30"/>
          <w:lang w:eastAsia="zh-CN"/>
        </w:rPr>
        <w:t>无</w:t>
      </w:r>
      <w:r>
        <w:rPr>
          <w:rFonts w:hint="eastAsia" w:ascii="仿宋_GB2312" w:hAnsi="仿宋_GB2312" w:eastAsia="仿宋_GB2312" w:cs="仿宋_GB2312"/>
          <w:color w:val="000000" w:themeColor="text1"/>
          <w:sz w:val="30"/>
          <w:szCs w:val="30"/>
        </w:rPr>
        <w:t>处罚标准的，</w:t>
      </w:r>
      <w:r>
        <w:rPr>
          <w:rFonts w:hint="eastAsia" w:ascii="仿宋_GB2312" w:hAnsi="仿宋_GB2312" w:eastAsia="仿宋_GB2312" w:cs="仿宋_GB2312"/>
          <w:color w:val="000000" w:themeColor="text1"/>
          <w:sz w:val="30"/>
          <w:szCs w:val="30"/>
          <w:lang w:eastAsia="zh-CN"/>
        </w:rPr>
        <w:t>参照</w:t>
      </w:r>
      <w:r>
        <w:rPr>
          <w:rFonts w:hint="eastAsia" w:ascii="仿宋_GB2312" w:hAnsi="仿宋_GB2312" w:eastAsia="仿宋_GB2312" w:cs="仿宋_GB2312"/>
          <w:color w:val="000000" w:themeColor="text1"/>
          <w:sz w:val="30"/>
          <w:szCs w:val="30"/>
        </w:rPr>
        <w:t>本规定进行裁量；</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（二）确定处罚基数。将处罚标准中各裁量因素对应的罚款金额相加，确定处罚基数</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处罚标准</w:t>
      </w:r>
      <w:r>
        <w:rPr>
          <w:rFonts w:hint="eastAsia" w:ascii="仿宋_GB2312" w:hAnsi="仿宋_GB2312" w:eastAsia="仿宋_GB2312" w:cs="仿宋_GB2312"/>
          <w:color w:val="000000" w:themeColor="text1"/>
          <w:sz w:val="30"/>
          <w:szCs w:val="30"/>
          <w:lang w:eastAsia="zh-CN"/>
        </w:rPr>
        <w:t>中</w:t>
      </w:r>
      <w:r>
        <w:rPr>
          <w:rFonts w:hint="eastAsia" w:ascii="仿宋_GB2312" w:hAnsi="仿宋_GB2312" w:eastAsia="仿宋_GB2312" w:cs="仿宋_GB2312"/>
          <w:color w:val="000000" w:themeColor="text1"/>
          <w:sz w:val="30"/>
          <w:szCs w:val="30"/>
        </w:rPr>
        <w:t>对处罚基数的计算方式</w:t>
      </w:r>
      <w:r>
        <w:rPr>
          <w:rFonts w:hint="eastAsia" w:ascii="仿宋_GB2312" w:hAnsi="仿宋_GB2312" w:eastAsia="仿宋_GB2312" w:cs="仿宋_GB2312"/>
          <w:color w:val="000000" w:themeColor="text1"/>
          <w:sz w:val="30"/>
          <w:szCs w:val="30"/>
          <w:lang w:eastAsia="zh-CN"/>
        </w:rPr>
        <w:t>、其他种类处罚有特别规定的，按</w:t>
      </w:r>
      <w:r>
        <w:rPr>
          <w:rFonts w:hint="eastAsia" w:ascii="仿宋_GB2312" w:hAnsi="仿宋_GB2312" w:eastAsia="仿宋_GB2312" w:cs="仿宋_GB2312"/>
          <w:color w:val="000000" w:themeColor="text1"/>
          <w:sz w:val="30"/>
          <w:szCs w:val="30"/>
        </w:rPr>
        <w:t>规定执行</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无处罚标准的，</w:t>
      </w:r>
      <w:r>
        <w:rPr>
          <w:rFonts w:hint="eastAsia" w:ascii="仿宋_GB2312" w:hAnsi="仿宋_GB2312" w:eastAsia="仿宋_GB2312" w:cs="仿宋_GB2312"/>
          <w:color w:val="000000" w:themeColor="text1"/>
          <w:sz w:val="30"/>
          <w:szCs w:val="30"/>
          <w:lang w:eastAsia="zh-CN"/>
        </w:rPr>
        <w:t>参照</w:t>
      </w:r>
      <w:r>
        <w:rPr>
          <w:rFonts w:hint="eastAsia" w:ascii="仿宋_GB2312" w:hAnsi="仿宋_GB2312" w:eastAsia="仿宋_GB2312" w:cs="仿宋_GB2312"/>
          <w:color w:val="000000" w:themeColor="text1"/>
          <w:sz w:val="30"/>
          <w:szCs w:val="30"/>
        </w:rPr>
        <w:t>本规定综合考量</w:t>
      </w:r>
      <w:r>
        <w:rPr>
          <w:rFonts w:hint="eastAsia" w:ascii="仿宋_GB2312" w:hAnsi="仿宋_GB2312" w:eastAsia="仿宋_GB2312" w:cs="仿宋_GB2312"/>
          <w:color w:val="000000" w:themeColor="text1"/>
          <w:sz w:val="30"/>
          <w:szCs w:val="30"/>
          <w:lang w:eastAsia="zh-CN"/>
        </w:rPr>
        <w:t>后</w:t>
      </w:r>
      <w:r>
        <w:rPr>
          <w:rFonts w:hint="eastAsia" w:ascii="仿宋_GB2312" w:hAnsi="仿宋_GB2312" w:eastAsia="仿宋_GB2312" w:cs="仿宋_GB2312"/>
          <w:color w:val="000000" w:themeColor="text1"/>
          <w:sz w:val="30"/>
          <w:szCs w:val="30"/>
        </w:rPr>
        <w:t>确定处罚基数；</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（三）从轻、从重、减轻调整。根据</w:t>
      </w:r>
      <w:r>
        <w:rPr>
          <w:rFonts w:hint="eastAsia" w:ascii="仿宋_GB2312" w:hAnsi="仿宋_GB2312" w:eastAsia="仿宋_GB2312" w:cs="仿宋_GB2312"/>
          <w:color w:val="000000" w:themeColor="text1"/>
          <w:sz w:val="30"/>
          <w:szCs w:val="30"/>
          <w:lang w:eastAsia="zh-CN"/>
        </w:rPr>
        <w:t>具体违法情节</w:t>
      </w:r>
      <w:r>
        <w:rPr>
          <w:rFonts w:hint="eastAsia" w:ascii="仿宋_GB2312" w:hAnsi="仿宋_GB2312" w:eastAsia="仿宋_GB2312" w:cs="仿宋_GB2312"/>
          <w:color w:val="000000" w:themeColor="text1"/>
          <w:sz w:val="30"/>
          <w:szCs w:val="30"/>
        </w:rPr>
        <w:t>，适用本规定</w:t>
      </w:r>
      <w:r>
        <w:rPr>
          <w:rFonts w:hint="eastAsia" w:ascii="仿宋_GB2312" w:hAnsi="仿宋_GB2312" w:eastAsia="仿宋_GB2312" w:cs="仿宋_GB2312"/>
          <w:color w:val="000000" w:themeColor="text1"/>
          <w:sz w:val="30"/>
          <w:szCs w:val="30"/>
          <w:lang w:eastAsia="zh-CN"/>
        </w:rPr>
        <w:t>予以</w:t>
      </w:r>
      <w:r>
        <w:rPr>
          <w:rFonts w:hint="eastAsia" w:ascii="仿宋_GB2312" w:hAnsi="仿宋_GB2312" w:eastAsia="仿宋_GB2312" w:cs="仿宋_GB2312"/>
          <w:color w:val="000000" w:themeColor="text1"/>
          <w:sz w:val="30"/>
          <w:szCs w:val="30"/>
        </w:rPr>
        <w:t>从轻、从重、减轻调整；</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（四）确定处罚结果。</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hAnsi="仿宋_GB2312" w:eastAsia="仿宋_GB2312" w:cs="仿宋_GB2312"/>
          <w:color w:val="000000" w:themeColor="text1"/>
          <w:sz w:val="30"/>
          <w:szCs w:val="30"/>
          <w:lang w:eastAsia="zh-CN"/>
        </w:rPr>
      </w:pPr>
      <w:r>
        <w:rPr>
          <w:rFonts w:hint="eastAsia" w:ascii="仿宋_GB2312" w:eastAsia="仿宋_GB2312"/>
          <w:b/>
          <w:bCs/>
          <w:color w:val="000000" w:themeColor="text1"/>
          <w:sz w:val="30"/>
          <w:szCs w:val="30"/>
        </w:rPr>
        <w:t>第十条（从轻、从重、减轻调整）</w:t>
      </w:r>
      <w:r>
        <w:rPr>
          <w:rFonts w:hint="eastAsia" w:ascii="仿宋_GB2312" w:hAnsi="仿宋_GB2312" w:eastAsia="仿宋_GB2312" w:cs="仿宋_GB2312"/>
          <w:color w:val="000000" w:themeColor="text1"/>
          <w:sz w:val="30"/>
          <w:szCs w:val="30"/>
        </w:rPr>
        <w:t xml:space="preserve"> 存在从轻或者从重处罚情形的，确定处罚基数后，可按处罚基数罚款金额的10%～50%予以从轻或者从重调整，但总金额不得超出法定罚款幅度。</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存在减轻处罚情形的，可按法定最低罚款金额的10%～50%予以减轻调整，并需经重大执法决定法制审核、执法部门负责人批准。</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从轻</w:t>
      </w:r>
      <w:r>
        <w:rPr>
          <w:rFonts w:hint="eastAsia" w:ascii="仿宋_GB2312" w:hAnsi="仿宋_GB2312" w:eastAsia="仿宋_GB2312" w:cs="仿宋_GB2312"/>
          <w:color w:val="000000" w:themeColor="text1"/>
          <w:sz w:val="30"/>
          <w:szCs w:val="30"/>
          <w:lang w:eastAsia="zh-CN"/>
        </w:rPr>
        <w:t>、</w:t>
      </w:r>
      <w:r>
        <w:rPr>
          <w:rFonts w:hint="eastAsia" w:ascii="仿宋_GB2312" w:hAnsi="仿宋_GB2312" w:eastAsia="仿宋_GB2312" w:cs="仿宋_GB2312"/>
          <w:color w:val="000000" w:themeColor="text1"/>
          <w:sz w:val="30"/>
          <w:szCs w:val="30"/>
        </w:rPr>
        <w:t>从重</w:t>
      </w:r>
      <w:r>
        <w:rPr>
          <w:rFonts w:hint="eastAsia" w:ascii="仿宋_GB2312" w:hAnsi="仿宋_GB2312" w:eastAsia="仿宋_GB2312" w:cs="仿宋_GB2312"/>
          <w:color w:val="000000" w:themeColor="text1"/>
          <w:sz w:val="30"/>
          <w:szCs w:val="30"/>
          <w:lang w:eastAsia="zh-CN"/>
        </w:rPr>
        <w:t>或减轻的</w:t>
      </w:r>
      <w:r>
        <w:rPr>
          <w:rFonts w:hint="eastAsia" w:ascii="仿宋_GB2312" w:hAnsi="仿宋_GB2312" w:eastAsia="仿宋_GB2312" w:cs="仿宋_GB2312"/>
          <w:color w:val="000000" w:themeColor="text1"/>
          <w:sz w:val="30"/>
          <w:szCs w:val="30"/>
        </w:rPr>
        <w:t>调整</w:t>
      </w:r>
      <w:r>
        <w:rPr>
          <w:rFonts w:hint="eastAsia" w:ascii="仿宋_GB2312" w:hAnsi="仿宋_GB2312" w:eastAsia="仿宋_GB2312" w:cs="仿宋_GB2312"/>
          <w:color w:val="000000" w:themeColor="text1"/>
          <w:sz w:val="30"/>
          <w:szCs w:val="30"/>
          <w:lang w:eastAsia="zh-CN"/>
        </w:rPr>
        <w:t>幅度</w:t>
      </w:r>
      <w:r>
        <w:rPr>
          <w:rFonts w:hint="eastAsia" w:ascii="仿宋_GB2312" w:hAnsi="仿宋_GB2312" w:eastAsia="仿宋_GB2312" w:cs="仿宋_GB2312"/>
          <w:color w:val="000000" w:themeColor="text1"/>
          <w:sz w:val="30"/>
          <w:szCs w:val="30"/>
        </w:rPr>
        <w:t>，以10%为最小档位。存在规定情形之一的，调整幅度为1～</w:t>
      </w:r>
      <w:r>
        <w:rPr>
          <w:rFonts w:hint="eastAsia" w:ascii="仿宋_GB2312" w:hAnsi="仿宋_GB2312" w:eastAsia="仿宋_GB2312" w:cs="仿宋_GB2312"/>
          <w:color w:val="000000" w:themeColor="text1"/>
          <w:sz w:val="30"/>
          <w:szCs w:val="30"/>
          <w:lang w:val="en-US" w:eastAsia="zh-CN"/>
        </w:rPr>
        <w:t>2</w:t>
      </w:r>
      <w:r>
        <w:rPr>
          <w:rFonts w:hint="eastAsia" w:ascii="仿宋_GB2312" w:hAnsi="仿宋_GB2312" w:eastAsia="仿宋_GB2312" w:cs="仿宋_GB2312"/>
          <w:color w:val="000000" w:themeColor="text1"/>
          <w:sz w:val="30"/>
          <w:szCs w:val="30"/>
        </w:rPr>
        <w:t>档；存在两种情形的，调整幅度为3～</w:t>
      </w:r>
      <w:r>
        <w:rPr>
          <w:rFonts w:hint="eastAsia" w:ascii="仿宋_GB2312" w:hAnsi="仿宋_GB2312" w:eastAsia="仿宋_GB2312" w:cs="仿宋_GB2312"/>
          <w:color w:val="000000" w:themeColor="text1"/>
          <w:sz w:val="30"/>
          <w:szCs w:val="30"/>
          <w:lang w:val="en-US" w:eastAsia="zh-CN"/>
        </w:rPr>
        <w:t>4</w:t>
      </w:r>
      <w:r>
        <w:rPr>
          <w:rFonts w:hint="eastAsia" w:ascii="仿宋_GB2312" w:hAnsi="仿宋_GB2312" w:eastAsia="仿宋_GB2312" w:cs="仿宋_GB2312"/>
          <w:color w:val="000000" w:themeColor="text1"/>
          <w:sz w:val="30"/>
          <w:szCs w:val="30"/>
        </w:rPr>
        <w:t>档；存在三种及以上情形的，调整幅度为5档。</w:t>
      </w:r>
      <w:r>
        <w:rPr>
          <w:rFonts w:hint="eastAsia" w:ascii="仿宋_GB2312" w:hAnsi="仿宋_GB2312" w:eastAsia="仿宋_GB2312" w:cs="仿宋_GB2312"/>
          <w:color w:val="000000" w:themeColor="text1"/>
          <w:sz w:val="30"/>
          <w:szCs w:val="30"/>
          <w:lang w:eastAsia="zh-CN"/>
        </w:rPr>
        <w:t>同时存在从轻及从重处罚情形的，按照调整幅度相互折抵。</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color w:val="000000" w:themeColor="text1"/>
          <w:sz w:val="30"/>
          <w:szCs w:val="30"/>
        </w:rPr>
      </w:pPr>
      <w:r>
        <w:rPr>
          <w:rFonts w:hint="eastAsia" w:ascii="仿宋_GB2312" w:eastAsia="仿宋_GB2312"/>
          <w:b/>
          <w:bCs/>
          <w:color w:val="000000" w:themeColor="text1"/>
          <w:sz w:val="30"/>
          <w:szCs w:val="30"/>
        </w:rPr>
        <w:t>第十</w:t>
      </w:r>
      <w:r>
        <w:rPr>
          <w:rFonts w:hint="eastAsia" w:ascii="仿宋_GB2312" w:eastAsia="仿宋_GB2312"/>
          <w:b/>
          <w:bCs/>
          <w:color w:val="000000" w:themeColor="text1"/>
          <w:sz w:val="30"/>
          <w:szCs w:val="30"/>
          <w:lang w:eastAsia="zh-CN"/>
        </w:rPr>
        <w:t>一</w:t>
      </w:r>
      <w:r>
        <w:rPr>
          <w:rFonts w:hint="eastAsia" w:ascii="仿宋_GB2312" w:eastAsia="仿宋_GB2312"/>
          <w:b/>
          <w:bCs/>
          <w:color w:val="000000" w:themeColor="text1"/>
          <w:sz w:val="30"/>
          <w:szCs w:val="30"/>
        </w:rPr>
        <w:t>条（从轻处罚情形）</w:t>
      </w:r>
      <w:r>
        <w:rPr>
          <w:rFonts w:hint="eastAsia" w:ascii="仿宋_GB2312" w:eastAsia="仿宋_GB2312"/>
          <w:b/>
          <w:bCs/>
          <w:color w:val="000000" w:themeColor="text1"/>
          <w:sz w:val="30"/>
          <w:szCs w:val="30"/>
          <w:lang w:val="en-US" w:eastAsia="zh-CN"/>
        </w:rPr>
        <w:t xml:space="preserve"> </w:t>
      </w:r>
      <w:r>
        <w:rPr>
          <w:rFonts w:hint="eastAsia" w:ascii="仿宋_GB2312" w:eastAsia="仿宋_GB2312"/>
          <w:b w:val="0"/>
          <w:bCs w:val="0"/>
          <w:color w:val="auto"/>
          <w:sz w:val="30"/>
          <w:szCs w:val="30"/>
          <w:lang w:val="en-US" w:eastAsia="zh-CN"/>
        </w:rPr>
        <w:t>从轻处罚是指行政机关在法定的处罚方式和处罚幅度内，对行政违法行为人在几种可能的处罚方式内选择较低的处罚方式，或者在一种处罚方式下在允许的幅度内选择幅度的较低限进行处罚。</w:t>
      </w:r>
      <w:r>
        <w:rPr>
          <w:rFonts w:hint="eastAsia" w:ascii="仿宋_GB2312" w:eastAsia="仿宋_GB2312"/>
          <w:color w:val="000000" w:themeColor="text1"/>
          <w:sz w:val="30"/>
          <w:szCs w:val="30"/>
        </w:rPr>
        <w:t>从轻处罚的情形包括：</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（一）主动减轻违法行为危害后果的；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（二）受他人诱骗实施违法行为的；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（三）主动供述行政机关尚未掌握的违法行为的；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（四）配合行政机关查处违法行为有立功表现的；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（五）已满十四周岁不满十八周岁的未成年人有违法行为的；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（六）尚未完全丧失辨认或者控制自己行为能力的精神病人、智力残疾人有违法行为的；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（七）其他依法从轻处罚的情形。</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
          <w:bCs/>
          <w:color w:val="000000" w:themeColor="text1"/>
          <w:sz w:val="30"/>
          <w:szCs w:val="30"/>
        </w:rPr>
        <w:t>第十</w:t>
      </w:r>
      <w:r>
        <w:rPr>
          <w:rFonts w:hint="eastAsia" w:ascii="仿宋_GB2312" w:eastAsia="仿宋_GB2312"/>
          <w:b/>
          <w:bCs/>
          <w:color w:val="000000" w:themeColor="text1"/>
          <w:sz w:val="30"/>
          <w:szCs w:val="30"/>
          <w:lang w:eastAsia="zh-CN"/>
        </w:rPr>
        <w:t>二</w:t>
      </w:r>
      <w:r>
        <w:rPr>
          <w:rFonts w:hint="eastAsia" w:ascii="仿宋_GB2312" w:eastAsia="仿宋_GB2312"/>
          <w:b/>
          <w:bCs/>
          <w:color w:val="000000" w:themeColor="text1"/>
          <w:sz w:val="30"/>
          <w:szCs w:val="30"/>
        </w:rPr>
        <w:t>条（从重处罚情形）</w:t>
      </w:r>
      <w:r>
        <w:rPr>
          <w:rFonts w:hint="eastAsia" w:ascii="仿宋_GB2312" w:eastAsia="仿宋_GB2312"/>
          <w:b/>
          <w:bCs/>
          <w:color w:val="000000" w:themeColor="text1"/>
          <w:sz w:val="30"/>
          <w:szCs w:val="30"/>
          <w:lang w:val="en-US" w:eastAsia="zh-CN"/>
        </w:rPr>
        <w:t xml:space="preserve"> </w:t>
      </w:r>
      <w:bookmarkStart w:id="1" w:name="_GoBack"/>
      <w:r>
        <w:rPr>
          <w:rFonts w:hint="eastAsia" w:ascii="仿宋_GB2312" w:eastAsia="仿宋_GB2312"/>
          <w:b w:val="0"/>
          <w:bCs w:val="0"/>
          <w:color w:val="auto"/>
          <w:sz w:val="30"/>
          <w:szCs w:val="30"/>
          <w:lang w:val="en-US" w:eastAsia="zh-CN"/>
        </w:rPr>
        <w:t>从重处罚是指行政机关在法定的处罚方式和幅度内，对行政违法行为人在数种处罚方式中选择较严厉的处罚方式或者在某一处处罚方式允许的幅度内选择上限或者接近于上限进行的处罚。</w:t>
      </w:r>
      <w:bookmarkEnd w:id="1"/>
      <w:r>
        <w:rPr>
          <w:rFonts w:hint="eastAsia" w:ascii="仿宋_GB2312" w:hAnsi="仿宋_GB2312" w:eastAsia="仿宋_GB2312" w:cs="仿宋_GB2312"/>
          <w:color w:val="000000" w:themeColor="text1"/>
          <w:sz w:val="30"/>
          <w:szCs w:val="30"/>
        </w:rPr>
        <w:t>从重处罚的情形包括：</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（一）经执法单位责令改正后，继续实施</w:t>
      </w:r>
      <w:r>
        <w:rPr>
          <w:rFonts w:hint="eastAsia" w:ascii="仿宋_GB2312" w:eastAsia="仿宋_GB2312"/>
          <w:color w:val="000000" w:themeColor="text1"/>
          <w:sz w:val="30"/>
          <w:szCs w:val="30"/>
          <w:lang w:eastAsia="zh-CN"/>
        </w:rPr>
        <w:t>同类</w:t>
      </w:r>
      <w:r>
        <w:rPr>
          <w:rFonts w:hint="eastAsia" w:ascii="仿宋_GB2312" w:eastAsia="仿宋_GB2312"/>
          <w:color w:val="000000" w:themeColor="text1"/>
          <w:sz w:val="30"/>
          <w:szCs w:val="30"/>
        </w:rPr>
        <w:t>违法行为的（</w:t>
      </w:r>
      <w:r>
        <w:rPr>
          <w:rFonts w:hint="eastAsia" w:ascii="仿宋_GB2312" w:eastAsia="仿宋_GB2312"/>
          <w:color w:val="000000" w:themeColor="text1"/>
          <w:sz w:val="30"/>
          <w:szCs w:val="30"/>
          <w:lang w:eastAsia="zh-CN"/>
        </w:rPr>
        <w:t>处罚依据</w:t>
      </w:r>
      <w:r>
        <w:rPr>
          <w:rFonts w:hint="eastAsia" w:ascii="仿宋_GB2312" w:eastAsia="仿宋_GB2312"/>
          <w:color w:val="000000" w:themeColor="text1"/>
          <w:sz w:val="30"/>
          <w:szCs w:val="30"/>
        </w:rPr>
        <w:t>对拒不改正情形已作出处罚规定的除外）；</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（二）被处罚后或者被依法不予处罚后两年内又实施同类违法行为的（当事人不具备主观过错、违法事实不成立等</w:t>
      </w:r>
      <w:r>
        <w:rPr>
          <w:rFonts w:hint="eastAsia" w:ascii="仿宋_GB2312" w:eastAsia="仿宋_GB2312"/>
          <w:color w:val="000000" w:themeColor="text1"/>
          <w:sz w:val="30"/>
          <w:szCs w:val="30"/>
          <w:lang w:eastAsia="zh-CN"/>
        </w:rPr>
        <w:t>依法不予处罚</w:t>
      </w:r>
      <w:r>
        <w:rPr>
          <w:rFonts w:hint="eastAsia" w:ascii="仿宋_GB2312" w:eastAsia="仿宋_GB2312"/>
          <w:color w:val="000000" w:themeColor="text1"/>
          <w:sz w:val="30"/>
          <w:szCs w:val="30"/>
        </w:rPr>
        <w:t>的情形除外）；</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（三）违法行为造成水务海洋管理设施运行故障、损坏的，或者违法行为</w:t>
      </w:r>
      <w:r>
        <w:rPr>
          <w:rFonts w:hint="eastAsia" w:ascii="仿宋_GB2312" w:eastAsia="仿宋_GB2312"/>
          <w:color w:val="000000" w:themeColor="text1"/>
          <w:sz w:val="30"/>
          <w:szCs w:val="30"/>
          <w:lang w:eastAsia="zh-CN"/>
        </w:rPr>
        <w:t>的手段、方式、规模</w:t>
      </w:r>
      <w:r>
        <w:rPr>
          <w:rFonts w:hint="eastAsia" w:ascii="仿宋_GB2312" w:eastAsia="仿宋_GB2312"/>
          <w:color w:val="000000" w:themeColor="text1"/>
          <w:sz w:val="30"/>
          <w:szCs w:val="30"/>
        </w:rPr>
        <w:t>危险性较强的;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（四）</w:t>
      </w:r>
      <w:r>
        <w:rPr>
          <w:rFonts w:hint="eastAsia" w:ascii="仿宋_GB2312" w:eastAsia="仿宋_GB2312"/>
          <w:color w:val="000000" w:themeColor="text1"/>
          <w:sz w:val="30"/>
          <w:szCs w:val="30"/>
          <w:lang w:eastAsia="zh-CN"/>
        </w:rPr>
        <w:t>同一</w:t>
      </w:r>
      <w:r>
        <w:rPr>
          <w:rFonts w:hint="eastAsia" w:ascii="仿宋_GB2312" w:eastAsia="仿宋_GB2312"/>
          <w:color w:val="000000" w:themeColor="text1"/>
          <w:sz w:val="30"/>
          <w:szCs w:val="30"/>
        </w:rPr>
        <w:t>违法行为受到两次及以上投诉举报，或者造成其他不良社会影响的；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（五）拒不配合、干扰、阻挠执法人员依法查处违法行为的；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（六）伪造、转移、隐匿、销毁证据或者故意提供虚假证据的;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（七）对举报人、证人或者执法人员实施威胁、辱骂、殴打、恐吓或者打击报复的;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（八）共同违法中起主要作用</w:t>
      </w:r>
      <w:r>
        <w:rPr>
          <w:rFonts w:hint="eastAsia" w:ascii="仿宋_GB2312" w:eastAsia="仿宋_GB2312"/>
          <w:color w:val="000000" w:themeColor="text1"/>
          <w:sz w:val="30"/>
          <w:szCs w:val="30"/>
          <w:lang w:eastAsia="zh-CN"/>
        </w:rPr>
        <w:t>的</w:t>
      </w:r>
      <w:r>
        <w:rPr>
          <w:rFonts w:hint="eastAsia" w:ascii="仿宋_GB2312" w:eastAsia="仿宋_GB2312"/>
          <w:color w:val="000000" w:themeColor="text1"/>
          <w:sz w:val="30"/>
          <w:szCs w:val="30"/>
        </w:rPr>
        <w:t>，或者教唆、胁迫、诱骗他人实施违法行为的。</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hAnsi="仿宋_GB2312" w:eastAsia="仿宋_GB2312" w:cs="仿宋_GB2312"/>
          <w:color w:val="000000" w:themeColor="text1"/>
          <w:sz w:val="30"/>
          <w:szCs w:val="30"/>
        </w:rPr>
      </w:pPr>
      <w:r>
        <w:rPr>
          <w:rFonts w:hint="eastAsia" w:ascii="仿宋_GB2312" w:eastAsia="仿宋_GB2312"/>
          <w:b/>
          <w:color w:val="000000" w:themeColor="text1"/>
          <w:sz w:val="30"/>
          <w:szCs w:val="30"/>
        </w:rPr>
        <w:t>第十</w:t>
      </w:r>
      <w:r>
        <w:rPr>
          <w:rFonts w:hint="eastAsia" w:ascii="仿宋_GB2312" w:eastAsia="仿宋_GB2312"/>
          <w:b/>
          <w:color w:val="000000" w:themeColor="text1"/>
          <w:sz w:val="30"/>
          <w:szCs w:val="30"/>
          <w:lang w:eastAsia="zh-CN"/>
        </w:rPr>
        <w:t>三</w:t>
      </w:r>
      <w:r>
        <w:rPr>
          <w:rFonts w:hint="eastAsia" w:ascii="仿宋_GB2312" w:eastAsia="仿宋_GB2312"/>
          <w:b/>
          <w:color w:val="000000" w:themeColor="text1"/>
          <w:sz w:val="30"/>
          <w:szCs w:val="30"/>
        </w:rPr>
        <w:t>条</w:t>
      </w:r>
      <w:r>
        <w:rPr>
          <w:rFonts w:hint="eastAsia" w:ascii="仿宋_GB2312" w:eastAsia="仿宋_GB2312"/>
          <w:b/>
          <w:bCs/>
          <w:color w:val="000000" w:themeColor="text1"/>
          <w:sz w:val="30"/>
          <w:szCs w:val="30"/>
        </w:rPr>
        <w:t>（减轻处罚情形）</w:t>
      </w:r>
      <w:r>
        <w:rPr>
          <w:rFonts w:hint="eastAsia" w:ascii="仿宋_GB2312" w:eastAsia="仿宋_GB2312"/>
          <w:b/>
          <w:bCs/>
          <w:color w:val="000000" w:themeColor="text1"/>
          <w:sz w:val="30"/>
          <w:szCs w:val="30"/>
          <w:lang w:val="en-US" w:eastAsia="zh-CN"/>
        </w:rPr>
        <w:t xml:space="preserve"> </w:t>
      </w:r>
      <w:r>
        <w:rPr>
          <w:rFonts w:hint="eastAsia" w:ascii="仿宋_GB2312" w:eastAsia="仿宋_GB2312"/>
          <w:b w:val="0"/>
          <w:bCs w:val="0"/>
          <w:color w:val="000000" w:themeColor="text1"/>
          <w:sz w:val="30"/>
          <w:szCs w:val="30"/>
          <w:lang w:eastAsia="zh-CN"/>
        </w:rPr>
        <w:t>减轻处罚是指行政机关在法定的处罚方式和处罚幅度最低限以下作出的行政处罚。</w:t>
      </w:r>
      <w:r>
        <w:rPr>
          <w:rFonts w:hint="eastAsia" w:ascii="仿宋_GB2312" w:hAnsi="仿宋_GB2312" w:eastAsia="仿宋_GB2312" w:cs="仿宋_GB2312"/>
          <w:color w:val="000000" w:themeColor="text1"/>
          <w:sz w:val="30"/>
          <w:szCs w:val="30"/>
        </w:rPr>
        <w:t>减轻处罚的情形包括：</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（一）主动消除违法行为危害后果的；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（二）受他人胁迫实施违法行为的；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（三）主动供述行政机关尚未掌握的违法行为，且已采取有效措施减轻危害后果的；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（四）配合行政机关查处违法行为有重大立功表现的；</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hAnsi="仿宋_GB2312" w:eastAsia="仿宋_GB2312" w:cs="仿宋_GB2312"/>
          <w:color w:val="000000" w:themeColor="text1"/>
          <w:sz w:val="30"/>
          <w:szCs w:val="30"/>
        </w:rPr>
        <w:t>（五）其他依法减轻处罚的情形。</w:t>
      </w:r>
    </w:p>
    <w:p>
      <w:pPr>
        <w:keepNext w:val="0"/>
        <w:keepLines w:val="0"/>
        <w:pageBreakBefore w:val="0"/>
        <w:kinsoku/>
        <w:wordWrap/>
        <w:overflowPunct/>
        <w:topLinePunct w:val="0"/>
        <w:autoSpaceDE/>
        <w:autoSpaceDN/>
        <w:bidi w:val="0"/>
        <w:adjustRightInd/>
        <w:snapToGrid w:val="0"/>
        <w:spacing w:line="600" w:lineRule="exact"/>
        <w:ind w:firstLine="602" w:firstLineChars="200"/>
        <w:textAlignment w:val="auto"/>
        <w:rPr>
          <w:rFonts w:ascii="仿宋_GB2312" w:eastAsia="仿宋_GB2312"/>
          <w:color w:val="000000" w:themeColor="text1"/>
          <w:sz w:val="30"/>
          <w:szCs w:val="30"/>
        </w:rPr>
      </w:pPr>
      <w:r>
        <w:rPr>
          <w:rFonts w:hint="eastAsia" w:ascii="仿宋_GB2312" w:eastAsia="仿宋_GB2312"/>
          <w:b/>
          <w:bCs/>
          <w:color w:val="000000" w:themeColor="text1"/>
          <w:sz w:val="30"/>
          <w:szCs w:val="30"/>
        </w:rPr>
        <w:t>第十</w:t>
      </w:r>
      <w:r>
        <w:rPr>
          <w:rFonts w:hint="eastAsia" w:ascii="仿宋_GB2312" w:eastAsia="仿宋_GB2312"/>
          <w:b/>
          <w:bCs/>
          <w:color w:val="000000" w:themeColor="text1"/>
          <w:sz w:val="30"/>
          <w:szCs w:val="30"/>
          <w:lang w:eastAsia="zh-CN"/>
        </w:rPr>
        <w:t>四</w:t>
      </w:r>
      <w:r>
        <w:rPr>
          <w:rFonts w:hint="eastAsia" w:ascii="仿宋_GB2312" w:eastAsia="仿宋_GB2312"/>
          <w:b/>
          <w:bCs/>
          <w:color w:val="000000" w:themeColor="text1"/>
          <w:sz w:val="30"/>
          <w:szCs w:val="30"/>
        </w:rPr>
        <w:t>条（不予处罚情形）</w:t>
      </w:r>
      <w:r>
        <w:rPr>
          <w:rFonts w:hint="eastAsia" w:ascii="仿宋_GB2312" w:eastAsia="仿宋_GB2312"/>
          <w:b/>
          <w:bCs/>
          <w:color w:val="000000" w:themeColor="text1"/>
          <w:sz w:val="30"/>
          <w:szCs w:val="30"/>
          <w:lang w:val="en-US" w:eastAsia="zh-CN"/>
        </w:rPr>
        <w:t xml:space="preserve"> </w:t>
      </w:r>
      <w:r>
        <w:rPr>
          <w:rFonts w:hint="eastAsia" w:ascii="仿宋_GB2312" w:eastAsia="仿宋_GB2312"/>
          <w:color w:val="000000" w:themeColor="text1"/>
          <w:sz w:val="30"/>
          <w:szCs w:val="30"/>
        </w:rPr>
        <w:t>符合《中华人民共和国行政处罚法》规定的不予处罚情形的，或者符合水务海洋领域轻微违法行为依法不予行政处罚清单的情形的，不予行政处罚。</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color w:val="000000" w:themeColor="text1"/>
          <w:sz w:val="30"/>
          <w:szCs w:val="30"/>
        </w:rPr>
      </w:pPr>
      <w:r>
        <w:rPr>
          <w:rFonts w:hint="eastAsia" w:ascii="仿宋_GB2312" w:eastAsia="仿宋_GB2312"/>
          <w:b/>
          <w:bCs/>
          <w:color w:val="000000" w:themeColor="text1"/>
          <w:sz w:val="30"/>
          <w:szCs w:val="30"/>
        </w:rPr>
        <w:t>第</w:t>
      </w:r>
      <w:r>
        <w:rPr>
          <w:rFonts w:hint="eastAsia" w:ascii="仿宋_GB2312" w:eastAsia="仿宋_GB2312"/>
          <w:b/>
          <w:bCs/>
          <w:color w:val="000000" w:themeColor="text1"/>
          <w:sz w:val="30"/>
          <w:szCs w:val="30"/>
          <w:lang w:eastAsia="zh-CN"/>
        </w:rPr>
        <w:t>十五</w:t>
      </w:r>
      <w:r>
        <w:rPr>
          <w:rFonts w:hint="eastAsia" w:ascii="仿宋_GB2312" w:eastAsia="仿宋_GB2312"/>
          <w:b/>
          <w:bCs/>
          <w:color w:val="000000" w:themeColor="text1"/>
          <w:sz w:val="30"/>
          <w:szCs w:val="30"/>
        </w:rPr>
        <w:t>条（裁量审查）</w:t>
      </w:r>
      <w:r>
        <w:rPr>
          <w:rFonts w:hint="eastAsia" w:ascii="仿宋_GB2312" w:eastAsia="仿宋_GB2312"/>
          <w:color w:val="000000" w:themeColor="text1"/>
          <w:sz w:val="30"/>
          <w:szCs w:val="30"/>
        </w:rPr>
        <w:t xml:space="preserve"> 裁量权</w:t>
      </w:r>
      <w:r>
        <w:rPr>
          <w:rFonts w:hint="eastAsia" w:ascii="仿宋_GB2312" w:eastAsia="仿宋_GB2312"/>
          <w:color w:val="000000" w:themeColor="text1"/>
          <w:sz w:val="30"/>
          <w:szCs w:val="30"/>
          <w:lang w:eastAsia="zh-CN"/>
        </w:rPr>
        <w:t>基准适用情况</w:t>
      </w:r>
      <w:r>
        <w:rPr>
          <w:rFonts w:hint="eastAsia" w:ascii="仿宋_GB2312" w:eastAsia="仿宋_GB2312"/>
          <w:color w:val="000000" w:themeColor="text1"/>
          <w:sz w:val="30"/>
          <w:szCs w:val="30"/>
        </w:rPr>
        <w:t>应当作为法制审核、集体讨论的重要内容，</w:t>
      </w:r>
      <w:r>
        <w:rPr>
          <w:rFonts w:hint="eastAsia" w:ascii="仿宋_GB2312" w:eastAsia="仿宋_GB2312"/>
          <w:color w:val="000000" w:themeColor="text1"/>
          <w:sz w:val="30"/>
          <w:szCs w:val="30"/>
          <w:lang w:eastAsia="zh-CN"/>
        </w:rPr>
        <w:t>相关执法部门</w:t>
      </w:r>
      <w:r>
        <w:rPr>
          <w:rFonts w:hint="eastAsia" w:ascii="仿宋_GB2312" w:eastAsia="仿宋_GB2312"/>
          <w:color w:val="000000" w:themeColor="text1"/>
          <w:sz w:val="30"/>
          <w:szCs w:val="30"/>
        </w:rPr>
        <w:t>案件审理机构应当对裁量权基准的适用情况进行审查，并提出</w:t>
      </w:r>
      <w:r>
        <w:rPr>
          <w:rFonts w:hint="eastAsia" w:ascii="仿宋_GB2312" w:eastAsia="仿宋_GB2312"/>
          <w:color w:val="000000" w:themeColor="text1"/>
          <w:sz w:val="30"/>
          <w:szCs w:val="30"/>
          <w:lang w:eastAsia="zh-CN"/>
        </w:rPr>
        <w:t>如下</w:t>
      </w:r>
      <w:r>
        <w:rPr>
          <w:rFonts w:hint="eastAsia" w:ascii="仿宋_GB2312" w:eastAsia="仿宋_GB2312"/>
          <w:color w:val="000000" w:themeColor="text1"/>
          <w:sz w:val="30"/>
          <w:szCs w:val="30"/>
        </w:rPr>
        <w:t>审查意见：</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（一）对严格适用裁量权基准，提出的事实、理由、证据充分的，同意拟处罚意见；</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ascii="仿宋_GB2312" w:eastAsia="仿宋_GB2312"/>
          <w:color w:val="000000" w:themeColor="text1"/>
          <w:sz w:val="30"/>
          <w:szCs w:val="30"/>
        </w:rPr>
      </w:pPr>
      <w:r>
        <w:rPr>
          <w:rFonts w:hint="eastAsia" w:ascii="仿宋_GB2312" w:eastAsia="仿宋_GB2312"/>
          <w:color w:val="000000" w:themeColor="text1"/>
          <w:sz w:val="30"/>
          <w:szCs w:val="30"/>
        </w:rPr>
        <w:t>（二）对未严格适用裁量权基准，但有条件</w:t>
      </w:r>
      <w:r>
        <w:rPr>
          <w:rFonts w:hint="eastAsia" w:ascii="仿宋_GB2312" w:eastAsia="仿宋_GB2312"/>
          <w:color w:val="000000" w:themeColor="text1"/>
          <w:sz w:val="30"/>
          <w:szCs w:val="30"/>
          <w:lang w:eastAsia="zh-CN"/>
        </w:rPr>
        <w:t>予以</w:t>
      </w:r>
      <w:r>
        <w:rPr>
          <w:rFonts w:hint="eastAsia" w:ascii="仿宋_GB2312" w:eastAsia="仿宋_GB2312"/>
          <w:color w:val="000000" w:themeColor="text1"/>
          <w:sz w:val="30"/>
          <w:szCs w:val="30"/>
        </w:rPr>
        <w:t>修正的，退回修正后上报；</w:t>
      </w:r>
    </w:p>
    <w:p>
      <w:pPr>
        <w:keepNext w:val="0"/>
        <w:keepLines w:val="0"/>
        <w:pageBreakBefore w:val="0"/>
        <w:kinsoku/>
        <w:wordWrap/>
        <w:overflowPunct/>
        <w:topLinePunct w:val="0"/>
        <w:autoSpaceDE/>
        <w:autoSpaceDN/>
        <w:bidi w:val="0"/>
        <w:adjustRightInd/>
        <w:spacing w:line="600" w:lineRule="exact"/>
        <w:ind w:firstLine="600" w:firstLineChars="200"/>
        <w:textAlignment w:val="auto"/>
        <w:rPr>
          <w:rFonts w:hint="eastAsia" w:ascii="仿宋_GB2312" w:hAnsi="仿宋_GB2312" w:eastAsia="仿宋_GB2312" w:cs="仿宋_GB2312"/>
          <w:color w:val="000000" w:themeColor="text1"/>
          <w:sz w:val="30"/>
          <w:szCs w:val="30"/>
        </w:rPr>
      </w:pPr>
      <w:r>
        <w:rPr>
          <w:rFonts w:hint="eastAsia" w:ascii="仿宋_GB2312" w:eastAsia="仿宋_GB2312"/>
          <w:color w:val="000000" w:themeColor="text1"/>
          <w:sz w:val="30"/>
          <w:szCs w:val="30"/>
        </w:rPr>
        <w:t>（三）对适用裁量权基准的事实、理由、证据调查取证不充分的，退回补充调查后上报。</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hint="eastAsia" w:ascii="仿宋_GB2312" w:eastAsia="仿宋_GB2312"/>
          <w:color w:val="000000" w:themeColor="text1"/>
          <w:sz w:val="30"/>
          <w:szCs w:val="30"/>
          <w:lang w:eastAsia="zh-CN"/>
        </w:rPr>
      </w:pPr>
      <w:r>
        <w:rPr>
          <w:rFonts w:hint="eastAsia" w:ascii="仿宋_GB2312" w:eastAsia="仿宋_GB2312"/>
          <w:b/>
          <w:color w:val="000000" w:themeColor="text1"/>
          <w:sz w:val="30"/>
          <w:szCs w:val="30"/>
        </w:rPr>
        <w:t>第十</w:t>
      </w:r>
      <w:r>
        <w:rPr>
          <w:rFonts w:hint="eastAsia" w:ascii="仿宋_GB2312" w:eastAsia="仿宋_GB2312"/>
          <w:b/>
          <w:color w:val="000000" w:themeColor="text1"/>
          <w:sz w:val="30"/>
          <w:szCs w:val="30"/>
          <w:lang w:eastAsia="zh-CN"/>
        </w:rPr>
        <w:t>六</w:t>
      </w:r>
      <w:r>
        <w:rPr>
          <w:rFonts w:hint="eastAsia" w:ascii="仿宋_GB2312" w:eastAsia="仿宋_GB2312"/>
          <w:b/>
          <w:color w:val="000000" w:themeColor="text1"/>
          <w:sz w:val="30"/>
          <w:szCs w:val="30"/>
        </w:rPr>
        <w:t xml:space="preserve">条（取证要求）  </w:t>
      </w:r>
      <w:r>
        <w:rPr>
          <w:rFonts w:hint="eastAsia" w:ascii="仿宋_GB2312" w:eastAsia="仿宋_GB2312"/>
          <w:color w:val="000000" w:themeColor="text1"/>
          <w:sz w:val="30"/>
          <w:szCs w:val="30"/>
        </w:rPr>
        <w:t>执法人员</w:t>
      </w:r>
      <w:r>
        <w:rPr>
          <w:rFonts w:hint="eastAsia" w:ascii="仿宋_GB2312" w:eastAsia="仿宋_GB2312"/>
          <w:color w:val="000000" w:themeColor="text1"/>
          <w:sz w:val="30"/>
          <w:szCs w:val="30"/>
          <w:lang w:eastAsia="zh-CN"/>
        </w:rPr>
        <w:t>应当</w:t>
      </w:r>
      <w:r>
        <w:rPr>
          <w:rFonts w:hint="eastAsia" w:ascii="仿宋_GB2312" w:eastAsia="仿宋_GB2312"/>
          <w:color w:val="000000" w:themeColor="text1"/>
          <w:sz w:val="30"/>
          <w:szCs w:val="30"/>
        </w:rPr>
        <w:t>对违法行为</w:t>
      </w:r>
      <w:r>
        <w:rPr>
          <w:rFonts w:hint="eastAsia" w:ascii="仿宋_GB2312" w:eastAsia="仿宋_GB2312"/>
          <w:color w:val="000000" w:themeColor="text1"/>
          <w:sz w:val="30"/>
          <w:szCs w:val="30"/>
          <w:lang w:eastAsia="zh-CN"/>
        </w:rPr>
        <w:t>涉及</w:t>
      </w:r>
      <w:r>
        <w:rPr>
          <w:rFonts w:hint="eastAsia" w:ascii="仿宋_GB2312" w:eastAsia="仿宋_GB2312"/>
          <w:color w:val="000000" w:themeColor="text1"/>
          <w:sz w:val="30"/>
          <w:szCs w:val="30"/>
        </w:rPr>
        <w:t>各项裁量因素、裁量情节方面的情况充分调查取证，在调查终结报告中提出量罚建议，说明裁量理由，并附上相关佐证材料。对尚未制定处罚标准或者依法不予处罚的，应当在调查终结报告中综合说明量罚建议、理由和证据。</w:t>
      </w:r>
    </w:p>
    <w:p>
      <w:pPr>
        <w:keepNext w:val="0"/>
        <w:keepLines w:val="0"/>
        <w:pageBreakBefore w:val="0"/>
        <w:kinsoku/>
        <w:wordWrap/>
        <w:overflowPunct/>
        <w:topLinePunct w:val="0"/>
        <w:autoSpaceDE/>
        <w:autoSpaceDN/>
        <w:bidi w:val="0"/>
        <w:adjustRightInd/>
        <w:spacing w:line="600" w:lineRule="exact"/>
        <w:ind w:firstLine="602" w:firstLineChars="200"/>
        <w:textAlignment w:val="auto"/>
        <w:rPr>
          <w:rFonts w:ascii="仿宋_GB2312" w:eastAsia="仿宋_GB2312"/>
          <w:color w:val="000000" w:themeColor="text1"/>
          <w:sz w:val="30"/>
          <w:szCs w:val="30"/>
        </w:rPr>
      </w:pPr>
      <w:r>
        <w:rPr>
          <w:rFonts w:hint="eastAsia" w:ascii="仿宋_GB2312" w:eastAsia="仿宋_GB2312"/>
          <w:b/>
          <w:bCs/>
          <w:color w:val="000000" w:themeColor="text1"/>
          <w:sz w:val="30"/>
          <w:szCs w:val="30"/>
        </w:rPr>
        <w:t>第</w:t>
      </w:r>
      <w:r>
        <w:rPr>
          <w:rFonts w:hint="eastAsia" w:ascii="仿宋_GB2312" w:eastAsia="仿宋_GB2312"/>
          <w:b/>
          <w:bCs/>
          <w:color w:val="000000" w:themeColor="text1"/>
          <w:sz w:val="30"/>
          <w:szCs w:val="30"/>
          <w:lang w:eastAsia="zh-CN"/>
        </w:rPr>
        <w:t>十七</w:t>
      </w:r>
      <w:r>
        <w:rPr>
          <w:rFonts w:hint="eastAsia" w:ascii="仿宋_GB2312" w:eastAsia="仿宋_GB2312"/>
          <w:b/>
          <w:bCs/>
          <w:color w:val="000000" w:themeColor="text1"/>
          <w:sz w:val="30"/>
          <w:szCs w:val="30"/>
        </w:rPr>
        <w:t>条</w:t>
      </w:r>
      <w:r>
        <w:rPr>
          <w:rFonts w:hint="eastAsia" w:ascii="仿宋_GB2312" w:eastAsia="仿宋_GB2312"/>
          <w:b/>
          <w:color w:val="000000" w:themeColor="text1"/>
          <w:sz w:val="30"/>
          <w:szCs w:val="30"/>
        </w:rPr>
        <w:t xml:space="preserve">（实施） </w:t>
      </w:r>
      <w:r>
        <w:rPr>
          <w:rFonts w:hint="eastAsia" w:ascii="仿宋_GB2312" w:eastAsia="仿宋_GB2312"/>
          <w:color w:val="000000" w:themeColor="text1"/>
          <w:sz w:val="30"/>
          <w:szCs w:val="30"/>
        </w:rPr>
        <w:t>本规定自</w:t>
      </w:r>
      <w:r>
        <w:rPr>
          <w:rFonts w:hint="eastAsia" w:ascii="仿宋_GB2312" w:eastAsia="仿宋_GB2312"/>
          <w:color w:val="000000" w:themeColor="text1"/>
          <w:sz w:val="30"/>
          <w:szCs w:val="30"/>
          <w:lang w:val="en-US" w:eastAsia="zh-CN"/>
        </w:rPr>
        <w:t>X年X月X日</w:t>
      </w:r>
      <w:r>
        <w:rPr>
          <w:rFonts w:hint="eastAsia" w:ascii="仿宋_GB2312" w:eastAsia="仿宋_GB2312"/>
          <w:color w:val="000000" w:themeColor="text1"/>
          <w:sz w:val="30"/>
          <w:szCs w:val="30"/>
        </w:rPr>
        <w:t>起实施，有效期5年。</w:t>
      </w:r>
    </w:p>
    <w:p>
      <w:pPr>
        <w:spacing w:line="540" w:lineRule="exact"/>
        <w:ind w:firstLine="600" w:firstLineChars="200"/>
        <w:rPr>
          <w:rFonts w:ascii="仿宋_GB2312" w:eastAsia="仿宋_GB2312"/>
          <w:color w:val="000000" w:themeColor="text1"/>
          <w:sz w:val="30"/>
          <w:szCs w:val="30"/>
        </w:rPr>
      </w:pPr>
      <w:r>
        <w:rPr>
          <w:rFonts w:hint="eastAsia" w:ascii="仿宋_GB2312" w:eastAsia="仿宋_GB2312"/>
          <w:color w:val="000000" w:themeColor="text1"/>
          <w:sz w:val="30"/>
          <w:szCs w:val="30"/>
        </w:rPr>
        <w:t>附件：上海市</w:t>
      </w:r>
      <w:r>
        <w:rPr>
          <w:rFonts w:hint="eastAsia" w:ascii="仿宋_GB2312" w:eastAsia="仿宋_GB2312"/>
          <w:color w:val="000000" w:themeColor="text1"/>
          <w:sz w:val="30"/>
          <w:szCs w:val="30"/>
          <w:lang w:eastAsia="zh-CN"/>
        </w:rPr>
        <w:t>水务海洋</w:t>
      </w:r>
      <w:r>
        <w:rPr>
          <w:rFonts w:hint="eastAsia" w:ascii="仿宋_GB2312" w:eastAsia="仿宋_GB2312"/>
          <w:color w:val="000000" w:themeColor="text1"/>
          <w:sz w:val="30"/>
          <w:szCs w:val="30"/>
        </w:rPr>
        <w:t>领域违法行为行政处罚标准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c2ZGZiNzZiNDVlOGViOWVmM2JhOTY0NGJkNjUyYzgifQ=="/>
    <w:docVar w:name="KSO_WPS_MARK_KEY" w:val="4c255799-2d3b-4c1b-be34-4bce879302f4"/>
  </w:docVars>
  <w:rsids>
    <w:rsidRoot w:val="0B8A6F65"/>
    <w:rsid w:val="00015522"/>
    <w:rsid w:val="00046791"/>
    <w:rsid w:val="00075BFD"/>
    <w:rsid w:val="000936DF"/>
    <w:rsid w:val="00097D8B"/>
    <w:rsid w:val="000C6A2E"/>
    <w:rsid w:val="00125318"/>
    <w:rsid w:val="00161FE9"/>
    <w:rsid w:val="001632B5"/>
    <w:rsid w:val="001B1D0C"/>
    <w:rsid w:val="001B61EE"/>
    <w:rsid w:val="001E79EB"/>
    <w:rsid w:val="0020436D"/>
    <w:rsid w:val="0024319A"/>
    <w:rsid w:val="002720CC"/>
    <w:rsid w:val="002833EF"/>
    <w:rsid w:val="002A3464"/>
    <w:rsid w:val="002A386C"/>
    <w:rsid w:val="002A4267"/>
    <w:rsid w:val="002D7707"/>
    <w:rsid w:val="002E3B11"/>
    <w:rsid w:val="00346E2E"/>
    <w:rsid w:val="00355382"/>
    <w:rsid w:val="003A38CC"/>
    <w:rsid w:val="003E1E63"/>
    <w:rsid w:val="003E562D"/>
    <w:rsid w:val="003E5ADF"/>
    <w:rsid w:val="0042173D"/>
    <w:rsid w:val="004239A0"/>
    <w:rsid w:val="004841F1"/>
    <w:rsid w:val="004E4F90"/>
    <w:rsid w:val="004E6A24"/>
    <w:rsid w:val="0051003F"/>
    <w:rsid w:val="00510BF0"/>
    <w:rsid w:val="005601EF"/>
    <w:rsid w:val="00574CDF"/>
    <w:rsid w:val="005A57D3"/>
    <w:rsid w:val="005F19BE"/>
    <w:rsid w:val="005F6D3A"/>
    <w:rsid w:val="00614753"/>
    <w:rsid w:val="00621845"/>
    <w:rsid w:val="006753C0"/>
    <w:rsid w:val="006A6BB7"/>
    <w:rsid w:val="006F6DAF"/>
    <w:rsid w:val="00714A91"/>
    <w:rsid w:val="00742139"/>
    <w:rsid w:val="00747DC4"/>
    <w:rsid w:val="00757525"/>
    <w:rsid w:val="00762F43"/>
    <w:rsid w:val="00763339"/>
    <w:rsid w:val="0077219A"/>
    <w:rsid w:val="0079271D"/>
    <w:rsid w:val="007A021C"/>
    <w:rsid w:val="007A2CDC"/>
    <w:rsid w:val="007F4842"/>
    <w:rsid w:val="00811C0E"/>
    <w:rsid w:val="0081411D"/>
    <w:rsid w:val="008165A6"/>
    <w:rsid w:val="008276A2"/>
    <w:rsid w:val="00872E19"/>
    <w:rsid w:val="00891090"/>
    <w:rsid w:val="008A28CD"/>
    <w:rsid w:val="008E4DFD"/>
    <w:rsid w:val="009034F2"/>
    <w:rsid w:val="00903645"/>
    <w:rsid w:val="009817C5"/>
    <w:rsid w:val="0098364C"/>
    <w:rsid w:val="009A3ABC"/>
    <w:rsid w:val="00A67B72"/>
    <w:rsid w:val="00A7326C"/>
    <w:rsid w:val="00A82469"/>
    <w:rsid w:val="00AA4FF6"/>
    <w:rsid w:val="00B42AF4"/>
    <w:rsid w:val="00B656F5"/>
    <w:rsid w:val="00C12C6D"/>
    <w:rsid w:val="00C4552A"/>
    <w:rsid w:val="00C56A57"/>
    <w:rsid w:val="00CA040E"/>
    <w:rsid w:val="00CC7471"/>
    <w:rsid w:val="00CE7B8B"/>
    <w:rsid w:val="00D11042"/>
    <w:rsid w:val="00D46092"/>
    <w:rsid w:val="00D961F3"/>
    <w:rsid w:val="00DA6617"/>
    <w:rsid w:val="00E13C75"/>
    <w:rsid w:val="00E376AA"/>
    <w:rsid w:val="00E478CF"/>
    <w:rsid w:val="00E529F0"/>
    <w:rsid w:val="00E9139C"/>
    <w:rsid w:val="00ED78C8"/>
    <w:rsid w:val="00EE727A"/>
    <w:rsid w:val="00F22325"/>
    <w:rsid w:val="00F54527"/>
    <w:rsid w:val="00F63F75"/>
    <w:rsid w:val="00F65C08"/>
    <w:rsid w:val="00F96D34"/>
    <w:rsid w:val="00FC33BF"/>
    <w:rsid w:val="00FE47AB"/>
    <w:rsid w:val="06B37672"/>
    <w:rsid w:val="08123F24"/>
    <w:rsid w:val="0B8A6F65"/>
    <w:rsid w:val="0CF97D2A"/>
    <w:rsid w:val="0D283CC6"/>
    <w:rsid w:val="0E664FCA"/>
    <w:rsid w:val="17732D65"/>
    <w:rsid w:val="1B3410D2"/>
    <w:rsid w:val="1D2F75FB"/>
    <w:rsid w:val="1F9A4AD4"/>
    <w:rsid w:val="250A44A9"/>
    <w:rsid w:val="265A4FBD"/>
    <w:rsid w:val="2BFFAE00"/>
    <w:rsid w:val="2EFA3DF3"/>
    <w:rsid w:val="2F5FA903"/>
    <w:rsid w:val="2FDB031C"/>
    <w:rsid w:val="32CF4EDB"/>
    <w:rsid w:val="37EFEF32"/>
    <w:rsid w:val="37F7DA14"/>
    <w:rsid w:val="3B6FA7E8"/>
    <w:rsid w:val="3CEECCA4"/>
    <w:rsid w:val="3CFF0C24"/>
    <w:rsid w:val="3F3FC91D"/>
    <w:rsid w:val="3FB3DF7E"/>
    <w:rsid w:val="3FEF3342"/>
    <w:rsid w:val="44CE6D43"/>
    <w:rsid w:val="48B30830"/>
    <w:rsid w:val="4CF80F08"/>
    <w:rsid w:val="5A5E0102"/>
    <w:rsid w:val="5DAF372D"/>
    <w:rsid w:val="5FB727CE"/>
    <w:rsid w:val="64265F20"/>
    <w:rsid w:val="661C136B"/>
    <w:rsid w:val="6AFF0A82"/>
    <w:rsid w:val="6BDAFD67"/>
    <w:rsid w:val="6BFB1327"/>
    <w:rsid w:val="6BFF0544"/>
    <w:rsid w:val="6C90660F"/>
    <w:rsid w:val="6FFECE23"/>
    <w:rsid w:val="77F7DC74"/>
    <w:rsid w:val="7B4E999B"/>
    <w:rsid w:val="7BDB496B"/>
    <w:rsid w:val="7BFF8AF1"/>
    <w:rsid w:val="7D5B6862"/>
    <w:rsid w:val="7EB76BEE"/>
    <w:rsid w:val="7EEF4B60"/>
    <w:rsid w:val="7EFD1FA2"/>
    <w:rsid w:val="7F6F6367"/>
    <w:rsid w:val="8FD7CFBE"/>
    <w:rsid w:val="A67B705A"/>
    <w:rsid w:val="A7C4ABD9"/>
    <w:rsid w:val="ABD774F5"/>
    <w:rsid w:val="ABFBFDC9"/>
    <w:rsid w:val="AFFA3376"/>
    <w:rsid w:val="B57F3474"/>
    <w:rsid w:val="B77900E5"/>
    <w:rsid w:val="B7FF16B5"/>
    <w:rsid w:val="B8A7D447"/>
    <w:rsid w:val="B97E42F7"/>
    <w:rsid w:val="BAFFE288"/>
    <w:rsid w:val="BBBE6853"/>
    <w:rsid w:val="BBF38F04"/>
    <w:rsid w:val="BF5EFDFA"/>
    <w:rsid w:val="CED3DE56"/>
    <w:rsid w:val="D5BD1BA1"/>
    <w:rsid w:val="D7AF59B4"/>
    <w:rsid w:val="E25F5221"/>
    <w:rsid w:val="E7BD799A"/>
    <w:rsid w:val="ECB78C54"/>
    <w:rsid w:val="ED6F8F3A"/>
    <w:rsid w:val="EF574CE4"/>
    <w:rsid w:val="EF5E9451"/>
    <w:rsid w:val="EF6380CB"/>
    <w:rsid w:val="EFE91305"/>
    <w:rsid w:val="F5658F14"/>
    <w:rsid w:val="F5B99B95"/>
    <w:rsid w:val="F77A767F"/>
    <w:rsid w:val="F93BEEAF"/>
    <w:rsid w:val="FB79F0DE"/>
    <w:rsid w:val="FBFF48C8"/>
    <w:rsid w:val="FD37FFA9"/>
    <w:rsid w:val="FDBB3EB5"/>
    <w:rsid w:val="FDCF7AF1"/>
    <w:rsid w:val="FF5298A3"/>
    <w:rsid w:val="FFBD72FB"/>
    <w:rsid w:val="FFD6A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qFormat/>
    <w:uiPriority w:val="0"/>
    <w:pPr>
      <w:jc w:val="left"/>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footnote text"/>
    <w:basedOn w:val="1"/>
    <w:qFormat/>
    <w:uiPriority w:val="0"/>
    <w:pPr>
      <w:snapToGrid w:val="0"/>
      <w:jc w:val="left"/>
    </w:pPr>
    <w:rPr>
      <w:sz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5"/>
    <w:next w:val="5"/>
    <w:link w:val="20"/>
    <w:qFormat/>
    <w:uiPriority w:val="0"/>
    <w:rPr>
      <w:b/>
      <w:bCs/>
    </w:rPr>
  </w:style>
  <w:style w:type="character" w:styleId="14">
    <w:name w:val="Strong"/>
    <w:basedOn w:val="13"/>
    <w:qFormat/>
    <w:uiPriority w:val="0"/>
    <w:rPr>
      <w:b/>
    </w:rPr>
  </w:style>
  <w:style w:type="character" w:styleId="15">
    <w:name w:val="annotation reference"/>
    <w:basedOn w:val="13"/>
    <w:qFormat/>
    <w:uiPriority w:val="0"/>
    <w:rPr>
      <w:sz w:val="21"/>
      <w:szCs w:val="21"/>
    </w:rPr>
  </w:style>
  <w:style w:type="character" w:styleId="16">
    <w:name w:val="footnote reference"/>
    <w:basedOn w:val="13"/>
    <w:qFormat/>
    <w:uiPriority w:val="0"/>
    <w:rPr>
      <w:vertAlign w:val="superscript"/>
    </w:rPr>
  </w:style>
  <w:style w:type="paragraph" w:customStyle="1" w:styleId="17">
    <w:name w:val="div"/>
    <w:basedOn w:val="1"/>
    <w:qFormat/>
    <w:uiPriority w:val="0"/>
    <w:pPr>
      <w:textAlignment w:val="baseline"/>
    </w:pPr>
    <w:rPr>
      <w:sz w:val="24"/>
    </w:rPr>
  </w:style>
  <w:style w:type="character" w:customStyle="1" w:styleId="18">
    <w:name w:val="批注框文本 Char"/>
    <w:basedOn w:val="13"/>
    <w:link w:val="6"/>
    <w:qFormat/>
    <w:uiPriority w:val="0"/>
    <w:rPr>
      <w:kern w:val="2"/>
      <w:sz w:val="18"/>
      <w:szCs w:val="18"/>
    </w:rPr>
  </w:style>
  <w:style w:type="character" w:customStyle="1" w:styleId="19">
    <w:name w:val="批注文字 Char"/>
    <w:basedOn w:val="13"/>
    <w:link w:val="5"/>
    <w:qFormat/>
    <w:uiPriority w:val="0"/>
    <w:rPr>
      <w:kern w:val="2"/>
      <w:sz w:val="21"/>
      <w:szCs w:val="24"/>
    </w:rPr>
  </w:style>
  <w:style w:type="character" w:customStyle="1" w:styleId="20">
    <w:name w:val="批注主题 Char"/>
    <w:basedOn w:val="19"/>
    <w:link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ShanghaiWaterLaw</Company>
  <Pages>7</Pages>
  <Words>560</Words>
  <Characters>3196</Characters>
  <Lines>26</Lines>
  <Paragraphs>7</Paragraphs>
  <TotalTime>52</TotalTime>
  <ScaleCrop>false</ScaleCrop>
  <LinksUpToDate>false</LinksUpToDate>
  <CharactersWithSpaces>3749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2024-10-22T14:05:00Z</dcterms:created>
  <dc:creator>liuying</dc:creator>
  <cp:lastModifiedBy>kangdan</cp:lastModifiedBy>
  <dcterms:modified xsi:type="dcterms:W3CDTF">2025-02-24T14:22:26Z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0C54E8491D3E4CDFA01A9CA5BE1BE6EE</vt:lpwstr>
  </property>
</Properties>
</file>