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6C" w:rsidRPr="004D225D" w:rsidRDefault="007B605E" w:rsidP="002A3726">
      <w:pPr>
        <w:adjustRightInd w:val="0"/>
        <w:snapToGrid w:val="0"/>
        <w:spacing w:line="560" w:lineRule="exact"/>
        <w:rPr>
          <w:rFonts w:ascii="黑体" w:eastAsia="黑体" w:hAnsi="黑体" w:cs="Times New Roman"/>
          <w:sz w:val="32"/>
          <w:szCs w:val="32"/>
        </w:rPr>
      </w:pPr>
      <w:r w:rsidRPr="004D225D">
        <w:rPr>
          <w:rFonts w:ascii="黑体" w:eastAsia="黑体" w:hAnsi="黑体" w:cs="Times New Roman" w:hint="eastAsia"/>
          <w:sz w:val="32"/>
          <w:szCs w:val="32"/>
        </w:rPr>
        <w:t>附件</w:t>
      </w:r>
    </w:p>
    <w:p w:rsidR="004D225D" w:rsidRDefault="004D225D" w:rsidP="002A3726">
      <w:pPr>
        <w:adjustRightInd w:val="0"/>
        <w:snapToGrid w:val="0"/>
        <w:spacing w:line="560" w:lineRule="exact"/>
        <w:jc w:val="center"/>
        <w:rPr>
          <w:rFonts w:ascii="方正小标宋简体" w:eastAsia="方正小标宋简体"/>
          <w:sz w:val="32"/>
          <w:szCs w:val="32"/>
        </w:rPr>
      </w:pPr>
      <w:proofErr w:type="gramStart"/>
      <w:r w:rsidRPr="00B4626C">
        <w:rPr>
          <w:rFonts w:ascii="方正小标宋简体" w:eastAsia="方正小标宋简体" w:hint="eastAsia"/>
          <w:sz w:val="32"/>
          <w:szCs w:val="32"/>
        </w:rPr>
        <w:t>《</w:t>
      </w:r>
      <w:proofErr w:type="gramEnd"/>
      <w:r w:rsidRPr="00B4626C">
        <w:rPr>
          <w:rFonts w:ascii="方正小标宋简体" w:eastAsia="方正小标宋简体" w:hint="eastAsia"/>
          <w:sz w:val="32"/>
          <w:szCs w:val="32"/>
        </w:rPr>
        <w:t>上海市水土保持补偿费征收管理办法</w:t>
      </w:r>
    </w:p>
    <w:p w:rsidR="007B605E" w:rsidRDefault="004D225D" w:rsidP="002A3726">
      <w:pPr>
        <w:adjustRightInd w:val="0"/>
        <w:snapToGrid w:val="0"/>
        <w:spacing w:line="560" w:lineRule="exact"/>
        <w:jc w:val="center"/>
        <w:rPr>
          <w:rFonts w:ascii="方正小标宋简体" w:eastAsia="方正小标宋简体"/>
          <w:sz w:val="32"/>
          <w:szCs w:val="32"/>
        </w:rPr>
      </w:pPr>
      <w:r w:rsidRPr="00B4626C">
        <w:rPr>
          <w:rFonts w:ascii="方正小标宋简体" w:eastAsia="方正小标宋简体" w:hint="eastAsia"/>
          <w:sz w:val="32"/>
          <w:szCs w:val="32"/>
        </w:rPr>
        <w:t>（草案征求意见稿）</w:t>
      </w:r>
      <w:proofErr w:type="gramStart"/>
      <w:r w:rsidRPr="00B4626C">
        <w:rPr>
          <w:rFonts w:ascii="方正小标宋简体" w:eastAsia="方正小标宋简体" w:hint="eastAsia"/>
          <w:sz w:val="32"/>
          <w:szCs w:val="32"/>
        </w:rPr>
        <w:t>》</w:t>
      </w:r>
      <w:proofErr w:type="gramEnd"/>
      <w:r w:rsidRPr="00B4626C">
        <w:rPr>
          <w:rFonts w:ascii="方正小标宋简体" w:eastAsia="方正小标宋简体" w:hint="eastAsia"/>
          <w:sz w:val="32"/>
          <w:szCs w:val="32"/>
        </w:rPr>
        <w:t>意见收集及采纳情况</w:t>
      </w:r>
    </w:p>
    <w:p w:rsidR="00D270E1" w:rsidRDefault="00D270E1" w:rsidP="002A3726">
      <w:pPr>
        <w:adjustRightInd w:val="0"/>
        <w:snapToGrid w:val="0"/>
        <w:spacing w:line="560" w:lineRule="exact"/>
        <w:rPr>
          <w:rFonts w:ascii="Times New Roman" w:eastAsia="仿宋_GB2312" w:hAnsi="Times New Roman" w:cs="Times New Roman"/>
          <w:sz w:val="32"/>
          <w:szCs w:val="32"/>
        </w:rPr>
      </w:pPr>
    </w:p>
    <w:p w:rsidR="00D270E1" w:rsidRDefault="00D270E1" w:rsidP="002A372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经梳理汇总，本次征求意见共收集到意见主要有</w:t>
      </w:r>
      <w:r w:rsidR="00D711F6">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条，其中，采纳</w:t>
      </w:r>
      <w:r w:rsidR="002A3726">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条，不采纳</w:t>
      </w:r>
      <w:r w:rsidR="00D711F6">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条，详情如下：</w:t>
      </w:r>
    </w:p>
    <w:tbl>
      <w:tblPr>
        <w:tblStyle w:val="a3"/>
        <w:tblW w:w="0" w:type="auto"/>
        <w:tblLook w:val="04A0"/>
      </w:tblPr>
      <w:tblGrid>
        <w:gridCol w:w="3964"/>
        <w:gridCol w:w="1134"/>
        <w:gridCol w:w="3198"/>
      </w:tblGrid>
      <w:tr w:rsidR="00B4626C" w:rsidTr="003B718A">
        <w:tc>
          <w:tcPr>
            <w:tcW w:w="3964" w:type="dxa"/>
            <w:vAlign w:val="center"/>
          </w:tcPr>
          <w:p w:rsidR="00B4626C" w:rsidRPr="003B718A" w:rsidRDefault="00B4626C" w:rsidP="003B718A">
            <w:pPr>
              <w:adjustRightInd w:val="0"/>
              <w:snapToGrid w:val="0"/>
              <w:spacing w:line="440" w:lineRule="exact"/>
              <w:jc w:val="center"/>
              <w:rPr>
                <w:rFonts w:ascii="仿宋_GB2312" w:eastAsia="仿宋_GB2312"/>
                <w:b/>
                <w:sz w:val="28"/>
                <w:szCs w:val="28"/>
              </w:rPr>
            </w:pPr>
            <w:r w:rsidRPr="003B718A">
              <w:rPr>
                <w:rFonts w:ascii="仿宋_GB2312" w:eastAsia="仿宋_GB2312" w:hint="eastAsia"/>
                <w:b/>
                <w:sz w:val="28"/>
                <w:szCs w:val="28"/>
              </w:rPr>
              <w:t>主要意见</w:t>
            </w:r>
          </w:p>
        </w:tc>
        <w:tc>
          <w:tcPr>
            <w:tcW w:w="1134" w:type="dxa"/>
            <w:vAlign w:val="center"/>
          </w:tcPr>
          <w:p w:rsidR="003B718A" w:rsidRDefault="00B4626C" w:rsidP="003B718A">
            <w:pPr>
              <w:adjustRightInd w:val="0"/>
              <w:snapToGrid w:val="0"/>
              <w:spacing w:line="440" w:lineRule="exact"/>
              <w:jc w:val="center"/>
              <w:rPr>
                <w:rFonts w:ascii="仿宋_GB2312" w:eastAsia="仿宋_GB2312"/>
                <w:b/>
                <w:sz w:val="28"/>
                <w:szCs w:val="28"/>
              </w:rPr>
            </w:pPr>
            <w:r w:rsidRPr="003B718A">
              <w:rPr>
                <w:rFonts w:ascii="仿宋_GB2312" w:eastAsia="仿宋_GB2312" w:hint="eastAsia"/>
                <w:b/>
                <w:sz w:val="28"/>
                <w:szCs w:val="28"/>
              </w:rPr>
              <w:t>采纳</w:t>
            </w:r>
          </w:p>
          <w:p w:rsidR="00B4626C" w:rsidRPr="003B718A" w:rsidRDefault="00B4626C" w:rsidP="003B718A">
            <w:pPr>
              <w:adjustRightInd w:val="0"/>
              <w:snapToGrid w:val="0"/>
              <w:spacing w:line="440" w:lineRule="exact"/>
              <w:jc w:val="center"/>
              <w:rPr>
                <w:rFonts w:ascii="仿宋_GB2312" w:eastAsia="仿宋_GB2312"/>
                <w:b/>
                <w:sz w:val="28"/>
                <w:szCs w:val="28"/>
              </w:rPr>
            </w:pPr>
            <w:r w:rsidRPr="003B718A">
              <w:rPr>
                <w:rFonts w:ascii="仿宋_GB2312" w:eastAsia="仿宋_GB2312" w:hint="eastAsia"/>
                <w:b/>
                <w:sz w:val="28"/>
                <w:szCs w:val="28"/>
              </w:rPr>
              <w:t>情况</w:t>
            </w:r>
          </w:p>
        </w:tc>
        <w:tc>
          <w:tcPr>
            <w:tcW w:w="3198" w:type="dxa"/>
            <w:vAlign w:val="center"/>
          </w:tcPr>
          <w:p w:rsidR="00B4626C" w:rsidRPr="003B718A" w:rsidRDefault="00B4626C" w:rsidP="003B718A">
            <w:pPr>
              <w:adjustRightInd w:val="0"/>
              <w:snapToGrid w:val="0"/>
              <w:spacing w:line="440" w:lineRule="exact"/>
              <w:jc w:val="center"/>
              <w:rPr>
                <w:rFonts w:ascii="仿宋_GB2312" w:eastAsia="仿宋_GB2312"/>
                <w:b/>
                <w:sz w:val="28"/>
                <w:szCs w:val="28"/>
              </w:rPr>
            </w:pPr>
            <w:r w:rsidRPr="003B718A">
              <w:rPr>
                <w:rFonts w:ascii="仿宋_GB2312" w:eastAsia="仿宋_GB2312" w:hint="eastAsia"/>
                <w:b/>
                <w:sz w:val="28"/>
                <w:szCs w:val="28"/>
              </w:rPr>
              <w:t>备注</w:t>
            </w:r>
          </w:p>
        </w:tc>
      </w:tr>
      <w:tr w:rsidR="00B4626C" w:rsidTr="003B718A">
        <w:tc>
          <w:tcPr>
            <w:tcW w:w="3964" w:type="dxa"/>
          </w:tcPr>
          <w:p w:rsidR="00B4626C" w:rsidRPr="003B718A" w:rsidRDefault="003B718A" w:rsidP="00B4626C">
            <w:pPr>
              <w:rPr>
                <w:rFonts w:ascii="仿宋_GB2312" w:eastAsia="仿宋_GB2312"/>
                <w:sz w:val="24"/>
                <w:szCs w:val="24"/>
              </w:rPr>
            </w:pPr>
            <w:r w:rsidRPr="003B718A">
              <w:rPr>
                <w:rFonts w:ascii="仿宋_GB2312" w:eastAsia="仿宋_GB2312" w:hint="eastAsia"/>
                <w:sz w:val="24"/>
                <w:szCs w:val="24"/>
              </w:rPr>
              <w:t>建议</w:t>
            </w:r>
            <w:r>
              <w:rPr>
                <w:rFonts w:ascii="仿宋_GB2312" w:eastAsia="仿宋_GB2312" w:hint="eastAsia"/>
                <w:sz w:val="24"/>
                <w:szCs w:val="24"/>
              </w:rPr>
              <w:t>删除总则章节第一条中“</w:t>
            </w:r>
            <w:r w:rsidRPr="003B718A">
              <w:rPr>
                <w:rFonts w:ascii="仿宋_GB2312" w:eastAsia="仿宋_GB2312" w:hint="eastAsia"/>
                <w:sz w:val="24"/>
                <w:szCs w:val="24"/>
              </w:rPr>
              <w:t>《国家发展改革委、财政部关于降低电信网码号资源占用费等部分行政事业性收费标准的通知》（发改价格〔2017〕1186号）</w:t>
            </w:r>
            <w:r>
              <w:rPr>
                <w:rFonts w:ascii="仿宋_GB2312" w:eastAsia="仿宋_GB2312" w:hint="eastAsia"/>
                <w:sz w:val="24"/>
                <w:szCs w:val="24"/>
              </w:rPr>
              <w:t>、</w:t>
            </w:r>
            <w:r w:rsidRPr="003B718A">
              <w:rPr>
                <w:rFonts w:ascii="仿宋_GB2312" w:eastAsia="仿宋_GB2312" w:hint="eastAsia"/>
                <w:sz w:val="24"/>
                <w:szCs w:val="24"/>
              </w:rPr>
              <w:t>《上海市水务局关于印发&lt;上海市水土保持管理办法&gt;的通知》（沪水</w:t>
            </w:r>
            <w:proofErr w:type="gramStart"/>
            <w:r w:rsidRPr="003B718A">
              <w:rPr>
                <w:rFonts w:ascii="仿宋_GB2312" w:eastAsia="仿宋_GB2312" w:hint="eastAsia"/>
                <w:sz w:val="24"/>
                <w:szCs w:val="24"/>
              </w:rPr>
              <w:t>务</w:t>
            </w:r>
            <w:proofErr w:type="gramEnd"/>
            <w:r w:rsidRPr="003B718A">
              <w:rPr>
                <w:rFonts w:ascii="仿宋_GB2312" w:eastAsia="仿宋_GB2312" w:hint="eastAsia"/>
                <w:sz w:val="24"/>
                <w:szCs w:val="24"/>
              </w:rPr>
              <w:t>规范〔2020〕1号）</w:t>
            </w:r>
            <w:r>
              <w:rPr>
                <w:rFonts w:ascii="仿宋_GB2312" w:eastAsia="仿宋_GB2312" w:hint="eastAsia"/>
                <w:sz w:val="24"/>
                <w:szCs w:val="24"/>
              </w:rPr>
              <w:t>”。</w:t>
            </w:r>
          </w:p>
        </w:tc>
        <w:tc>
          <w:tcPr>
            <w:tcW w:w="1134" w:type="dxa"/>
            <w:vAlign w:val="center"/>
          </w:tcPr>
          <w:p w:rsidR="00B4626C" w:rsidRPr="003B718A" w:rsidRDefault="003B718A" w:rsidP="003B718A">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B4626C" w:rsidRPr="003B718A" w:rsidRDefault="00B4626C" w:rsidP="00B4626C">
            <w:pPr>
              <w:rPr>
                <w:rFonts w:ascii="仿宋_GB2312" w:eastAsia="仿宋_GB2312"/>
                <w:sz w:val="24"/>
                <w:szCs w:val="24"/>
              </w:rPr>
            </w:pPr>
          </w:p>
        </w:tc>
      </w:tr>
      <w:tr w:rsidR="00B4626C" w:rsidTr="003B718A">
        <w:tc>
          <w:tcPr>
            <w:tcW w:w="3964" w:type="dxa"/>
            <w:vAlign w:val="center"/>
          </w:tcPr>
          <w:p w:rsidR="00B4626C" w:rsidRPr="003B718A" w:rsidRDefault="003B718A" w:rsidP="00B4626C">
            <w:pPr>
              <w:rPr>
                <w:rFonts w:ascii="仿宋_GB2312" w:eastAsia="仿宋_GB2312"/>
                <w:sz w:val="24"/>
                <w:szCs w:val="24"/>
              </w:rPr>
            </w:pPr>
            <w:r>
              <w:rPr>
                <w:rFonts w:ascii="仿宋_GB2312" w:eastAsia="仿宋_GB2312" w:hint="eastAsia"/>
                <w:sz w:val="24"/>
                <w:szCs w:val="24"/>
              </w:rPr>
              <w:t>建议删除征收章节第四条中“</w:t>
            </w:r>
            <w:r w:rsidRPr="003B718A">
              <w:rPr>
                <w:rFonts w:ascii="仿宋_GB2312" w:eastAsia="仿宋_GB2312" w:hint="eastAsia"/>
                <w:sz w:val="24"/>
                <w:szCs w:val="24"/>
              </w:rPr>
              <w:t>不能恢复原有水土保持功能</w:t>
            </w:r>
            <w:r>
              <w:rPr>
                <w:rFonts w:ascii="仿宋_GB2312" w:eastAsia="仿宋_GB2312" w:hint="eastAsia"/>
                <w:sz w:val="24"/>
                <w:szCs w:val="24"/>
              </w:rPr>
              <w:t>”。</w:t>
            </w:r>
          </w:p>
        </w:tc>
        <w:tc>
          <w:tcPr>
            <w:tcW w:w="1134" w:type="dxa"/>
            <w:vAlign w:val="center"/>
          </w:tcPr>
          <w:p w:rsidR="00B4626C" w:rsidRPr="003B718A" w:rsidRDefault="003B718A" w:rsidP="003B718A">
            <w:pPr>
              <w:jc w:val="center"/>
              <w:rPr>
                <w:rFonts w:ascii="仿宋_GB2312" w:eastAsia="仿宋_GB2312"/>
                <w:sz w:val="24"/>
                <w:szCs w:val="24"/>
              </w:rPr>
            </w:pPr>
            <w:r>
              <w:rPr>
                <w:rFonts w:ascii="仿宋_GB2312" w:eastAsia="仿宋_GB2312" w:hint="eastAsia"/>
                <w:sz w:val="24"/>
                <w:szCs w:val="24"/>
              </w:rPr>
              <w:t>不采纳</w:t>
            </w:r>
          </w:p>
        </w:tc>
        <w:tc>
          <w:tcPr>
            <w:tcW w:w="3198" w:type="dxa"/>
          </w:tcPr>
          <w:p w:rsidR="00B4626C" w:rsidRPr="003B718A" w:rsidRDefault="003B718A" w:rsidP="00B4626C">
            <w:pPr>
              <w:rPr>
                <w:rFonts w:ascii="仿宋_GB2312" w:eastAsia="仿宋_GB2312"/>
                <w:sz w:val="24"/>
                <w:szCs w:val="24"/>
              </w:rPr>
            </w:pPr>
            <w:r>
              <w:rPr>
                <w:rFonts w:ascii="仿宋_GB2312" w:eastAsia="仿宋_GB2312" w:hint="eastAsia"/>
                <w:sz w:val="24"/>
                <w:szCs w:val="24"/>
              </w:rPr>
              <w:t>《中华人民共和国水土保持法》</w:t>
            </w:r>
            <w:r w:rsidRPr="003B718A">
              <w:rPr>
                <w:rFonts w:ascii="仿宋_GB2312" w:eastAsia="仿宋_GB2312" w:hint="eastAsia"/>
                <w:sz w:val="24"/>
                <w:szCs w:val="24"/>
              </w:rPr>
              <w:t>规定：在山区、丘陵区、风沙区以及水土保持规划确定的容易发生水土流失的其他区域开办生产建设项目或者从事其他生产建设活动，损坏水土保持设施、地貌植被，</w:t>
            </w:r>
            <w:r w:rsidRPr="003B718A">
              <w:rPr>
                <w:rFonts w:ascii="仿宋_GB2312" w:eastAsia="仿宋_GB2312" w:hint="eastAsia"/>
                <w:b/>
                <w:sz w:val="24"/>
                <w:szCs w:val="24"/>
              </w:rPr>
              <w:t>不能恢复原有水土保持功能的</w:t>
            </w:r>
            <w:r w:rsidRPr="003B718A">
              <w:rPr>
                <w:rFonts w:ascii="仿宋_GB2312" w:eastAsia="仿宋_GB2312" w:hint="eastAsia"/>
                <w:sz w:val="24"/>
                <w:szCs w:val="24"/>
              </w:rPr>
              <w:t>，应当缴纳水土保持补偿费，专项用于水土流失预防和治理。</w:t>
            </w:r>
          </w:p>
        </w:tc>
      </w:tr>
      <w:tr w:rsidR="00B4626C" w:rsidTr="003B718A">
        <w:tc>
          <w:tcPr>
            <w:tcW w:w="3964" w:type="dxa"/>
          </w:tcPr>
          <w:p w:rsidR="00B4626C" w:rsidRPr="003B718A" w:rsidRDefault="003B718A" w:rsidP="00B4626C">
            <w:pPr>
              <w:rPr>
                <w:rFonts w:ascii="仿宋_GB2312" w:eastAsia="仿宋_GB2312"/>
                <w:sz w:val="24"/>
                <w:szCs w:val="24"/>
              </w:rPr>
            </w:pPr>
            <w:r>
              <w:rPr>
                <w:rFonts w:ascii="仿宋_GB2312" w:eastAsia="仿宋_GB2312" w:hint="eastAsia"/>
                <w:sz w:val="24"/>
                <w:szCs w:val="24"/>
              </w:rPr>
              <w:t>建议将征收章节第七条中“缴纳通知单”修改为《缴纳通知单》</w:t>
            </w:r>
          </w:p>
        </w:tc>
        <w:tc>
          <w:tcPr>
            <w:tcW w:w="1134" w:type="dxa"/>
            <w:vAlign w:val="center"/>
          </w:tcPr>
          <w:p w:rsidR="00B4626C" w:rsidRPr="003B718A" w:rsidRDefault="003B718A" w:rsidP="003B718A">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B4626C" w:rsidRPr="003B718A" w:rsidRDefault="00B4626C" w:rsidP="00B4626C">
            <w:pPr>
              <w:rPr>
                <w:rFonts w:ascii="仿宋_GB2312" w:eastAsia="仿宋_GB2312"/>
                <w:sz w:val="24"/>
                <w:szCs w:val="24"/>
              </w:rPr>
            </w:pPr>
          </w:p>
        </w:tc>
      </w:tr>
      <w:tr w:rsidR="00B4626C" w:rsidTr="002A3726">
        <w:tc>
          <w:tcPr>
            <w:tcW w:w="3964" w:type="dxa"/>
          </w:tcPr>
          <w:p w:rsidR="00B4626C" w:rsidRPr="003B718A" w:rsidRDefault="003B718A" w:rsidP="00B4626C">
            <w:pPr>
              <w:rPr>
                <w:rFonts w:ascii="仿宋_GB2312" w:eastAsia="仿宋_GB2312"/>
                <w:sz w:val="24"/>
                <w:szCs w:val="24"/>
              </w:rPr>
            </w:pPr>
            <w:r>
              <w:rPr>
                <w:rFonts w:ascii="仿宋_GB2312" w:eastAsia="仿宋_GB2312" w:hint="eastAsia"/>
                <w:sz w:val="24"/>
                <w:szCs w:val="24"/>
              </w:rPr>
              <w:t>建议删除征收章节第九条中“</w:t>
            </w:r>
            <w:r w:rsidRPr="003B718A">
              <w:rPr>
                <w:rFonts w:ascii="仿宋_GB2312" w:eastAsia="仿宋_GB2312" w:hint="eastAsia"/>
                <w:sz w:val="24"/>
                <w:szCs w:val="24"/>
              </w:rPr>
              <w:t>（七）对水利水电工程建设项目，水库淹没区不在水土保持补偿费计征范围之内</w:t>
            </w:r>
            <w:r>
              <w:rPr>
                <w:rFonts w:ascii="仿宋_GB2312" w:eastAsia="仿宋_GB2312" w:hint="eastAsia"/>
                <w:sz w:val="24"/>
                <w:szCs w:val="24"/>
              </w:rPr>
              <w:t>”。</w:t>
            </w:r>
          </w:p>
        </w:tc>
        <w:tc>
          <w:tcPr>
            <w:tcW w:w="1134" w:type="dxa"/>
            <w:vAlign w:val="center"/>
          </w:tcPr>
          <w:p w:rsidR="00B4626C" w:rsidRPr="002A3726" w:rsidRDefault="002A3726" w:rsidP="002A3726">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B4626C" w:rsidRPr="003B718A" w:rsidRDefault="00B4626C" w:rsidP="00B4626C">
            <w:pPr>
              <w:rPr>
                <w:rFonts w:ascii="仿宋_GB2312" w:eastAsia="仿宋_GB2312"/>
                <w:sz w:val="24"/>
                <w:szCs w:val="24"/>
              </w:rPr>
            </w:pPr>
          </w:p>
        </w:tc>
      </w:tr>
      <w:tr w:rsidR="00B4626C" w:rsidTr="002A3726">
        <w:tc>
          <w:tcPr>
            <w:tcW w:w="3964" w:type="dxa"/>
          </w:tcPr>
          <w:p w:rsidR="00B4626C" w:rsidRPr="003B718A" w:rsidRDefault="002A3726" w:rsidP="00B4626C">
            <w:pPr>
              <w:rPr>
                <w:rFonts w:ascii="仿宋_GB2312" w:eastAsia="仿宋_GB2312"/>
                <w:sz w:val="24"/>
                <w:szCs w:val="24"/>
              </w:rPr>
            </w:pPr>
            <w:r>
              <w:rPr>
                <w:rFonts w:ascii="仿宋_GB2312" w:eastAsia="仿宋_GB2312" w:hint="eastAsia"/>
                <w:sz w:val="24"/>
                <w:szCs w:val="24"/>
              </w:rPr>
              <w:t>建议将缴库章节第十二条中“</w:t>
            </w:r>
            <w:r w:rsidRPr="002A3726">
              <w:rPr>
                <w:rFonts w:ascii="仿宋_GB2312" w:eastAsia="仿宋_GB2312" w:hint="eastAsia"/>
                <w:sz w:val="24"/>
                <w:szCs w:val="24"/>
              </w:rPr>
              <w:t>市级审批（备案）水土保持方案</w:t>
            </w:r>
            <w:r>
              <w:rPr>
                <w:rFonts w:ascii="仿宋_GB2312" w:eastAsia="仿宋_GB2312" w:hint="eastAsia"/>
                <w:sz w:val="24"/>
                <w:szCs w:val="24"/>
              </w:rPr>
              <w:t>的”修改为“市级水行政主管部门核定的”；将“</w:t>
            </w:r>
            <w:r w:rsidRPr="002A3726">
              <w:rPr>
                <w:rFonts w:ascii="仿宋_GB2312" w:eastAsia="仿宋_GB2312" w:hint="eastAsia"/>
                <w:sz w:val="24"/>
                <w:szCs w:val="24"/>
              </w:rPr>
              <w:t>区级审批（备案）水土保持方案的</w:t>
            </w:r>
            <w:r>
              <w:rPr>
                <w:rFonts w:ascii="仿宋_GB2312" w:eastAsia="仿宋_GB2312" w:hint="eastAsia"/>
                <w:sz w:val="24"/>
                <w:szCs w:val="24"/>
              </w:rPr>
              <w:t>”修改为“区级水行政主管部门核定的”。</w:t>
            </w:r>
          </w:p>
        </w:tc>
        <w:tc>
          <w:tcPr>
            <w:tcW w:w="1134" w:type="dxa"/>
            <w:vAlign w:val="center"/>
          </w:tcPr>
          <w:p w:rsidR="00B4626C" w:rsidRPr="003B718A" w:rsidRDefault="002A3726" w:rsidP="002A3726">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B4626C" w:rsidRPr="003B718A" w:rsidRDefault="00B4626C" w:rsidP="00B4626C">
            <w:pPr>
              <w:rPr>
                <w:rFonts w:ascii="仿宋_GB2312" w:eastAsia="仿宋_GB2312"/>
                <w:sz w:val="24"/>
                <w:szCs w:val="24"/>
              </w:rPr>
            </w:pPr>
          </w:p>
        </w:tc>
      </w:tr>
      <w:tr w:rsidR="002A3726" w:rsidTr="002A3726">
        <w:tc>
          <w:tcPr>
            <w:tcW w:w="3964" w:type="dxa"/>
          </w:tcPr>
          <w:p w:rsidR="002A3726" w:rsidRDefault="002A3726" w:rsidP="00B4626C">
            <w:pPr>
              <w:rPr>
                <w:rFonts w:ascii="仿宋_GB2312" w:eastAsia="仿宋_GB2312"/>
                <w:sz w:val="24"/>
                <w:szCs w:val="24"/>
              </w:rPr>
            </w:pPr>
            <w:r>
              <w:rPr>
                <w:rFonts w:ascii="仿宋_GB2312" w:eastAsia="仿宋_GB2312" w:hint="eastAsia"/>
                <w:sz w:val="24"/>
                <w:szCs w:val="24"/>
              </w:rPr>
              <w:lastRenderedPageBreak/>
              <w:t>建议删除附则章节第</w:t>
            </w:r>
            <w:r w:rsidR="00D711F6">
              <w:rPr>
                <w:rFonts w:ascii="仿宋_GB2312" w:eastAsia="仿宋_GB2312" w:hint="eastAsia"/>
                <w:sz w:val="24"/>
                <w:szCs w:val="24"/>
              </w:rPr>
              <w:t>十六</w:t>
            </w:r>
            <w:r>
              <w:rPr>
                <w:rFonts w:ascii="仿宋_GB2312" w:eastAsia="仿宋_GB2312" w:hint="eastAsia"/>
                <w:sz w:val="24"/>
                <w:szCs w:val="24"/>
              </w:rPr>
              <w:t>条</w:t>
            </w:r>
          </w:p>
        </w:tc>
        <w:tc>
          <w:tcPr>
            <w:tcW w:w="1134" w:type="dxa"/>
            <w:vAlign w:val="center"/>
          </w:tcPr>
          <w:p w:rsidR="002A3726" w:rsidRDefault="002A3726" w:rsidP="002A3726">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2A3726" w:rsidRPr="003B718A" w:rsidRDefault="002A3726" w:rsidP="00B4626C">
            <w:pPr>
              <w:rPr>
                <w:rFonts w:ascii="仿宋_GB2312" w:eastAsia="仿宋_GB2312"/>
                <w:sz w:val="24"/>
                <w:szCs w:val="24"/>
              </w:rPr>
            </w:pPr>
          </w:p>
        </w:tc>
      </w:tr>
      <w:tr w:rsidR="002A3726" w:rsidTr="002A3726">
        <w:tc>
          <w:tcPr>
            <w:tcW w:w="3964" w:type="dxa"/>
          </w:tcPr>
          <w:p w:rsidR="002A3726" w:rsidRDefault="002A3726" w:rsidP="00B4626C">
            <w:pPr>
              <w:rPr>
                <w:rFonts w:ascii="仿宋_GB2312" w:eastAsia="仿宋_GB2312"/>
                <w:sz w:val="24"/>
                <w:szCs w:val="24"/>
              </w:rPr>
            </w:pPr>
            <w:r>
              <w:rPr>
                <w:rFonts w:ascii="仿宋_GB2312" w:eastAsia="仿宋_GB2312" w:hint="eastAsia"/>
                <w:sz w:val="24"/>
                <w:szCs w:val="24"/>
              </w:rPr>
              <w:t>建议删除附则章节第</w:t>
            </w:r>
            <w:r w:rsidR="00D711F6">
              <w:rPr>
                <w:rFonts w:ascii="仿宋_GB2312" w:eastAsia="仿宋_GB2312" w:hint="eastAsia"/>
                <w:sz w:val="24"/>
                <w:szCs w:val="24"/>
              </w:rPr>
              <w:t>十七</w:t>
            </w:r>
            <w:r>
              <w:rPr>
                <w:rFonts w:ascii="仿宋_GB2312" w:eastAsia="仿宋_GB2312" w:hint="eastAsia"/>
                <w:sz w:val="24"/>
                <w:szCs w:val="24"/>
              </w:rPr>
              <w:t>条中“</w:t>
            </w:r>
            <w:r w:rsidRPr="002A3726">
              <w:rPr>
                <w:rFonts w:ascii="仿宋_GB2312" w:eastAsia="仿宋_GB2312" w:hint="eastAsia"/>
                <w:sz w:val="24"/>
                <w:szCs w:val="24"/>
              </w:rPr>
              <w:t>自9月1日起受理的生产建设项目水土保持方案行政许可项目按照本办法执行</w:t>
            </w:r>
            <w:r>
              <w:rPr>
                <w:rFonts w:ascii="仿宋_GB2312" w:eastAsia="仿宋_GB2312" w:hint="eastAsia"/>
                <w:sz w:val="24"/>
                <w:szCs w:val="24"/>
              </w:rPr>
              <w:t>”</w:t>
            </w:r>
            <w:r w:rsidRPr="002A3726">
              <w:rPr>
                <w:rFonts w:ascii="仿宋_GB2312" w:eastAsia="仿宋_GB2312" w:hint="eastAsia"/>
                <w:sz w:val="24"/>
                <w:szCs w:val="24"/>
              </w:rPr>
              <w:t>。</w:t>
            </w:r>
          </w:p>
        </w:tc>
        <w:tc>
          <w:tcPr>
            <w:tcW w:w="1134" w:type="dxa"/>
            <w:vAlign w:val="center"/>
          </w:tcPr>
          <w:p w:rsidR="002A3726" w:rsidRDefault="002A3726" w:rsidP="002A3726">
            <w:pPr>
              <w:jc w:val="center"/>
              <w:rPr>
                <w:rFonts w:ascii="仿宋_GB2312" w:eastAsia="仿宋_GB2312"/>
                <w:sz w:val="24"/>
                <w:szCs w:val="24"/>
              </w:rPr>
            </w:pPr>
            <w:r>
              <w:rPr>
                <w:rFonts w:ascii="仿宋_GB2312" w:eastAsia="仿宋_GB2312" w:hint="eastAsia"/>
                <w:sz w:val="24"/>
                <w:szCs w:val="24"/>
              </w:rPr>
              <w:t>采纳</w:t>
            </w:r>
          </w:p>
        </w:tc>
        <w:tc>
          <w:tcPr>
            <w:tcW w:w="3198" w:type="dxa"/>
          </w:tcPr>
          <w:p w:rsidR="002A3726" w:rsidRPr="003B718A" w:rsidRDefault="002A3726" w:rsidP="00B4626C">
            <w:pPr>
              <w:rPr>
                <w:rFonts w:ascii="仿宋_GB2312" w:eastAsia="仿宋_GB2312"/>
                <w:sz w:val="24"/>
                <w:szCs w:val="24"/>
              </w:rPr>
            </w:pPr>
          </w:p>
        </w:tc>
      </w:tr>
      <w:tr w:rsidR="00D711F6" w:rsidTr="004D26C0">
        <w:tc>
          <w:tcPr>
            <w:tcW w:w="3964" w:type="dxa"/>
            <w:vAlign w:val="center"/>
          </w:tcPr>
          <w:p w:rsidR="00D711F6" w:rsidRDefault="00D711F6" w:rsidP="00B4626C">
            <w:pPr>
              <w:rPr>
                <w:rFonts w:ascii="仿宋_GB2312" w:eastAsia="仿宋_GB2312"/>
                <w:sz w:val="24"/>
                <w:szCs w:val="24"/>
              </w:rPr>
            </w:pPr>
            <w:r>
              <w:rPr>
                <w:rFonts w:ascii="仿宋_GB2312" w:eastAsia="仿宋_GB2312" w:hint="eastAsia"/>
                <w:sz w:val="24"/>
                <w:szCs w:val="24"/>
              </w:rPr>
              <w:t>建议将附则章节第十七条中“</w:t>
            </w:r>
            <w:r w:rsidRPr="00D711F6">
              <w:rPr>
                <w:rFonts w:ascii="仿宋_GB2312" w:eastAsia="仿宋_GB2312" w:hint="eastAsia"/>
                <w:sz w:val="24"/>
                <w:szCs w:val="24"/>
              </w:rPr>
              <w:t>本办法自2021年9月1日起施行</w:t>
            </w:r>
            <w:r>
              <w:rPr>
                <w:rFonts w:ascii="仿宋_GB2312" w:eastAsia="仿宋_GB2312" w:hint="eastAsia"/>
                <w:sz w:val="24"/>
                <w:szCs w:val="24"/>
              </w:rPr>
              <w:t>”修改为“</w:t>
            </w:r>
            <w:r w:rsidRPr="00D711F6">
              <w:rPr>
                <w:rFonts w:ascii="仿宋_GB2312" w:eastAsia="仿宋_GB2312" w:hint="eastAsia"/>
                <w:sz w:val="24"/>
                <w:szCs w:val="24"/>
              </w:rPr>
              <w:t>本办法自202</w:t>
            </w:r>
            <w:r>
              <w:rPr>
                <w:rFonts w:ascii="仿宋_GB2312" w:eastAsia="仿宋_GB2312" w:hint="eastAsia"/>
                <w:sz w:val="24"/>
                <w:szCs w:val="24"/>
              </w:rPr>
              <w:t>2</w:t>
            </w:r>
            <w:r w:rsidRPr="00D711F6">
              <w:rPr>
                <w:rFonts w:ascii="仿宋_GB2312" w:eastAsia="仿宋_GB2312" w:hint="eastAsia"/>
                <w:sz w:val="24"/>
                <w:szCs w:val="24"/>
              </w:rPr>
              <w:t>年</w:t>
            </w:r>
            <w:r>
              <w:rPr>
                <w:rFonts w:ascii="仿宋_GB2312" w:eastAsia="仿宋_GB2312" w:hint="eastAsia"/>
                <w:sz w:val="24"/>
                <w:szCs w:val="24"/>
              </w:rPr>
              <w:t>1</w:t>
            </w:r>
            <w:r w:rsidRPr="00D711F6">
              <w:rPr>
                <w:rFonts w:ascii="仿宋_GB2312" w:eastAsia="仿宋_GB2312" w:hint="eastAsia"/>
                <w:sz w:val="24"/>
                <w:szCs w:val="24"/>
              </w:rPr>
              <w:t>月1日起施行</w:t>
            </w:r>
            <w:r>
              <w:rPr>
                <w:rFonts w:ascii="仿宋_GB2312" w:eastAsia="仿宋_GB2312" w:hint="eastAsia"/>
                <w:sz w:val="24"/>
                <w:szCs w:val="24"/>
              </w:rPr>
              <w:t>”</w:t>
            </w:r>
          </w:p>
        </w:tc>
        <w:tc>
          <w:tcPr>
            <w:tcW w:w="1134" w:type="dxa"/>
            <w:vAlign w:val="center"/>
          </w:tcPr>
          <w:p w:rsidR="00D711F6" w:rsidRDefault="00D711F6" w:rsidP="002A3726">
            <w:pPr>
              <w:jc w:val="center"/>
              <w:rPr>
                <w:rFonts w:ascii="仿宋_GB2312" w:eastAsia="仿宋_GB2312"/>
                <w:sz w:val="24"/>
                <w:szCs w:val="24"/>
              </w:rPr>
            </w:pPr>
            <w:r>
              <w:rPr>
                <w:rFonts w:ascii="仿宋_GB2312" w:eastAsia="仿宋_GB2312" w:hint="eastAsia"/>
                <w:sz w:val="24"/>
                <w:szCs w:val="24"/>
              </w:rPr>
              <w:t>不采纳</w:t>
            </w:r>
          </w:p>
        </w:tc>
        <w:tc>
          <w:tcPr>
            <w:tcW w:w="3198" w:type="dxa"/>
          </w:tcPr>
          <w:p w:rsidR="00D711F6" w:rsidRPr="003B718A" w:rsidRDefault="004D26C0" w:rsidP="004D26C0">
            <w:pPr>
              <w:rPr>
                <w:rFonts w:ascii="仿宋_GB2312" w:eastAsia="仿宋_GB2312"/>
                <w:sz w:val="24"/>
                <w:szCs w:val="24"/>
              </w:rPr>
            </w:pPr>
            <w:r>
              <w:rPr>
                <w:rFonts w:ascii="仿宋_GB2312" w:eastAsia="仿宋_GB2312" w:hint="eastAsia"/>
                <w:sz w:val="24"/>
                <w:szCs w:val="24"/>
              </w:rPr>
              <w:t>根据</w:t>
            </w:r>
            <w:r w:rsidRPr="004D26C0">
              <w:rPr>
                <w:rFonts w:ascii="仿宋_GB2312" w:eastAsia="仿宋_GB2312" w:hint="eastAsia"/>
                <w:sz w:val="24"/>
                <w:szCs w:val="24"/>
              </w:rPr>
              <w:t>《上海市财政局、上海市发展和改革委员会关于同意设立水土保持补偿费有关事项的复函》</w:t>
            </w:r>
            <w:r>
              <w:rPr>
                <w:rFonts w:ascii="仿宋_GB2312" w:eastAsia="仿宋_GB2312" w:hint="eastAsia"/>
                <w:sz w:val="24"/>
                <w:szCs w:val="24"/>
              </w:rPr>
              <w:t>要求，本市水土保持补偿费征收事宜自</w:t>
            </w:r>
            <w:r w:rsidRPr="00D711F6">
              <w:rPr>
                <w:rFonts w:ascii="仿宋_GB2312" w:eastAsia="仿宋_GB2312" w:hint="eastAsia"/>
                <w:sz w:val="24"/>
                <w:szCs w:val="24"/>
              </w:rPr>
              <w:t>2021年9月1日起</w:t>
            </w:r>
            <w:r>
              <w:rPr>
                <w:rFonts w:ascii="仿宋_GB2312" w:eastAsia="仿宋_GB2312" w:hint="eastAsia"/>
                <w:sz w:val="24"/>
                <w:szCs w:val="24"/>
              </w:rPr>
              <w:t>执行。</w:t>
            </w:r>
          </w:p>
        </w:tc>
      </w:tr>
    </w:tbl>
    <w:p w:rsidR="00B4626C" w:rsidRPr="00B4626C" w:rsidRDefault="00B4626C" w:rsidP="00B4626C">
      <w:pPr>
        <w:rPr>
          <w:rFonts w:ascii="仿宋_GB2312" w:eastAsia="仿宋_GB2312"/>
          <w:sz w:val="32"/>
          <w:szCs w:val="32"/>
        </w:rPr>
      </w:pPr>
      <w:bookmarkStart w:id="0" w:name="_GoBack"/>
      <w:bookmarkEnd w:id="0"/>
    </w:p>
    <w:sectPr w:rsidR="00B4626C" w:rsidRPr="00B4626C" w:rsidSect="00364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17" w:rsidRDefault="00E56D17" w:rsidP="00D711F6">
      <w:r>
        <w:separator/>
      </w:r>
    </w:p>
  </w:endnote>
  <w:endnote w:type="continuationSeparator" w:id="0">
    <w:p w:rsidR="00E56D17" w:rsidRDefault="00E56D17" w:rsidP="00D71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17" w:rsidRDefault="00E56D17" w:rsidP="00D711F6">
      <w:r>
        <w:separator/>
      </w:r>
    </w:p>
  </w:footnote>
  <w:footnote w:type="continuationSeparator" w:id="0">
    <w:p w:rsidR="00E56D17" w:rsidRDefault="00E56D17" w:rsidP="00D71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2B8"/>
    <w:rsid w:val="001932B8"/>
    <w:rsid w:val="002A3726"/>
    <w:rsid w:val="00364BCD"/>
    <w:rsid w:val="003B718A"/>
    <w:rsid w:val="003B73D1"/>
    <w:rsid w:val="00484612"/>
    <w:rsid w:val="004D225D"/>
    <w:rsid w:val="004D26C0"/>
    <w:rsid w:val="005E2616"/>
    <w:rsid w:val="007B605E"/>
    <w:rsid w:val="00AD1154"/>
    <w:rsid w:val="00B4626C"/>
    <w:rsid w:val="00D270E1"/>
    <w:rsid w:val="00D711F6"/>
    <w:rsid w:val="00E56D17"/>
    <w:rsid w:val="00ED5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4D225D"/>
    <w:pPr>
      <w:ind w:leftChars="2500" w:left="100"/>
    </w:pPr>
  </w:style>
  <w:style w:type="character" w:customStyle="1" w:styleId="Char">
    <w:name w:val="日期 Char"/>
    <w:basedOn w:val="a0"/>
    <w:link w:val="a4"/>
    <w:uiPriority w:val="99"/>
    <w:semiHidden/>
    <w:rsid w:val="004D225D"/>
  </w:style>
  <w:style w:type="paragraph" w:styleId="a5">
    <w:name w:val="header"/>
    <w:basedOn w:val="a"/>
    <w:link w:val="Char0"/>
    <w:uiPriority w:val="99"/>
    <w:unhideWhenUsed/>
    <w:rsid w:val="00D711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11F6"/>
    <w:rPr>
      <w:sz w:val="18"/>
      <w:szCs w:val="18"/>
    </w:rPr>
  </w:style>
  <w:style w:type="paragraph" w:styleId="a6">
    <w:name w:val="footer"/>
    <w:basedOn w:val="a"/>
    <w:link w:val="Char1"/>
    <w:uiPriority w:val="99"/>
    <w:unhideWhenUsed/>
    <w:rsid w:val="00D711F6"/>
    <w:pPr>
      <w:tabs>
        <w:tab w:val="center" w:pos="4153"/>
        <w:tab w:val="right" w:pos="8306"/>
      </w:tabs>
      <w:snapToGrid w:val="0"/>
      <w:jc w:val="left"/>
    </w:pPr>
    <w:rPr>
      <w:sz w:val="18"/>
      <w:szCs w:val="18"/>
    </w:rPr>
  </w:style>
  <w:style w:type="character" w:customStyle="1" w:styleId="Char1">
    <w:name w:val="页脚 Char"/>
    <w:basedOn w:val="a0"/>
    <w:link w:val="a6"/>
    <w:uiPriority w:val="99"/>
    <w:rsid w:val="00D711F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dc:creator>
  <cp:keywords/>
  <dc:description/>
  <cp:lastModifiedBy>1</cp:lastModifiedBy>
  <cp:revision>10</cp:revision>
  <dcterms:created xsi:type="dcterms:W3CDTF">2021-10-20T12:50:00Z</dcterms:created>
  <dcterms:modified xsi:type="dcterms:W3CDTF">2021-10-21T08:16:00Z</dcterms:modified>
</cp:coreProperties>
</file>